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798" w:rsidRDefault="00514798">
      <w:bookmarkStart w:id="0" w:name="_GoBack"/>
      <w:bookmarkEnd w:id="0"/>
    </w:p>
    <w:p w:rsidR="00514798" w:rsidRDefault="00514798"/>
    <w:p w:rsidR="00514798" w:rsidRPr="00482D7F" w:rsidRDefault="001709DA">
      <w:pPr>
        <w:rPr>
          <w:rFonts w:ascii="Segoe UI" w:hAnsi="Segoe UI" w:cs="Segoe UI"/>
          <w:sz w:val="20"/>
        </w:rPr>
      </w:pPr>
      <w:r>
        <w:rPr>
          <w:rFonts w:ascii="Segoe UI" w:hAnsi="Segoe UI" w:cs="Segoe UI"/>
          <w:sz w:val="20"/>
        </w:rPr>
        <w:t>Opetus- ja kulttuuriministeriö</w:t>
      </w:r>
    </w:p>
    <w:p w:rsidR="00514798" w:rsidRPr="00482D7F" w:rsidRDefault="00514798">
      <w:pPr>
        <w:rPr>
          <w:rFonts w:ascii="Segoe UI" w:hAnsi="Segoe UI" w:cs="Segoe UI"/>
        </w:rPr>
      </w:pPr>
    </w:p>
    <w:p w:rsidR="00514798" w:rsidRPr="00482D7F" w:rsidRDefault="00514798">
      <w:pPr>
        <w:rPr>
          <w:rFonts w:ascii="Segoe UI" w:hAnsi="Segoe UI" w:cs="Segoe UI"/>
        </w:rPr>
      </w:pPr>
    </w:p>
    <w:p w:rsidR="00514798" w:rsidRPr="00482D7F" w:rsidRDefault="00514798">
      <w:pPr>
        <w:rPr>
          <w:rFonts w:ascii="Segoe UI" w:hAnsi="Segoe UI" w:cs="Segoe UI"/>
        </w:rPr>
      </w:pPr>
    </w:p>
    <w:p w:rsidR="00514798" w:rsidRPr="00482D7F" w:rsidRDefault="00514798">
      <w:pPr>
        <w:rPr>
          <w:rFonts w:ascii="Segoe UI" w:hAnsi="Segoe UI" w:cs="Segoe UI"/>
          <w:sz w:val="22"/>
        </w:rPr>
      </w:pPr>
    </w:p>
    <w:p w:rsidR="00514798" w:rsidRPr="00482D7F" w:rsidRDefault="001709DA">
      <w:pPr>
        <w:rPr>
          <w:rFonts w:ascii="Segoe UI" w:hAnsi="Segoe UI" w:cs="Segoe UI"/>
          <w:sz w:val="22"/>
        </w:rPr>
      </w:pPr>
      <w:r>
        <w:rPr>
          <w:rFonts w:ascii="Segoe UI" w:hAnsi="Segoe UI" w:cs="Segoe UI"/>
          <w:sz w:val="22"/>
        </w:rPr>
        <w:t>OKM</w:t>
      </w:r>
      <w:r w:rsidR="00F52300">
        <w:rPr>
          <w:rFonts w:ascii="Segoe UI" w:hAnsi="Segoe UI" w:cs="Segoe UI"/>
          <w:sz w:val="22"/>
        </w:rPr>
        <w:t>096:00/2014</w:t>
      </w:r>
    </w:p>
    <w:p w:rsidR="00514798" w:rsidRPr="00482D7F" w:rsidRDefault="00514798">
      <w:pPr>
        <w:rPr>
          <w:rFonts w:ascii="Segoe UI" w:hAnsi="Segoe UI" w:cs="Segoe UI"/>
          <w:sz w:val="22"/>
        </w:rPr>
      </w:pPr>
    </w:p>
    <w:p w:rsidR="00514798" w:rsidRPr="00CB1640" w:rsidRDefault="001709DA">
      <w:pPr>
        <w:rPr>
          <w:rFonts w:ascii="Segoe UI Semibold" w:hAnsi="Segoe UI Semibold" w:cs="Segoe UI"/>
          <w:b/>
          <w:sz w:val="22"/>
        </w:rPr>
      </w:pPr>
      <w:proofErr w:type="gramStart"/>
      <w:r>
        <w:rPr>
          <w:rFonts w:ascii="Segoe UI Semibold" w:hAnsi="Segoe UI Semibold" w:cs="Segoe UI"/>
          <w:b/>
          <w:sz w:val="22"/>
        </w:rPr>
        <w:t xml:space="preserve">Oulun kaupungin lausunto hallituksen esityksestä </w:t>
      </w:r>
      <w:r w:rsidR="00CB1640" w:rsidRPr="00CB1640">
        <w:rPr>
          <w:rFonts w:ascii="Segoe UI Semibold" w:hAnsi="Segoe UI Semibold" w:cs="Segoe UI"/>
          <w:b/>
          <w:sz w:val="22"/>
        </w:rPr>
        <w:t>eduskunnalle laeiksi lukiolain, ammatillisesta peruskoulutuksesta annetun lain, ammatillisesta aikuiskoulutuksesta annetun lain sekä vapaasta sivistystyöstä annetun lain 4 §:n muuttamisesta</w:t>
      </w:r>
      <w:proofErr w:type="gramEnd"/>
    </w:p>
    <w:p w:rsidR="00514798" w:rsidRPr="00CB1640" w:rsidRDefault="00514798" w:rsidP="00CB1640">
      <w:pPr>
        <w:ind w:left="2608"/>
        <w:rPr>
          <w:rFonts w:ascii="Segoe UI" w:eastAsia="Calibri" w:hAnsi="Segoe UI" w:cs="Segoe UI"/>
          <w:sz w:val="20"/>
          <w:szCs w:val="22"/>
          <w:lang w:eastAsia="en-US"/>
        </w:rPr>
      </w:pPr>
    </w:p>
    <w:p w:rsidR="00CB1640" w:rsidRDefault="006B7201" w:rsidP="00CB1640">
      <w:pPr>
        <w:ind w:left="2608"/>
        <w:rPr>
          <w:rFonts w:ascii="Segoe UI" w:eastAsia="Calibri" w:hAnsi="Segoe UI" w:cs="Segoe UI"/>
          <w:sz w:val="20"/>
          <w:szCs w:val="22"/>
          <w:lang w:eastAsia="en-US"/>
        </w:rPr>
      </w:pPr>
      <w:r w:rsidRPr="00CB1640">
        <w:rPr>
          <w:rFonts w:ascii="Segoe UI" w:eastAsia="Calibri" w:hAnsi="Segoe UI" w:cs="Segoe UI"/>
          <w:sz w:val="20"/>
          <w:szCs w:val="22"/>
          <w:lang w:eastAsia="en-US"/>
        </w:rPr>
        <w:t>Hallituksen esitys perustuu talouden kestävyysvajeesta juontuvaan talouden tasapainottamisohjelmaan. Esityksen mukaan toisen asteen koulutuksen vähentyviä voimavaroja toteutetaan uudistamalla sekä järjestäjäverkkoa että leikkaamalla rahoitusta. Varsinaisia sivistyspoliittisia tai koulutuksen kehittämiseen tähtääviä perusteita ei nosteta esille.</w:t>
      </w:r>
    </w:p>
    <w:p w:rsidR="006B7201" w:rsidRPr="00CB1640" w:rsidRDefault="006B7201" w:rsidP="00CB1640">
      <w:pPr>
        <w:ind w:left="2608"/>
        <w:rPr>
          <w:rFonts w:ascii="Segoe UI" w:eastAsia="Calibri" w:hAnsi="Segoe UI" w:cs="Segoe UI"/>
          <w:sz w:val="20"/>
          <w:szCs w:val="22"/>
          <w:lang w:eastAsia="en-US"/>
        </w:rPr>
      </w:pPr>
      <w:r w:rsidRPr="00CB1640">
        <w:rPr>
          <w:rFonts w:ascii="Segoe UI" w:eastAsia="Calibri" w:hAnsi="Segoe UI" w:cs="Segoe UI"/>
          <w:sz w:val="20"/>
          <w:szCs w:val="22"/>
          <w:lang w:eastAsia="en-US"/>
        </w:rPr>
        <w:t xml:space="preserve"> </w:t>
      </w:r>
    </w:p>
    <w:p w:rsidR="00CB1640" w:rsidRDefault="006B7201" w:rsidP="00CB1640">
      <w:pPr>
        <w:ind w:left="2608"/>
        <w:rPr>
          <w:rFonts w:ascii="Segoe UI" w:eastAsia="Calibri" w:hAnsi="Segoe UI" w:cs="Segoe UI"/>
          <w:sz w:val="20"/>
          <w:szCs w:val="22"/>
          <w:lang w:eastAsia="en-US"/>
        </w:rPr>
      </w:pPr>
      <w:r w:rsidRPr="00CB1640">
        <w:rPr>
          <w:rFonts w:ascii="Segoe UI" w:eastAsia="Calibri" w:hAnsi="Segoe UI" w:cs="Segoe UI"/>
          <w:sz w:val="20"/>
          <w:szCs w:val="22"/>
          <w:lang w:eastAsia="en-US"/>
        </w:rPr>
        <w:t>Toisen asteen koulutukseen kohdistetaan jo nyt ja lähitulevaisuudessa merkittäviä säästöjä, kun samaan aikaan koulutuksen sisältöä ja toimintatapoja ollaan uudistamassa. Lukiokoulutuksessa opiskelijahuoltolain voimaantulo, uudistuva tuntijako ja opetussuunnitelmatyö sekä sähköisiin ylioppilaskirjoituksiin valmistautuminen lisäävät edelleen koulutuksen järjestäjien kustannuksia, vaikka hallituksen pyrkimyksenä on ollut kuntien tehtävien karsiminen. Oulun kaupunki katsoo, että lukiokoulutus on kustannustehokasta. Yksikköhintojen alentaminen osana rakenteellista uudistamista voi vaarantaa lukiokoulutuksen järjestämisen maan kattavasti ja vastaavasti luoda suuremmille koulutuksen järjestäjille kohtuuttoman taloudellisen velvoitteen vastata laajasti alueellisesta lukiokoulutuksesta.</w:t>
      </w:r>
    </w:p>
    <w:p w:rsidR="006B7201" w:rsidRPr="00CB1640" w:rsidRDefault="006B7201" w:rsidP="00CB1640">
      <w:pPr>
        <w:ind w:left="2608"/>
        <w:rPr>
          <w:rFonts w:ascii="Segoe UI" w:eastAsia="Calibri" w:hAnsi="Segoe UI" w:cs="Segoe UI"/>
          <w:sz w:val="20"/>
          <w:szCs w:val="22"/>
          <w:lang w:eastAsia="en-US"/>
        </w:rPr>
      </w:pPr>
      <w:r w:rsidRPr="00CB1640">
        <w:rPr>
          <w:rFonts w:ascii="Segoe UI" w:eastAsia="Calibri" w:hAnsi="Segoe UI" w:cs="Segoe UI"/>
          <w:sz w:val="20"/>
          <w:szCs w:val="22"/>
          <w:lang w:eastAsia="en-US"/>
        </w:rPr>
        <w:t xml:space="preserve"> </w:t>
      </w:r>
    </w:p>
    <w:p w:rsidR="006B7201" w:rsidRDefault="006B7201" w:rsidP="00CB1640">
      <w:pPr>
        <w:ind w:left="2608"/>
        <w:rPr>
          <w:rFonts w:ascii="Segoe UI" w:eastAsia="Calibri" w:hAnsi="Segoe UI" w:cs="Segoe UI"/>
          <w:sz w:val="20"/>
          <w:szCs w:val="22"/>
          <w:lang w:eastAsia="en-US"/>
        </w:rPr>
      </w:pPr>
      <w:r w:rsidRPr="00CB1640">
        <w:rPr>
          <w:rFonts w:ascii="Segoe UI" w:eastAsia="Calibri" w:hAnsi="Segoe UI" w:cs="Segoe UI"/>
          <w:sz w:val="20"/>
          <w:szCs w:val="22"/>
          <w:lang w:eastAsia="en-US"/>
        </w:rPr>
        <w:t xml:space="preserve">Eduskunta on kirjelmässään ’valtioneuvoston selonteko julkisen talouden suunnitelmasta </w:t>
      </w:r>
      <w:proofErr w:type="gramStart"/>
      <w:r w:rsidRPr="00CB1640">
        <w:rPr>
          <w:rFonts w:ascii="Segoe UI" w:eastAsia="Calibri" w:hAnsi="Segoe UI" w:cs="Segoe UI"/>
          <w:sz w:val="20"/>
          <w:szCs w:val="22"/>
          <w:lang w:eastAsia="en-US"/>
        </w:rPr>
        <w:t>2015-18</w:t>
      </w:r>
      <w:proofErr w:type="gramEnd"/>
      <w:r w:rsidRPr="00CB1640">
        <w:rPr>
          <w:rFonts w:ascii="Segoe UI" w:eastAsia="Calibri" w:hAnsi="Segoe UI" w:cs="Segoe UI"/>
          <w:sz w:val="20"/>
          <w:szCs w:val="22"/>
          <w:lang w:eastAsia="en-US"/>
        </w:rPr>
        <w:t xml:space="preserve">’ edellyttänyt, että hallitus arvioi koulutusta koskevien uudistusten vaikutukset etukäteen monipuolisesti ja huolellisesti ennen hallituksen esityksen antamista tai yksittäisten päätösten tekemistä. Oulun kaupunki katsoo, että hallituksen esityksessä tämä arviointi jää kovin ohueksi ja pintapuoliseksi. Niin ikään tulevien järjestämislupien kriteerejä ei ole riittävällä tavalla täsmennetty. </w:t>
      </w:r>
    </w:p>
    <w:p w:rsidR="00CB1640" w:rsidRPr="00CB1640" w:rsidRDefault="00CB1640" w:rsidP="00CB1640">
      <w:pPr>
        <w:ind w:left="2608"/>
        <w:rPr>
          <w:rFonts w:ascii="Segoe UI" w:eastAsia="Calibri" w:hAnsi="Segoe UI" w:cs="Segoe UI"/>
          <w:sz w:val="20"/>
          <w:szCs w:val="22"/>
          <w:lang w:eastAsia="en-US"/>
        </w:rPr>
      </w:pPr>
    </w:p>
    <w:p w:rsidR="006B7201" w:rsidRDefault="006B7201" w:rsidP="00CB1640">
      <w:pPr>
        <w:ind w:left="2608"/>
        <w:rPr>
          <w:rFonts w:ascii="Segoe UI" w:eastAsia="Calibri" w:hAnsi="Segoe UI" w:cs="Segoe UI"/>
          <w:sz w:val="20"/>
          <w:szCs w:val="22"/>
          <w:lang w:eastAsia="en-US"/>
        </w:rPr>
      </w:pPr>
      <w:r w:rsidRPr="00CB1640">
        <w:rPr>
          <w:rFonts w:ascii="Segoe UI" w:eastAsia="Calibri" w:hAnsi="Segoe UI" w:cs="Segoe UI"/>
          <w:sz w:val="20"/>
          <w:szCs w:val="22"/>
          <w:lang w:eastAsia="en-US"/>
        </w:rPr>
        <w:t xml:space="preserve">Hallituksen esityksen yleisperustelut ikäluokkien pienenemisestä ja koulutustarpeen vähentymisestä eivät päde Oulun seudulla ja Pohjois-Pohjanmaalla. Tilastokeskuksen väestöennusteen mukaan 16-vuotiaiden ikäluokka tulee alueella kasvamaan vuoteen 2025 mennessä n. 400 henkilöllä. Koulutustarpeen kasvu tulee huomioida järjestäjälupia myönnettäessä ja rahoitusta kohdennettaessa. Oulun kaupunki kantaa osaltaan huolta toisen asteen lähikoulutuspaikkojen vähenemisestä. Jokainen nuori ei ole riittävän kypsä opiskelemaan kaukana kotoaan. Vaarana voi olla koulutuksen keskeyttäminen tai sen ulkopuolelle jättäytyminen. </w:t>
      </w:r>
    </w:p>
    <w:p w:rsidR="00CB1640" w:rsidRPr="00CB1640" w:rsidRDefault="00CB1640" w:rsidP="00CB1640">
      <w:pPr>
        <w:ind w:left="2608"/>
        <w:rPr>
          <w:rFonts w:ascii="Segoe UI" w:eastAsia="Calibri" w:hAnsi="Segoe UI" w:cs="Segoe UI"/>
          <w:sz w:val="20"/>
          <w:szCs w:val="22"/>
          <w:lang w:eastAsia="en-US"/>
        </w:rPr>
      </w:pPr>
    </w:p>
    <w:p w:rsidR="006B7201" w:rsidRDefault="006B7201" w:rsidP="00CB1640">
      <w:pPr>
        <w:ind w:left="2608"/>
        <w:rPr>
          <w:rFonts w:ascii="Segoe UI" w:eastAsia="Calibri" w:hAnsi="Segoe UI" w:cs="Segoe UI"/>
          <w:sz w:val="20"/>
          <w:szCs w:val="22"/>
          <w:lang w:eastAsia="en-US"/>
        </w:rPr>
      </w:pPr>
      <w:r w:rsidRPr="00CB1640">
        <w:rPr>
          <w:rFonts w:ascii="Segoe UI" w:eastAsia="Calibri" w:hAnsi="Segoe UI" w:cs="Segoe UI"/>
          <w:sz w:val="20"/>
          <w:szCs w:val="22"/>
          <w:lang w:eastAsia="en-US"/>
        </w:rPr>
        <w:lastRenderedPageBreak/>
        <w:t>Jotta korkea osaaminen ja kilpailukyky, jolle toisen asteen koulutus antaa pohjaa, voidaan turvata, pitää huolehtia lukiokoulutuksen laadusta, saatavuudesta ja saavutettavuudesta. Oulun kaupungin käsityksen mukaan hallituksen esitys on siirtämässä vastuuta suurille kaupungeille koulutuksen alueellisesta saavutettavuudesta ja oppilaitosverkon tulevaisuude</w:t>
      </w:r>
      <w:r w:rsidR="00CB1640" w:rsidRPr="00CB1640">
        <w:rPr>
          <w:rFonts w:ascii="Segoe UI" w:eastAsia="Calibri" w:hAnsi="Segoe UI" w:cs="Segoe UI"/>
          <w:sz w:val="20"/>
          <w:szCs w:val="22"/>
          <w:lang w:eastAsia="en-US"/>
        </w:rPr>
        <w:t xml:space="preserve">sta. Lupamenettelyn käyttäminen </w:t>
      </w:r>
      <w:r w:rsidRPr="00CB1640">
        <w:rPr>
          <w:rFonts w:ascii="Segoe UI" w:eastAsia="Calibri" w:hAnsi="Segoe UI" w:cs="Segoe UI"/>
          <w:sz w:val="20"/>
          <w:szCs w:val="22"/>
          <w:lang w:eastAsia="en-US"/>
        </w:rPr>
        <w:t xml:space="preserve">järjestäjäverkon uudistamiseen on järeä keino. Suositeltavampaa olisi käynnistää valtakunnallinen toisen asteen koulutuksen kehittämisohjelma, jossa pohdittaisiin rakenteellisten toimenpiteiden ohella koulutuksen sisältöä, yhteistyötä, laatua ja tulevaisuuden haasteisiin vastaamista. </w:t>
      </w:r>
    </w:p>
    <w:p w:rsidR="00CB1640" w:rsidRPr="00CB1640" w:rsidRDefault="00CB1640" w:rsidP="00CB1640">
      <w:pPr>
        <w:ind w:left="2608"/>
        <w:rPr>
          <w:rFonts w:ascii="Segoe UI" w:eastAsia="Calibri" w:hAnsi="Segoe UI" w:cs="Segoe UI"/>
          <w:sz w:val="20"/>
          <w:szCs w:val="22"/>
          <w:lang w:eastAsia="en-US"/>
        </w:rPr>
      </w:pPr>
    </w:p>
    <w:p w:rsidR="006B7201" w:rsidRDefault="006B7201" w:rsidP="00CB1640">
      <w:pPr>
        <w:ind w:left="2608"/>
        <w:rPr>
          <w:rFonts w:ascii="Segoe UI" w:eastAsia="Calibri" w:hAnsi="Segoe UI" w:cs="Segoe UI"/>
          <w:sz w:val="20"/>
          <w:szCs w:val="22"/>
          <w:lang w:eastAsia="en-US"/>
        </w:rPr>
      </w:pPr>
      <w:r w:rsidRPr="00CB1640">
        <w:rPr>
          <w:rFonts w:ascii="Segoe UI" w:eastAsia="Calibri" w:hAnsi="Segoe UI" w:cs="Segoe UI"/>
          <w:sz w:val="20"/>
          <w:szCs w:val="22"/>
          <w:lang w:eastAsia="en-US"/>
        </w:rPr>
        <w:t xml:space="preserve">Koulutusta uudistettaessa olisi eduksi, jos muutosten taakse rakennettaisiin yhteinen koulutuspoliittinen näkemys. Hallituksen esityksestä tämä puuttuu. </w:t>
      </w:r>
    </w:p>
    <w:p w:rsidR="00CB1640" w:rsidRPr="00CB1640" w:rsidRDefault="00CB1640" w:rsidP="00CB1640">
      <w:pPr>
        <w:ind w:left="2608"/>
        <w:rPr>
          <w:rFonts w:ascii="Segoe UI" w:eastAsia="Calibri" w:hAnsi="Segoe UI" w:cs="Segoe UI"/>
          <w:sz w:val="20"/>
          <w:szCs w:val="22"/>
          <w:lang w:eastAsia="en-US"/>
        </w:rPr>
      </w:pPr>
    </w:p>
    <w:p w:rsidR="006B7201" w:rsidRDefault="006B7201" w:rsidP="00CB1640">
      <w:pPr>
        <w:ind w:left="2608"/>
        <w:rPr>
          <w:rFonts w:ascii="Segoe UI" w:eastAsia="Calibri" w:hAnsi="Segoe UI" w:cs="Segoe UI"/>
          <w:sz w:val="20"/>
          <w:szCs w:val="22"/>
          <w:lang w:eastAsia="en-US"/>
        </w:rPr>
      </w:pPr>
      <w:r w:rsidRPr="00CB1640">
        <w:rPr>
          <w:rFonts w:ascii="Segoe UI" w:eastAsia="Calibri" w:hAnsi="Segoe UI" w:cs="Segoe UI"/>
          <w:sz w:val="20"/>
          <w:szCs w:val="22"/>
          <w:lang w:eastAsia="en-US"/>
        </w:rPr>
        <w:t xml:space="preserve">Oulun kaupunki täyttää jatkossakin lukiokoulutuksen ja vapaan sivistystyön järjestämisen kriteerit ja velvoitteet. Huolenaihe kohdistuu pääosiltaan toisen asteen koulutuksen rahoituksen leikkauksiin ja järjestäjävastuun lisäämiseen. Kuntien kiristyvä taloudellinen asema ei mahdollista laajan uudistuksen harkittua läpiviemistä näin tiiviissä aikataulussa. </w:t>
      </w:r>
    </w:p>
    <w:p w:rsidR="00CB1640" w:rsidRPr="00CB1640" w:rsidRDefault="00CB1640" w:rsidP="00CB1640">
      <w:pPr>
        <w:ind w:left="2608"/>
        <w:rPr>
          <w:rFonts w:ascii="Segoe UI" w:eastAsia="Calibri" w:hAnsi="Segoe UI" w:cs="Segoe UI"/>
          <w:sz w:val="20"/>
          <w:szCs w:val="22"/>
          <w:lang w:eastAsia="en-US"/>
        </w:rPr>
      </w:pPr>
    </w:p>
    <w:p w:rsidR="001709DA" w:rsidRPr="001709DA" w:rsidRDefault="006B7201" w:rsidP="006B7201">
      <w:pPr>
        <w:ind w:left="2608"/>
        <w:rPr>
          <w:rFonts w:ascii="Segoe UI" w:eastAsia="Calibri" w:hAnsi="Segoe UI" w:cs="Segoe UI"/>
          <w:sz w:val="20"/>
          <w:szCs w:val="22"/>
          <w:lang w:eastAsia="en-US"/>
        </w:rPr>
      </w:pPr>
      <w:r w:rsidRPr="00CB1640">
        <w:rPr>
          <w:rFonts w:ascii="Segoe UI" w:eastAsia="Calibri" w:hAnsi="Segoe UI" w:cs="Segoe UI"/>
          <w:sz w:val="20"/>
          <w:szCs w:val="22"/>
          <w:lang w:eastAsia="en-US"/>
        </w:rPr>
        <w:t>Musiikin ammatillisen koulutuksen lupia myönnettäessä tulee Konservatorioiden osalta huomioida niiden tarjoama musiikin opetuksen kokonaisuus (taiteen perusopetus ja ammatillinen koulutus).</w:t>
      </w:r>
    </w:p>
    <w:p w:rsidR="001709DA" w:rsidRDefault="001709DA" w:rsidP="001709DA">
      <w:pPr>
        <w:ind w:left="2608"/>
        <w:rPr>
          <w:rFonts w:ascii="Segoe UI" w:eastAsia="Calibri" w:hAnsi="Segoe UI" w:cs="Segoe UI"/>
          <w:sz w:val="20"/>
          <w:szCs w:val="22"/>
          <w:lang w:eastAsia="en-US"/>
        </w:rPr>
      </w:pPr>
    </w:p>
    <w:p w:rsidR="00CB1640" w:rsidRDefault="00CB1640" w:rsidP="001709DA">
      <w:pPr>
        <w:ind w:left="2608"/>
        <w:rPr>
          <w:rFonts w:ascii="Segoe UI" w:eastAsia="Calibri" w:hAnsi="Segoe UI" w:cs="Segoe UI"/>
          <w:sz w:val="20"/>
          <w:szCs w:val="22"/>
          <w:lang w:eastAsia="en-US"/>
        </w:rPr>
      </w:pPr>
    </w:p>
    <w:p w:rsidR="00F52300" w:rsidRDefault="00F52300" w:rsidP="001709DA">
      <w:pPr>
        <w:ind w:left="2608"/>
        <w:rPr>
          <w:rFonts w:ascii="Segoe UI" w:eastAsia="Calibri" w:hAnsi="Segoe UI" w:cs="Segoe UI"/>
          <w:sz w:val="20"/>
          <w:szCs w:val="22"/>
          <w:lang w:eastAsia="en-US"/>
        </w:rPr>
      </w:pPr>
      <w:r>
        <w:rPr>
          <w:noProof/>
        </w:rPr>
        <w:drawing>
          <wp:inline distT="0" distB="0" distL="0" distR="0" wp14:anchorId="3B8F7F32" wp14:editId="0B0F7E4E">
            <wp:extent cx="2276475" cy="399037"/>
            <wp:effectExtent l="0" t="0" r="0" b="1270"/>
            <wp:docPr id="6" name="Kuva 6" descr="C:\Users\sttuomaala\AppData\Local\Microsoft\Windows\Temporary Internet Files\Content.Outlook\6R5VQFXH\allekirjoit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ttuomaala\AppData\Local\Microsoft\Windows\Temporary Internet Files\Content.Outlook\6R5VQFXH\allekirjoitu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6475" cy="399037"/>
                    </a:xfrm>
                    <a:prstGeom prst="rect">
                      <a:avLst/>
                    </a:prstGeom>
                    <a:noFill/>
                    <a:ln>
                      <a:noFill/>
                    </a:ln>
                  </pic:spPr>
                </pic:pic>
              </a:graphicData>
            </a:graphic>
          </wp:inline>
        </w:drawing>
      </w:r>
    </w:p>
    <w:p w:rsidR="001709DA" w:rsidRPr="001709DA" w:rsidRDefault="001709DA" w:rsidP="001709DA">
      <w:pPr>
        <w:ind w:left="2608"/>
        <w:rPr>
          <w:rFonts w:ascii="Segoe UI" w:eastAsia="Calibri" w:hAnsi="Segoe UI" w:cs="Segoe UI"/>
          <w:sz w:val="20"/>
          <w:szCs w:val="22"/>
          <w:lang w:eastAsia="en-US"/>
        </w:rPr>
      </w:pPr>
    </w:p>
    <w:p w:rsidR="001709DA" w:rsidRPr="001709DA" w:rsidRDefault="001709DA" w:rsidP="001709DA">
      <w:pPr>
        <w:ind w:left="2608"/>
        <w:rPr>
          <w:rFonts w:ascii="Segoe UI" w:eastAsia="Calibri" w:hAnsi="Segoe UI" w:cs="Segoe UI"/>
          <w:sz w:val="20"/>
          <w:szCs w:val="22"/>
          <w:lang w:eastAsia="en-US"/>
        </w:rPr>
      </w:pPr>
      <w:r w:rsidRPr="001709DA">
        <w:rPr>
          <w:rFonts w:ascii="Segoe UI" w:eastAsia="Calibri" w:hAnsi="Segoe UI" w:cs="Segoe UI"/>
          <w:sz w:val="20"/>
          <w:szCs w:val="22"/>
          <w:lang w:eastAsia="en-US"/>
        </w:rPr>
        <w:t>Piia Rantala-Korhonen</w:t>
      </w:r>
    </w:p>
    <w:p w:rsidR="001709DA" w:rsidRPr="001709DA" w:rsidRDefault="001709DA" w:rsidP="001709DA">
      <w:pPr>
        <w:ind w:left="2608"/>
        <w:rPr>
          <w:rFonts w:ascii="Segoe UI" w:eastAsia="Calibri" w:hAnsi="Segoe UI" w:cs="Segoe UI"/>
          <w:sz w:val="20"/>
          <w:szCs w:val="22"/>
          <w:lang w:eastAsia="en-US"/>
        </w:rPr>
      </w:pPr>
      <w:r w:rsidRPr="001709DA">
        <w:rPr>
          <w:rFonts w:ascii="Segoe UI" w:eastAsia="Calibri" w:hAnsi="Segoe UI" w:cs="Segoe UI"/>
          <w:sz w:val="20"/>
          <w:szCs w:val="22"/>
          <w:lang w:eastAsia="en-US"/>
        </w:rPr>
        <w:t>apulaiskaupunginjohtaja</w:t>
      </w:r>
    </w:p>
    <w:p w:rsidR="001709DA" w:rsidRPr="001709DA" w:rsidRDefault="001709DA" w:rsidP="001709DA">
      <w:pPr>
        <w:ind w:left="2608"/>
        <w:rPr>
          <w:rFonts w:ascii="Segoe UI" w:eastAsia="Calibri" w:hAnsi="Segoe UI" w:cs="Segoe UI"/>
          <w:sz w:val="20"/>
          <w:szCs w:val="22"/>
          <w:lang w:eastAsia="en-US"/>
        </w:rPr>
      </w:pPr>
      <w:r w:rsidRPr="001709DA">
        <w:rPr>
          <w:rFonts w:ascii="Segoe UI" w:eastAsia="Calibri" w:hAnsi="Segoe UI" w:cs="Segoe UI"/>
          <w:sz w:val="20"/>
          <w:szCs w:val="22"/>
          <w:lang w:eastAsia="en-US"/>
        </w:rPr>
        <w:t>Sivistys- ja kulttuuripalvelut</w:t>
      </w:r>
    </w:p>
    <w:p w:rsidR="001709DA" w:rsidRPr="001709DA" w:rsidRDefault="001709DA" w:rsidP="001709DA">
      <w:pPr>
        <w:ind w:left="2608"/>
        <w:rPr>
          <w:rFonts w:ascii="Segoe UI" w:eastAsia="Calibri" w:hAnsi="Segoe UI" w:cs="Segoe UI"/>
          <w:sz w:val="20"/>
          <w:szCs w:val="22"/>
          <w:lang w:eastAsia="en-US"/>
        </w:rPr>
      </w:pPr>
      <w:r w:rsidRPr="001709DA">
        <w:rPr>
          <w:rFonts w:ascii="Segoe UI" w:eastAsia="Calibri" w:hAnsi="Segoe UI" w:cs="Segoe UI"/>
          <w:sz w:val="20"/>
          <w:szCs w:val="22"/>
          <w:lang w:eastAsia="en-US"/>
        </w:rPr>
        <w:t>Oulun kaupunki</w:t>
      </w:r>
    </w:p>
    <w:p w:rsidR="00D137F6" w:rsidRPr="00482D7F" w:rsidRDefault="00D137F6" w:rsidP="001709DA">
      <w:pPr>
        <w:ind w:left="2609"/>
        <w:rPr>
          <w:rFonts w:ascii="Segoe UI" w:hAnsi="Segoe UI" w:cs="Segoe UI"/>
          <w:sz w:val="20"/>
          <w:szCs w:val="16"/>
        </w:rPr>
      </w:pPr>
    </w:p>
    <w:p w:rsidR="00514798" w:rsidRPr="00482D7F" w:rsidRDefault="00514798" w:rsidP="001709DA">
      <w:pPr>
        <w:ind w:left="329"/>
        <w:rPr>
          <w:rFonts w:ascii="Segoe UI" w:hAnsi="Segoe UI" w:cs="Segoe UI"/>
        </w:rPr>
      </w:pPr>
    </w:p>
    <w:p w:rsidR="00F341F9" w:rsidRDefault="00F341F9">
      <w:pPr>
        <w:rPr>
          <w:rFonts w:ascii="Segoe UI" w:hAnsi="Segoe UI" w:cs="Segoe UI"/>
        </w:rPr>
      </w:pPr>
    </w:p>
    <w:p w:rsidR="00E03710" w:rsidRDefault="00E03710">
      <w:pPr>
        <w:rPr>
          <w:rFonts w:ascii="Segoe UI" w:hAnsi="Segoe UI" w:cs="Segoe UI"/>
        </w:rPr>
      </w:pPr>
    </w:p>
    <w:p w:rsidR="00E03710" w:rsidRPr="00504659" w:rsidRDefault="00E03710">
      <w:pPr>
        <w:rPr>
          <w:rFonts w:ascii="Segoe UI" w:hAnsi="Segoe UI" w:cs="Segoe UI"/>
          <w:color w:val="2D414B"/>
          <w:sz w:val="16"/>
          <w:szCs w:val="16"/>
        </w:rPr>
      </w:pPr>
    </w:p>
    <w:p w:rsidR="00E03710" w:rsidRPr="00504659" w:rsidRDefault="00E03710">
      <w:pPr>
        <w:rPr>
          <w:rFonts w:ascii="Segoe UI" w:hAnsi="Segoe UI" w:cs="Segoe UI"/>
          <w:color w:val="2D414B"/>
          <w:sz w:val="16"/>
          <w:szCs w:val="16"/>
        </w:rPr>
      </w:pPr>
    </w:p>
    <w:p w:rsidR="00E03710" w:rsidRPr="00504659" w:rsidRDefault="00E03710">
      <w:pPr>
        <w:rPr>
          <w:rFonts w:ascii="Segoe UI" w:hAnsi="Segoe UI" w:cs="Segoe UI"/>
          <w:color w:val="2D414B"/>
          <w:sz w:val="16"/>
          <w:szCs w:val="16"/>
        </w:rPr>
      </w:pPr>
    </w:p>
    <w:p w:rsidR="00E03710" w:rsidRPr="00504659" w:rsidRDefault="00E03710">
      <w:pPr>
        <w:rPr>
          <w:rFonts w:ascii="Segoe UI" w:hAnsi="Segoe UI" w:cs="Segoe UI"/>
        </w:rPr>
      </w:pPr>
    </w:p>
    <w:sectPr w:rsidR="00E03710" w:rsidRPr="00504659">
      <w:headerReference w:type="default" r:id="rId13"/>
      <w:footerReference w:type="default" r:id="rId14"/>
      <w:pgSz w:w="11906" w:h="16838"/>
      <w:pgMar w:top="567" w:right="567" w:bottom="567" w:left="1134"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D9C" w:rsidRDefault="005A0D9C" w:rsidP="00514798">
      <w:r>
        <w:separator/>
      </w:r>
    </w:p>
  </w:endnote>
  <w:endnote w:type="continuationSeparator" w:id="0">
    <w:p w:rsidR="005A0D9C" w:rsidRDefault="005A0D9C" w:rsidP="00514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Futura Bk BT">
    <w:altName w:val="Century Gothic"/>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B9A" w:rsidRDefault="00CF3B9A" w:rsidP="00CF3B9A">
    <w:pPr>
      <w:pStyle w:val="Alatunniste"/>
      <w:tabs>
        <w:tab w:val="clear" w:pos="4819"/>
        <w:tab w:val="left" w:pos="2268"/>
        <w:tab w:val="center" w:pos="2552"/>
      </w:tabs>
      <w:rPr>
        <w:rFonts w:ascii="Tahoma" w:hAnsi="Tahoma" w:cs="Tahoma"/>
        <w:b/>
        <w:sz w:val="16"/>
        <w:szCs w:val="16"/>
      </w:rPr>
    </w:pPr>
  </w:p>
  <w:p w:rsidR="0050275B" w:rsidRDefault="00120560" w:rsidP="00CF3B9A">
    <w:pPr>
      <w:pStyle w:val="Alatunniste"/>
      <w:tabs>
        <w:tab w:val="clear" w:pos="4819"/>
        <w:tab w:val="left" w:pos="2268"/>
        <w:tab w:val="center" w:pos="2552"/>
      </w:tabs>
      <w:rPr>
        <w:rFonts w:ascii="Tahoma" w:hAnsi="Tahoma" w:cs="Tahoma"/>
        <w:b/>
        <w:sz w:val="16"/>
        <w:szCs w:val="16"/>
      </w:rPr>
    </w:pPr>
    <w:r>
      <w:rPr>
        <w:rFonts w:ascii="Tahoma" w:hAnsi="Tahoma" w:cs="Tahoma"/>
        <w:b/>
        <w:noProof/>
        <w:color w:val="2D414B"/>
        <w:sz w:val="16"/>
        <w:szCs w:val="16"/>
        <w:lang w:val="fi-FI" w:eastAsia="fi-FI"/>
      </w:rPr>
      <mc:AlternateContent>
        <mc:Choice Requires="wps">
          <w:drawing>
            <wp:anchor distT="0" distB="0" distL="114300" distR="114300" simplePos="0" relativeHeight="251657728" behindDoc="0" locked="0" layoutInCell="1" allowOverlap="1" wp14:anchorId="6F84675A" wp14:editId="457DC98D">
              <wp:simplePos x="0" y="0"/>
              <wp:positionH relativeFrom="column">
                <wp:posOffset>-19050</wp:posOffset>
              </wp:positionH>
              <wp:positionV relativeFrom="paragraph">
                <wp:posOffset>106680</wp:posOffset>
              </wp:positionV>
              <wp:extent cx="6456045" cy="635"/>
              <wp:effectExtent l="9525" t="11430" r="11430" b="698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6045" cy="635"/>
                      </a:xfrm>
                      <a:prstGeom prst="straightConnector1">
                        <a:avLst/>
                      </a:prstGeom>
                      <a:noFill/>
                      <a:ln w="9525">
                        <a:solidFill>
                          <a:srgbClr val="E100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1.5pt;margin-top:8.4pt;width:508.3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" strokecolor="#e10069"/>
          </w:pict>
        </mc:Fallback>
      </mc:AlternateContent>
    </w:r>
  </w:p>
  <w:p w:rsidR="000E147B" w:rsidRPr="00D137F6" w:rsidRDefault="000E147B" w:rsidP="00CF3B9A">
    <w:pPr>
      <w:pStyle w:val="Alatunniste"/>
      <w:tabs>
        <w:tab w:val="clear" w:pos="4819"/>
        <w:tab w:val="left" w:pos="2268"/>
        <w:tab w:val="center" w:pos="2552"/>
      </w:tabs>
      <w:rPr>
        <w:rFonts w:ascii="Segoe UI" w:hAnsi="Segoe UI" w:cs="Segoe UI"/>
        <w:b/>
        <w:color w:val="2D414B"/>
        <w:sz w:val="16"/>
        <w:szCs w:val="16"/>
      </w:rPr>
    </w:pPr>
  </w:p>
  <w:p w:rsidR="00CF3B9A" w:rsidRPr="00D137F6" w:rsidRDefault="00120560" w:rsidP="00CF3B9A">
    <w:pPr>
      <w:pStyle w:val="Alatunniste"/>
      <w:tabs>
        <w:tab w:val="clear" w:pos="4819"/>
        <w:tab w:val="left" w:pos="2268"/>
        <w:tab w:val="center" w:pos="2552"/>
      </w:tabs>
      <w:rPr>
        <w:rFonts w:ascii="Segoe UI Semibold" w:hAnsi="Segoe UI Semibold" w:cs="Segoe UI"/>
        <w:b/>
        <w:color w:val="2D414B"/>
        <w:sz w:val="16"/>
        <w:szCs w:val="16"/>
      </w:rPr>
    </w:pPr>
    <w:r>
      <w:rPr>
        <w:noProof/>
        <w:lang w:val="fi-FI" w:eastAsia="fi-FI"/>
      </w:rPr>
      <w:drawing>
        <wp:anchor distT="0" distB="0" distL="114300" distR="114300" simplePos="0" relativeHeight="251662848" behindDoc="0" locked="0" layoutInCell="1" allowOverlap="1" wp14:anchorId="05AA089B" wp14:editId="6718E8BD">
          <wp:simplePos x="0" y="0"/>
          <wp:positionH relativeFrom="column">
            <wp:posOffset>5361940</wp:posOffset>
          </wp:positionH>
          <wp:positionV relativeFrom="paragraph">
            <wp:posOffset>33020</wp:posOffset>
          </wp:positionV>
          <wp:extent cx="1075055" cy="343535"/>
          <wp:effectExtent l="0" t="0" r="0" b="0"/>
          <wp:wrapNone/>
          <wp:docPr id="13" name="Kuva 13" descr="Z:\Brändi2013\logot\lomakkeisto\c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Brändi2013\logot\lomakkeisto\con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055" cy="343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709DA">
      <w:rPr>
        <w:rFonts w:ascii="Segoe UI Semibold" w:hAnsi="Segoe UI Semibold" w:cs="Segoe UI"/>
        <w:b/>
        <w:color w:val="2D414B"/>
        <w:sz w:val="16"/>
        <w:szCs w:val="16"/>
        <w:lang w:val="fi-FI"/>
      </w:rPr>
      <w:t>Kaupunginhallitus</w:t>
    </w:r>
  </w:p>
  <w:p w:rsidR="001A1BBA" w:rsidRPr="00D137F6" w:rsidRDefault="00CF3B9A" w:rsidP="00CF3B9A">
    <w:pPr>
      <w:pStyle w:val="Alatunniste"/>
      <w:tabs>
        <w:tab w:val="clear" w:pos="4819"/>
        <w:tab w:val="left" w:pos="2268"/>
        <w:tab w:val="center" w:pos="3969"/>
        <w:tab w:val="left" w:pos="5670"/>
      </w:tabs>
      <w:rPr>
        <w:rFonts w:ascii="Segoe UI" w:hAnsi="Segoe UI" w:cs="Segoe UI"/>
        <w:color w:val="2D414B"/>
        <w:sz w:val="16"/>
        <w:szCs w:val="16"/>
      </w:rPr>
    </w:pPr>
    <w:r w:rsidRPr="00D137F6">
      <w:rPr>
        <w:rFonts w:ascii="Segoe UI" w:hAnsi="Segoe UI" w:cs="Segoe UI"/>
        <w:color w:val="2D414B"/>
        <w:sz w:val="16"/>
        <w:szCs w:val="16"/>
      </w:rPr>
      <w:t>Postiosoite</w:t>
    </w:r>
    <w:r w:rsidR="001A1BBA" w:rsidRPr="00D137F6">
      <w:rPr>
        <w:rFonts w:ascii="Segoe UI" w:hAnsi="Segoe UI" w:cs="Segoe UI"/>
        <w:color w:val="2D414B"/>
        <w:sz w:val="16"/>
        <w:szCs w:val="16"/>
      </w:rPr>
      <w:t xml:space="preserve">: </w:t>
    </w:r>
    <w:r w:rsidRPr="00D137F6">
      <w:rPr>
        <w:rFonts w:ascii="Segoe UI" w:hAnsi="Segoe UI" w:cs="Segoe UI"/>
        <w:color w:val="2D414B"/>
        <w:sz w:val="16"/>
        <w:szCs w:val="16"/>
      </w:rPr>
      <w:t>PL 1</w:t>
    </w:r>
    <w:r w:rsidR="00F34FBD" w:rsidRPr="00D137F6">
      <w:rPr>
        <w:rFonts w:ascii="Segoe UI" w:hAnsi="Segoe UI" w:cs="Segoe UI"/>
        <w:color w:val="2D414B"/>
        <w:sz w:val="16"/>
        <w:szCs w:val="16"/>
      </w:rPr>
      <w:t>, 90015 Oulun kaupunki</w:t>
    </w:r>
    <w:r w:rsidR="00F34FBD" w:rsidRPr="00D137F6">
      <w:rPr>
        <w:rFonts w:ascii="Segoe UI" w:hAnsi="Segoe UI" w:cs="Segoe UI"/>
        <w:color w:val="2D414B"/>
        <w:sz w:val="16"/>
        <w:szCs w:val="16"/>
      </w:rPr>
      <w:tab/>
    </w:r>
  </w:p>
  <w:p w:rsidR="001A1BBA" w:rsidRDefault="001A1BBA" w:rsidP="001A1BBA">
    <w:pPr>
      <w:pStyle w:val="Alatunniste"/>
      <w:tabs>
        <w:tab w:val="left" w:pos="2268"/>
        <w:tab w:val="left" w:pos="5670"/>
      </w:tabs>
      <w:rPr>
        <w:rFonts w:ascii="Segoe UI" w:hAnsi="Segoe UI" w:cs="Segoe UI"/>
        <w:color w:val="2D414B"/>
        <w:sz w:val="16"/>
        <w:szCs w:val="16"/>
        <w:lang w:val="fi-FI"/>
      </w:rPr>
    </w:pPr>
  </w:p>
  <w:p w:rsidR="00514798" w:rsidRPr="00D137F6" w:rsidRDefault="001A1BBA" w:rsidP="001A1BBA">
    <w:pPr>
      <w:pStyle w:val="Alatunniste"/>
      <w:tabs>
        <w:tab w:val="left" w:pos="2268"/>
        <w:tab w:val="left" w:pos="5670"/>
      </w:tabs>
      <w:rPr>
        <w:rFonts w:ascii="Segoe UI" w:hAnsi="Segoe UI" w:cs="Segoe UI"/>
        <w:color w:val="2D414B"/>
        <w:sz w:val="16"/>
        <w:szCs w:val="16"/>
      </w:rPr>
    </w:pPr>
    <w:r w:rsidRPr="00D137F6">
      <w:rPr>
        <w:rFonts w:ascii="Segoe UI" w:hAnsi="Segoe UI" w:cs="Segoe UI"/>
        <w:color w:val="2D414B"/>
        <w:sz w:val="16"/>
        <w:szCs w:val="16"/>
      </w:rPr>
      <w:t xml:space="preserve">Y-tunnus: 0187690-1  |  </w:t>
    </w:r>
    <w:r w:rsidRPr="00D137F6">
      <w:rPr>
        <w:rFonts w:ascii="Segoe UI Semibold" w:hAnsi="Segoe UI Semibold" w:cs="Segoe UI"/>
        <w:b/>
        <w:color w:val="2D414B"/>
        <w:sz w:val="16"/>
        <w:szCs w:val="16"/>
      </w:rPr>
      <w:t>www.ouka.fi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D9C" w:rsidRDefault="005A0D9C" w:rsidP="00514798">
      <w:r>
        <w:separator/>
      </w:r>
    </w:p>
  </w:footnote>
  <w:footnote w:type="continuationSeparator" w:id="0">
    <w:p w:rsidR="005A0D9C" w:rsidRDefault="005A0D9C" w:rsidP="00514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D7F" w:rsidRDefault="00482D7F" w:rsidP="00CF3B9A">
    <w:pPr>
      <w:ind w:left="3912" w:firstLine="1304"/>
      <w:rPr>
        <w:rFonts w:ascii="Verdana" w:hAnsi="Verdana" w:cs="Tahoma"/>
        <w:b/>
        <w:sz w:val="18"/>
        <w:szCs w:val="18"/>
      </w:rPr>
    </w:pPr>
  </w:p>
  <w:p w:rsidR="00CF3B9A" w:rsidRPr="00482D7F" w:rsidRDefault="00510A41" w:rsidP="00CF3B9A">
    <w:pPr>
      <w:ind w:left="3912" w:firstLine="1304"/>
      <w:rPr>
        <w:rFonts w:ascii="Segoe UI" w:hAnsi="Segoe UI" w:cs="Segoe UI"/>
        <w:sz w:val="18"/>
        <w:szCs w:val="18"/>
      </w:rPr>
    </w:pPr>
    <w:r>
      <w:rPr>
        <w:rFonts w:ascii="Segoe UI" w:hAnsi="Segoe UI" w:cs="Segoe UI"/>
        <w:b/>
        <w:noProof/>
        <w:sz w:val="18"/>
        <w:szCs w:val="18"/>
      </w:rPr>
      <w:drawing>
        <wp:anchor distT="0" distB="0" distL="114300" distR="114300" simplePos="0" relativeHeight="251663872" behindDoc="0" locked="0" layoutInCell="1" allowOverlap="1" wp14:anchorId="3A62D53D" wp14:editId="7C9B51F5">
          <wp:simplePos x="0" y="0"/>
          <wp:positionH relativeFrom="column">
            <wp:posOffset>-18161</wp:posOffset>
          </wp:positionH>
          <wp:positionV relativeFrom="paragraph">
            <wp:posOffset>-1905</wp:posOffset>
          </wp:positionV>
          <wp:extent cx="655320" cy="752856"/>
          <wp:effectExtent l="0" t="0" r="0" b="9525"/>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aku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320" cy="752856"/>
                  </a:xfrm>
                  <a:prstGeom prst="rect">
                    <a:avLst/>
                  </a:prstGeom>
                </pic:spPr>
              </pic:pic>
            </a:graphicData>
          </a:graphic>
          <wp14:sizeRelH relativeFrom="page">
            <wp14:pctWidth>0</wp14:pctWidth>
          </wp14:sizeRelH>
          <wp14:sizeRelV relativeFrom="page">
            <wp14:pctHeight>0</wp14:pctHeight>
          </wp14:sizeRelV>
        </wp:anchor>
      </w:drawing>
    </w:r>
    <w:r w:rsidR="001709DA">
      <w:rPr>
        <w:rFonts w:ascii="Segoe UI" w:hAnsi="Segoe UI" w:cs="Segoe UI"/>
        <w:b/>
        <w:sz w:val="18"/>
        <w:szCs w:val="18"/>
      </w:rPr>
      <w:t>Lausunto</w:t>
    </w:r>
    <w:r w:rsidR="00CF3B9A" w:rsidRPr="00482D7F">
      <w:rPr>
        <w:rFonts w:ascii="Segoe UI" w:hAnsi="Segoe UI" w:cs="Segoe UI"/>
        <w:sz w:val="18"/>
        <w:szCs w:val="18"/>
      </w:rPr>
      <w:tab/>
    </w:r>
    <w:r w:rsidR="00482D7F">
      <w:rPr>
        <w:rFonts w:ascii="Segoe UI" w:hAnsi="Segoe UI" w:cs="Segoe UI"/>
        <w:sz w:val="18"/>
        <w:szCs w:val="18"/>
      </w:rPr>
      <w:tab/>
    </w:r>
    <w:r w:rsidR="00CF3B9A" w:rsidRPr="00482D7F">
      <w:rPr>
        <w:rFonts w:ascii="Segoe UI" w:hAnsi="Segoe UI" w:cs="Segoe UI"/>
        <w:sz w:val="18"/>
        <w:szCs w:val="18"/>
      </w:rPr>
      <w:tab/>
    </w:r>
    <w:r w:rsidR="00CF3B9A" w:rsidRPr="00482D7F">
      <w:rPr>
        <w:rFonts w:ascii="Segoe UI" w:hAnsi="Segoe UI" w:cs="Segoe UI"/>
        <w:sz w:val="18"/>
        <w:szCs w:val="18"/>
      </w:rPr>
      <w:fldChar w:fldCharType="begin"/>
    </w:r>
    <w:r w:rsidR="00CF3B9A" w:rsidRPr="00482D7F">
      <w:rPr>
        <w:rFonts w:ascii="Segoe UI" w:hAnsi="Segoe UI" w:cs="Segoe UI"/>
        <w:sz w:val="18"/>
        <w:szCs w:val="18"/>
      </w:rPr>
      <w:instrText xml:space="preserve"> PAGE </w:instrText>
    </w:r>
    <w:r w:rsidR="00CF3B9A" w:rsidRPr="00482D7F">
      <w:rPr>
        <w:rFonts w:ascii="Segoe UI" w:hAnsi="Segoe UI" w:cs="Segoe UI"/>
        <w:sz w:val="18"/>
        <w:szCs w:val="18"/>
      </w:rPr>
      <w:fldChar w:fldCharType="separate"/>
    </w:r>
    <w:r w:rsidR="007C58C0">
      <w:rPr>
        <w:rFonts w:ascii="Segoe UI" w:hAnsi="Segoe UI" w:cs="Segoe UI"/>
        <w:noProof/>
        <w:sz w:val="18"/>
        <w:szCs w:val="18"/>
      </w:rPr>
      <w:t>1</w:t>
    </w:r>
    <w:r w:rsidR="00CF3B9A" w:rsidRPr="00482D7F">
      <w:rPr>
        <w:rFonts w:ascii="Segoe UI" w:hAnsi="Segoe UI" w:cs="Segoe UI"/>
        <w:sz w:val="18"/>
        <w:szCs w:val="18"/>
      </w:rPr>
      <w:fldChar w:fldCharType="end"/>
    </w:r>
    <w:r w:rsidR="00CF3B9A" w:rsidRPr="00482D7F">
      <w:rPr>
        <w:rFonts w:ascii="Segoe UI" w:hAnsi="Segoe UI" w:cs="Segoe UI"/>
        <w:sz w:val="18"/>
        <w:szCs w:val="18"/>
      </w:rPr>
      <w:t>(</w:t>
    </w:r>
    <w:r w:rsidR="00CF3B9A" w:rsidRPr="00482D7F">
      <w:rPr>
        <w:rFonts w:ascii="Segoe UI" w:hAnsi="Segoe UI" w:cs="Segoe UI"/>
        <w:sz w:val="18"/>
        <w:szCs w:val="18"/>
      </w:rPr>
      <w:fldChar w:fldCharType="begin"/>
    </w:r>
    <w:r w:rsidR="00CF3B9A" w:rsidRPr="00482D7F">
      <w:rPr>
        <w:rFonts w:ascii="Segoe UI" w:hAnsi="Segoe UI" w:cs="Segoe UI"/>
        <w:sz w:val="18"/>
        <w:szCs w:val="18"/>
      </w:rPr>
      <w:instrText xml:space="preserve"> NUMPAGES </w:instrText>
    </w:r>
    <w:r w:rsidR="00CF3B9A" w:rsidRPr="00482D7F">
      <w:rPr>
        <w:rFonts w:ascii="Segoe UI" w:hAnsi="Segoe UI" w:cs="Segoe UI"/>
        <w:sz w:val="18"/>
        <w:szCs w:val="18"/>
      </w:rPr>
      <w:fldChar w:fldCharType="separate"/>
    </w:r>
    <w:r w:rsidR="007C58C0">
      <w:rPr>
        <w:rFonts w:ascii="Segoe UI" w:hAnsi="Segoe UI" w:cs="Segoe UI"/>
        <w:noProof/>
        <w:sz w:val="18"/>
        <w:szCs w:val="18"/>
      </w:rPr>
      <w:t>2</w:t>
    </w:r>
    <w:r w:rsidR="00CF3B9A" w:rsidRPr="00482D7F">
      <w:rPr>
        <w:rFonts w:ascii="Segoe UI" w:hAnsi="Segoe UI" w:cs="Segoe UI"/>
        <w:sz w:val="18"/>
        <w:szCs w:val="18"/>
      </w:rPr>
      <w:fldChar w:fldCharType="end"/>
    </w:r>
    <w:r w:rsidR="00CF3B9A" w:rsidRPr="00482D7F">
      <w:rPr>
        <w:rFonts w:ascii="Segoe UI" w:hAnsi="Segoe UI" w:cs="Segoe UI"/>
        <w:sz w:val="18"/>
        <w:szCs w:val="18"/>
      </w:rPr>
      <w:t>)</w:t>
    </w:r>
  </w:p>
  <w:p w:rsidR="00CF3B9A" w:rsidRPr="00482D7F" w:rsidRDefault="00CF3B9A" w:rsidP="00CF3B9A">
    <w:pPr>
      <w:ind w:left="3912" w:firstLine="1304"/>
      <w:rPr>
        <w:rFonts w:ascii="Segoe UI" w:hAnsi="Segoe UI" w:cs="Segoe UI"/>
        <w:sz w:val="18"/>
        <w:szCs w:val="18"/>
      </w:rPr>
    </w:pPr>
    <w:r w:rsidRPr="00482D7F">
      <w:rPr>
        <w:rFonts w:ascii="Segoe UI" w:hAnsi="Segoe UI" w:cs="Segoe UI"/>
        <w:sz w:val="18"/>
        <w:szCs w:val="18"/>
      </w:rPr>
      <w:tab/>
    </w:r>
    <w:r w:rsidRPr="00482D7F">
      <w:rPr>
        <w:rFonts w:ascii="Segoe UI" w:hAnsi="Segoe UI" w:cs="Segoe UI"/>
        <w:sz w:val="18"/>
        <w:szCs w:val="18"/>
      </w:rPr>
      <w:tab/>
    </w:r>
  </w:p>
  <w:p w:rsidR="00CF3B9A" w:rsidRPr="00482D7F" w:rsidRDefault="001709DA" w:rsidP="00CF3B9A">
    <w:pPr>
      <w:ind w:left="3912" w:firstLine="1304"/>
      <w:rPr>
        <w:rFonts w:ascii="Segoe UI" w:hAnsi="Segoe UI" w:cs="Segoe UI"/>
        <w:sz w:val="18"/>
        <w:szCs w:val="18"/>
      </w:rPr>
    </w:pPr>
    <w:r>
      <w:rPr>
        <w:rFonts w:ascii="Segoe UI" w:hAnsi="Segoe UI" w:cs="Segoe UI"/>
        <w:sz w:val="18"/>
        <w:szCs w:val="18"/>
      </w:rPr>
      <w:tab/>
    </w:r>
    <w:r>
      <w:rPr>
        <w:rFonts w:ascii="Segoe UI" w:hAnsi="Segoe UI" w:cs="Segoe UI"/>
        <w:sz w:val="18"/>
        <w:szCs w:val="18"/>
      </w:rPr>
      <w:tab/>
    </w:r>
    <w:r w:rsidRPr="001709DA">
      <w:rPr>
        <w:rFonts w:ascii="Verdana" w:hAnsi="Verdana"/>
        <w:color w:val="191970"/>
        <w:sz w:val="17"/>
        <w:szCs w:val="17"/>
      </w:rPr>
      <w:t xml:space="preserve"> </w:t>
    </w:r>
    <w:r w:rsidR="0098157B">
      <w:rPr>
        <w:rFonts w:ascii="Segoe UI" w:hAnsi="Segoe UI" w:cs="Segoe UI"/>
        <w:sz w:val="18"/>
        <w:szCs w:val="18"/>
      </w:rPr>
      <w:t>OUKA/9498</w:t>
    </w:r>
    <w:r w:rsidRPr="001709DA">
      <w:rPr>
        <w:rFonts w:ascii="Segoe UI" w:hAnsi="Segoe UI" w:cs="Segoe UI"/>
        <w:sz w:val="18"/>
        <w:szCs w:val="18"/>
      </w:rPr>
      <w:t>/12.00.00/2014</w:t>
    </w:r>
  </w:p>
  <w:p w:rsidR="00CF3B9A" w:rsidRPr="00482D7F" w:rsidRDefault="00CF3B9A" w:rsidP="00CF3B9A">
    <w:pPr>
      <w:ind w:firstLine="5100"/>
      <w:rPr>
        <w:rFonts w:ascii="Segoe UI" w:hAnsi="Segoe UI" w:cs="Segoe UI"/>
        <w:sz w:val="18"/>
        <w:szCs w:val="18"/>
      </w:rPr>
    </w:pPr>
    <w:r w:rsidRPr="00482D7F">
      <w:rPr>
        <w:rFonts w:ascii="Segoe UI" w:hAnsi="Segoe UI" w:cs="Segoe UI"/>
        <w:sz w:val="18"/>
        <w:szCs w:val="18"/>
      </w:rPr>
      <w:t xml:space="preserve">   </w:t>
    </w:r>
    <w:r w:rsidR="001709DA">
      <w:rPr>
        <w:rFonts w:ascii="Segoe UI" w:hAnsi="Segoe UI" w:cs="Segoe UI"/>
        <w:sz w:val="18"/>
        <w:szCs w:val="18"/>
      </w:rPr>
      <w:t>11.11</w:t>
    </w:r>
    <w:r w:rsidR="00504659">
      <w:rPr>
        <w:rFonts w:ascii="Segoe UI" w:hAnsi="Segoe UI" w:cs="Segoe UI"/>
        <w:sz w:val="18"/>
        <w:szCs w:val="18"/>
      </w:rPr>
      <w:t>.2014</w:t>
    </w:r>
  </w:p>
  <w:p w:rsidR="00514798" w:rsidRDefault="00514798" w:rsidP="00CF3B9A">
    <w:pPr>
      <w:pStyle w:val="Yltunniste"/>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drawingGridHorizontalSpacing w:val="57"/>
  <w:displayVerticalDrawingGridEvery w:val="2"/>
  <w:noPunctuationKerning/>
  <w:characterSpacingControl w:val="doNotCompress"/>
  <w:hdrShapeDefaults>
    <o:shapedefaults v:ext="edit" spidmax="2049">
      <o:colormru v:ext="edit" colors="#e1006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6CE"/>
    <w:rsid w:val="000467B2"/>
    <w:rsid w:val="000B1315"/>
    <w:rsid w:val="000C50EE"/>
    <w:rsid w:val="000E147B"/>
    <w:rsid w:val="000F0904"/>
    <w:rsid w:val="00120560"/>
    <w:rsid w:val="00126053"/>
    <w:rsid w:val="001709DA"/>
    <w:rsid w:val="00182DA7"/>
    <w:rsid w:val="001A1BBA"/>
    <w:rsid w:val="0021661F"/>
    <w:rsid w:val="002E26FD"/>
    <w:rsid w:val="002F3816"/>
    <w:rsid w:val="003946CE"/>
    <w:rsid w:val="00482D7F"/>
    <w:rsid w:val="004A37F0"/>
    <w:rsid w:val="004E7475"/>
    <w:rsid w:val="0050275B"/>
    <w:rsid w:val="00504659"/>
    <w:rsid w:val="00505B0B"/>
    <w:rsid w:val="00510745"/>
    <w:rsid w:val="00510A41"/>
    <w:rsid w:val="00514798"/>
    <w:rsid w:val="0055219C"/>
    <w:rsid w:val="005732E7"/>
    <w:rsid w:val="005A0D9C"/>
    <w:rsid w:val="00623B6B"/>
    <w:rsid w:val="006B7201"/>
    <w:rsid w:val="006B7884"/>
    <w:rsid w:val="00737EDA"/>
    <w:rsid w:val="00794F79"/>
    <w:rsid w:val="007C58C0"/>
    <w:rsid w:val="0084512F"/>
    <w:rsid w:val="008C3B3F"/>
    <w:rsid w:val="008E55BC"/>
    <w:rsid w:val="00902E52"/>
    <w:rsid w:val="0098157B"/>
    <w:rsid w:val="00B05862"/>
    <w:rsid w:val="00BA4A63"/>
    <w:rsid w:val="00CB1640"/>
    <w:rsid w:val="00CF3B9A"/>
    <w:rsid w:val="00D07F45"/>
    <w:rsid w:val="00D137F6"/>
    <w:rsid w:val="00DA44B1"/>
    <w:rsid w:val="00DA61A3"/>
    <w:rsid w:val="00E03710"/>
    <w:rsid w:val="00EA0652"/>
    <w:rsid w:val="00EC546D"/>
    <w:rsid w:val="00ED660E"/>
    <w:rsid w:val="00F341F9"/>
    <w:rsid w:val="00F34FBD"/>
    <w:rsid w:val="00F52300"/>
    <w:rsid w:val="00FE203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006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Pr>
      <w:rFonts w:ascii="Arial" w:hAnsi="Arial"/>
      <w:sz w:val="24"/>
      <w:szCs w:val="24"/>
    </w:rPr>
  </w:style>
  <w:style w:type="paragraph" w:styleId="Otsikko1">
    <w:name w:val="heading 1"/>
    <w:basedOn w:val="Normaali"/>
    <w:next w:val="Normaali"/>
    <w:qFormat/>
    <w:pPr>
      <w:keepNext/>
      <w:outlineLvl w:val="0"/>
    </w:pPr>
    <w:rPr>
      <w:rFonts w:ascii="Futura Bk BT" w:hAnsi="Futura Bk BT"/>
      <w:b/>
      <w:bCs/>
      <w:sz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semiHidden/>
    <w:pPr>
      <w:tabs>
        <w:tab w:val="center" w:pos="4819"/>
        <w:tab w:val="right" w:pos="9638"/>
      </w:tabs>
    </w:pPr>
    <w:rPr>
      <w:rFonts w:ascii="Century Gothic" w:hAnsi="Century Gothic"/>
      <w:sz w:val="20"/>
    </w:rPr>
  </w:style>
  <w:style w:type="paragraph" w:styleId="Alatunniste">
    <w:name w:val="footer"/>
    <w:basedOn w:val="Normaali"/>
    <w:link w:val="AlatunnisteChar"/>
    <w:pPr>
      <w:tabs>
        <w:tab w:val="center" w:pos="4819"/>
        <w:tab w:val="right" w:pos="9638"/>
      </w:tabs>
    </w:pPr>
    <w:rPr>
      <w:rFonts w:ascii="Century Gothic" w:hAnsi="Century Gothic"/>
      <w:sz w:val="20"/>
      <w:lang w:val="x-none" w:eastAsia="x-none"/>
    </w:rPr>
  </w:style>
  <w:style w:type="character" w:customStyle="1" w:styleId="AlatunnisteChar">
    <w:name w:val="Alatunniste Char"/>
    <w:link w:val="Alatunniste"/>
    <w:rsid w:val="00CF3B9A"/>
    <w:rPr>
      <w:rFonts w:ascii="Century Gothic" w:hAnsi="Century Gothic"/>
      <w:szCs w:val="24"/>
    </w:rPr>
  </w:style>
  <w:style w:type="paragraph" w:styleId="Seliteteksti">
    <w:name w:val="Balloon Text"/>
    <w:basedOn w:val="Normaali"/>
    <w:link w:val="SelitetekstiChar"/>
    <w:uiPriority w:val="99"/>
    <w:semiHidden/>
    <w:unhideWhenUsed/>
    <w:rsid w:val="00510A41"/>
    <w:rPr>
      <w:rFonts w:ascii="Tahoma" w:hAnsi="Tahoma" w:cs="Tahoma"/>
      <w:sz w:val="16"/>
      <w:szCs w:val="16"/>
    </w:rPr>
  </w:style>
  <w:style w:type="character" w:customStyle="1" w:styleId="SelitetekstiChar">
    <w:name w:val="Seliteteksti Char"/>
    <w:basedOn w:val="Kappaleenoletusfontti"/>
    <w:link w:val="Seliteteksti"/>
    <w:uiPriority w:val="99"/>
    <w:semiHidden/>
    <w:rsid w:val="00510A41"/>
    <w:rPr>
      <w:rFonts w:ascii="Tahoma" w:hAnsi="Tahoma" w:cs="Tahoma"/>
      <w:sz w:val="16"/>
      <w:szCs w:val="16"/>
    </w:rPr>
  </w:style>
  <w:style w:type="paragraph" w:customStyle="1" w:styleId="Default">
    <w:name w:val="Default"/>
    <w:rsid w:val="006B7201"/>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Pr>
      <w:rFonts w:ascii="Arial" w:hAnsi="Arial"/>
      <w:sz w:val="24"/>
      <w:szCs w:val="24"/>
    </w:rPr>
  </w:style>
  <w:style w:type="paragraph" w:styleId="Otsikko1">
    <w:name w:val="heading 1"/>
    <w:basedOn w:val="Normaali"/>
    <w:next w:val="Normaali"/>
    <w:qFormat/>
    <w:pPr>
      <w:keepNext/>
      <w:outlineLvl w:val="0"/>
    </w:pPr>
    <w:rPr>
      <w:rFonts w:ascii="Futura Bk BT" w:hAnsi="Futura Bk BT"/>
      <w:b/>
      <w:bCs/>
      <w:sz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semiHidden/>
    <w:pPr>
      <w:tabs>
        <w:tab w:val="center" w:pos="4819"/>
        <w:tab w:val="right" w:pos="9638"/>
      </w:tabs>
    </w:pPr>
    <w:rPr>
      <w:rFonts w:ascii="Century Gothic" w:hAnsi="Century Gothic"/>
      <w:sz w:val="20"/>
    </w:rPr>
  </w:style>
  <w:style w:type="paragraph" w:styleId="Alatunniste">
    <w:name w:val="footer"/>
    <w:basedOn w:val="Normaali"/>
    <w:link w:val="AlatunnisteChar"/>
    <w:pPr>
      <w:tabs>
        <w:tab w:val="center" w:pos="4819"/>
        <w:tab w:val="right" w:pos="9638"/>
      </w:tabs>
    </w:pPr>
    <w:rPr>
      <w:rFonts w:ascii="Century Gothic" w:hAnsi="Century Gothic"/>
      <w:sz w:val="20"/>
      <w:lang w:val="x-none" w:eastAsia="x-none"/>
    </w:rPr>
  </w:style>
  <w:style w:type="character" w:customStyle="1" w:styleId="AlatunnisteChar">
    <w:name w:val="Alatunniste Char"/>
    <w:link w:val="Alatunniste"/>
    <w:rsid w:val="00CF3B9A"/>
    <w:rPr>
      <w:rFonts w:ascii="Century Gothic" w:hAnsi="Century Gothic"/>
      <w:szCs w:val="24"/>
    </w:rPr>
  </w:style>
  <w:style w:type="paragraph" w:styleId="Seliteteksti">
    <w:name w:val="Balloon Text"/>
    <w:basedOn w:val="Normaali"/>
    <w:link w:val="SelitetekstiChar"/>
    <w:uiPriority w:val="99"/>
    <w:semiHidden/>
    <w:unhideWhenUsed/>
    <w:rsid w:val="00510A41"/>
    <w:rPr>
      <w:rFonts w:ascii="Tahoma" w:hAnsi="Tahoma" w:cs="Tahoma"/>
      <w:sz w:val="16"/>
      <w:szCs w:val="16"/>
    </w:rPr>
  </w:style>
  <w:style w:type="character" w:customStyle="1" w:styleId="SelitetekstiChar">
    <w:name w:val="Seliteteksti Char"/>
    <w:basedOn w:val="Kappaleenoletusfontti"/>
    <w:link w:val="Seliteteksti"/>
    <w:uiPriority w:val="99"/>
    <w:semiHidden/>
    <w:rsid w:val="00510A41"/>
    <w:rPr>
      <w:rFonts w:ascii="Tahoma" w:hAnsi="Tahoma" w:cs="Tahoma"/>
      <w:sz w:val="16"/>
      <w:szCs w:val="16"/>
    </w:rPr>
  </w:style>
  <w:style w:type="paragraph" w:customStyle="1" w:styleId="Default">
    <w:name w:val="Default"/>
    <w:rsid w:val="006B720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C71379CC0ACCFB458F99380A9D4B4AE0" ma:contentTypeVersion="1" ma:contentTypeDescription="Luo uusi asiakirja." ma:contentTypeScope="" ma:versionID="66afc938a9e1e5ae6b65afa5151a881b">
  <xsd:schema xmlns:xsd="http://www.w3.org/2001/XMLSchema" xmlns:xs="http://www.w3.org/2001/XMLSchema" xmlns:p="http://schemas.microsoft.com/office/2006/metadata/properties" xmlns:ns1="http://schemas.microsoft.com/sharepoint/v3" xmlns:ns2="7c840240-e1ce-48e5-ac96-17d832be9fba" targetNamespace="http://schemas.microsoft.com/office/2006/metadata/properties" ma:root="true" ma:fieldsID="1c52e530ccaca4803565c366f6308efd" ns1:_="" ns2:_="">
    <xsd:import namespace="http://schemas.microsoft.com/sharepoint/v3"/>
    <xsd:import namespace="7c840240-e1ce-48e5-ac96-17d832be9fb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Ajoituksen alkamispäivämäärä" ma:description="Ajoituksen alkamispäivämäärä on julkaisuominaisuuden luoma sivustosarake. Sillä määritetään päivämäärä ja kellonaika, jolloin vierailijat näkevät sivuston ensimmäisen kerran." ma:hidden="true" ma:internalName="PublishingStartDate">
      <xsd:simpleType>
        <xsd:restriction base="dms:Unknown"/>
      </xsd:simpleType>
    </xsd:element>
    <xsd:element name="PublishingExpirationDate" ma:index="12" nillable="true" ma:displayName="Ajoituksen päättymispäivämäärä" ma:description="Ajoituksen päättymispäivämäärä on julkaisuominaisuuden luoma sivustosarake. Sillä määritetään päivämäärä ja kellonaika, jolloin vierailijat eivät enää näe tätä sivustoa."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840240-e1ce-48e5-ac96-17d832be9fba" elementFormDefault="qualified">
    <xsd:import namespace="http://schemas.microsoft.com/office/2006/documentManagement/types"/>
    <xsd:import namespace="http://schemas.microsoft.com/office/infopath/2007/PartnerControls"/>
    <xsd:element name="_dlc_DocId" ma:index="8" nillable="true" ma:displayName="Tiedostotunnisteen arvo" ma:description="Tälle kohteelle määritetyn tiedostotunnisteen arvo." ma:internalName="_dlc_DocId" ma:readOnly="true">
      <xsd:simpleType>
        <xsd:restriction base="dms:Text"/>
      </xsd:simpleType>
    </xsd:element>
    <xsd:element name="_dlc_DocIdUrl" ma:index="9"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7c840240-e1ce-48e5-ac96-17d832be9fba">T3UYZCPQSSXS-350-50</_dlc_DocId>
    <_dlc_DocIdUrl xmlns="7c840240-e1ce-48e5-ac96-17d832be9fba">
      <Url>https://uusiakkuna.oulunkaupunki.fi/Henkilostolle/Viestinta/Materiaalipankki/_layouts/15/DocIdRedir.aspx?ID=T3UYZCPQSSXS-350-50</Url>
      <Description>T3UYZCPQSSXS-350-50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B42BF86-3FB7-4A9C-8F8B-1A52EDC03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840240-e1ce-48e5-ac96-17d832be9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C5F203-74B1-4DDB-96AD-E72F24E14EFC}">
  <ds:schemaRefs>
    <ds:schemaRef ds:uri="http://schemas.microsoft.com/sharepoint/v3/contenttype/forms"/>
  </ds:schemaRefs>
</ds:datastoreItem>
</file>

<file path=customXml/itemProps3.xml><?xml version="1.0" encoding="utf-8"?>
<ds:datastoreItem xmlns:ds="http://schemas.openxmlformats.org/officeDocument/2006/customXml" ds:itemID="{B393996A-8FA5-4B4D-A396-430C6C630831}">
  <ds:schemaRefs>
    <ds:schemaRef ds:uri="http://schemas.microsoft.com/office/2006/metadata/longProperties"/>
  </ds:schemaRefs>
</ds:datastoreItem>
</file>

<file path=customXml/itemProps4.xml><?xml version="1.0" encoding="utf-8"?>
<ds:datastoreItem xmlns:ds="http://schemas.openxmlformats.org/officeDocument/2006/customXml" ds:itemID="{923A292C-C135-4C85-A34A-1687E4CFBDC8}">
  <ds:schemaRefs>
    <ds:schemaRef ds:uri="http://schemas.microsoft.com/office/2006/metadata/properties"/>
    <ds:schemaRef ds:uri="http://schemas.microsoft.com/office/infopath/2007/PartnerControls"/>
    <ds:schemaRef ds:uri="http://schemas.microsoft.com/sharepoint/v3"/>
    <ds:schemaRef ds:uri="7c840240-e1ce-48e5-ac96-17d832be9fba"/>
  </ds:schemaRefs>
</ds:datastoreItem>
</file>

<file path=customXml/itemProps5.xml><?xml version="1.0" encoding="utf-8"?>
<ds:datastoreItem xmlns:ds="http://schemas.openxmlformats.org/officeDocument/2006/customXml" ds:itemID="{4339B8EB-34EB-427F-B07E-F9543CAE260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3583</Characters>
  <Application>Microsoft Office Word</Application>
  <DocSecurity>0</DocSecurity>
  <Lines>29</Lines>
  <Paragraphs>8</Paragraphs>
  <ScaleCrop>false</ScaleCrop>
  <HeadingPairs>
    <vt:vector size="2" baseType="variant">
      <vt:variant>
        <vt:lpstr>Otsikko</vt:lpstr>
      </vt:variant>
      <vt:variant>
        <vt:i4>1</vt:i4>
      </vt:variant>
    </vt:vector>
  </HeadingPairs>
  <TitlesOfParts>
    <vt:vector size="1" baseType="lpstr">
      <vt:lpstr>Vastaanottaja</vt:lpstr>
    </vt:vector>
  </TitlesOfParts>
  <Company>Oulun Tietotekniikka</Company>
  <LinksUpToDate>false</LinksUpToDate>
  <CharactersWithSpaces>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Vastaanottaja</dc:title>
  <dc:creator>ho_salo</dc:creator>
  <cp:lastModifiedBy>Halonen Minna</cp:lastModifiedBy>
  <cp:revision>2</cp:revision>
  <cp:lastPrinted>2014-11-10T13:16:00Z</cp:lastPrinted>
  <dcterms:created xsi:type="dcterms:W3CDTF">2014-11-12T06:35:00Z</dcterms:created>
  <dcterms:modified xsi:type="dcterms:W3CDTF">2014-11-12T06:35:00Z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T3UYZCPQSSXS-350-34</vt:lpwstr>
  </property>
  <property fmtid="{D5CDD505-2E9C-101B-9397-08002B2CF9AE}" pid="3" name="_dlc_DocIdItemGuid">
    <vt:lpwstr>78ddb7a3-bcf6-47f3-bfda-95f1cb5fdb27</vt:lpwstr>
  </property>
  <property fmtid="{D5CDD505-2E9C-101B-9397-08002B2CF9AE}" pid="4" name="_dlc_DocIdUrl">
    <vt:lpwstr>https://uusiakkuna.oulunkaupunki.fi/Henkilostolle/Viestinta/Materiaalipankki/_layouts/15/DocIdRedir.aspx?ID=T3UYZCPQSSXS-350-34, T3UYZCPQSSXS-350-34</vt:lpwstr>
  </property>
  <property fmtid="{D5CDD505-2E9C-101B-9397-08002B2CF9AE}" pid="5" name="ContentTypeId">
    <vt:lpwstr>0x010100C71379CC0ACCFB458F99380A9D4B4AE0</vt:lpwstr>
  </property>
</Properties>
</file>