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F7E" w:rsidRDefault="00E12F7E">
      <w:pPr>
        <w:rPr>
          <w:b/>
          <w:lang w:val="fi-FI"/>
        </w:rPr>
      </w:pPr>
    </w:p>
    <w:p w:rsidR="00E12F7E" w:rsidRDefault="00E12F7E">
      <w:pPr>
        <w:rPr>
          <w:b/>
          <w:lang w:val="fi-FI"/>
        </w:rPr>
      </w:pPr>
    </w:p>
    <w:p w:rsidR="00E12F7E" w:rsidRDefault="00E12F7E">
      <w:pPr>
        <w:rPr>
          <w:b/>
          <w:lang w:val="fi-FI"/>
        </w:rPr>
      </w:pPr>
    </w:p>
    <w:p w:rsidR="00E12F7E" w:rsidRDefault="00E12F7E">
      <w:pPr>
        <w:rPr>
          <w:b/>
          <w:lang w:val="fi-FI"/>
        </w:rPr>
      </w:pPr>
    </w:p>
    <w:p w:rsidR="00E12F7E" w:rsidRDefault="00E12F7E">
      <w:pPr>
        <w:rPr>
          <w:b/>
          <w:lang w:val="fi-FI"/>
        </w:rPr>
      </w:pPr>
    </w:p>
    <w:p w:rsidR="00B05C7D" w:rsidRPr="00C55086" w:rsidRDefault="00C55086">
      <w:pPr>
        <w:rPr>
          <w:b/>
          <w:lang w:val="fi-FI"/>
        </w:rPr>
      </w:pPr>
      <w:r w:rsidRPr="00C55086">
        <w:rPr>
          <w:b/>
          <w:lang w:val="fi-FI"/>
        </w:rPr>
        <w:t>Lausunto luonnoksesta oikeusturvaohjelmaksi</w:t>
      </w:r>
    </w:p>
    <w:p w:rsidR="00C55086" w:rsidRDefault="00C55086">
      <w:pPr>
        <w:rPr>
          <w:lang w:val="fi-FI"/>
        </w:rPr>
      </w:pPr>
    </w:p>
    <w:p w:rsidR="001C295C" w:rsidRDefault="001C295C" w:rsidP="001C295C">
      <w:pPr>
        <w:ind w:left="720"/>
        <w:jc w:val="both"/>
        <w:rPr>
          <w:lang w:val="fi-FI"/>
        </w:rPr>
      </w:pPr>
      <w:r>
        <w:rPr>
          <w:lang w:val="fi-FI"/>
        </w:rPr>
        <w:t>Oikeusturvaohjelmaluonnoksessa on onnistuneesti esitetty riittävän kattavassa ja tiiviissä muodossa keskeiset lähiajan tavoitteet oikeusturvan takeiden kehi</w:t>
      </w:r>
      <w:r>
        <w:rPr>
          <w:lang w:val="fi-FI"/>
        </w:rPr>
        <w:t>t</w:t>
      </w:r>
      <w:r>
        <w:rPr>
          <w:lang w:val="fi-FI"/>
        </w:rPr>
        <w:t>tämiseksi.</w:t>
      </w:r>
    </w:p>
    <w:p w:rsidR="001C295C" w:rsidRDefault="001C295C" w:rsidP="001C295C">
      <w:pPr>
        <w:ind w:left="720"/>
        <w:jc w:val="both"/>
        <w:rPr>
          <w:lang w:val="fi-FI"/>
        </w:rPr>
      </w:pPr>
    </w:p>
    <w:p w:rsidR="00221C62" w:rsidRDefault="00C55086" w:rsidP="001C295C">
      <w:pPr>
        <w:ind w:left="720"/>
        <w:jc w:val="both"/>
        <w:rPr>
          <w:lang w:val="fi-FI"/>
        </w:rPr>
      </w:pPr>
      <w:r>
        <w:rPr>
          <w:lang w:val="fi-FI"/>
        </w:rPr>
        <w:t>Oikeusturvaohjelm</w:t>
      </w:r>
      <w:r w:rsidR="001C295C">
        <w:rPr>
          <w:lang w:val="fi-FI"/>
        </w:rPr>
        <w:t>an tavoitteiden kannalta keskeisiä</w:t>
      </w:r>
      <w:r>
        <w:rPr>
          <w:lang w:val="fi-FI"/>
        </w:rPr>
        <w:t xml:space="preserve"> tekij</w:t>
      </w:r>
      <w:r w:rsidR="001C295C">
        <w:rPr>
          <w:lang w:val="fi-FI"/>
        </w:rPr>
        <w:t>öitä tuomioistuinm</w:t>
      </w:r>
      <w:r w:rsidR="001C295C">
        <w:rPr>
          <w:lang w:val="fi-FI"/>
        </w:rPr>
        <w:t>e</w:t>
      </w:r>
      <w:r w:rsidR="001C295C">
        <w:rPr>
          <w:lang w:val="fi-FI"/>
        </w:rPr>
        <w:t>nettelyn kehittämisessä</w:t>
      </w:r>
      <w:r>
        <w:rPr>
          <w:lang w:val="fi-FI"/>
        </w:rPr>
        <w:t xml:space="preserve"> o</w:t>
      </w:r>
      <w:r w:rsidR="001C295C">
        <w:rPr>
          <w:lang w:val="fi-FI"/>
        </w:rPr>
        <w:t>vat</w:t>
      </w:r>
      <w:r>
        <w:rPr>
          <w:lang w:val="fi-FI"/>
        </w:rPr>
        <w:t xml:space="preserve"> oikeudenkäynnin sujuvuus, oikeusturvan toteutt</w:t>
      </w:r>
      <w:r>
        <w:rPr>
          <w:lang w:val="fi-FI"/>
        </w:rPr>
        <w:t>a</w:t>
      </w:r>
      <w:r>
        <w:rPr>
          <w:lang w:val="fi-FI"/>
        </w:rPr>
        <w:t>minen tehokkaasti ja oikeudenkäynnin oikeudenmukaisuuden takaaminen.</w:t>
      </w:r>
      <w:r w:rsidR="00CB5A6E">
        <w:rPr>
          <w:lang w:val="fi-FI"/>
        </w:rPr>
        <w:t xml:space="preserve"> </w:t>
      </w:r>
      <w:r w:rsidR="00221C62">
        <w:rPr>
          <w:lang w:val="fi-FI"/>
        </w:rPr>
        <w:t>Nä</w:t>
      </w:r>
      <w:r w:rsidR="00221C62">
        <w:rPr>
          <w:lang w:val="fi-FI"/>
        </w:rPr>
        <w:t>i</w:t>
      </w:r>
      <w:r w:rsidR="00221C62">
        <w:rPr>
          <w:lang w:val="fi-FI"/>
        </w:rPr>
        <w:t>den tavoitteiden</w:t>
      </w:r>
      <w:r w:rsidR="00CB5A6E">
        <w:rPr>
          <w:lang w:val="fi-FI"/>
        </w:rPr>
        <w:t xml:space="preserve"> kannalta olisi tärkeää kiinnittää ohjelmassa erikseen huomiota myös oikeudenkäyntiä hallintoasioissa koskevan lainsäädännön uudistamiseen. </w:t>
      </w:r>
    </w:p>
    <w:p w:rsidR="00221C62" w:rsidRDefault="00221C62" w:rsidP="00C55086">
      <w:pPr>
        <w:ind w:left="720"/>
        <w:rPr>
          <w:lang w:val="fi-FI"/>
        </w:rPr>
      </w:pPr>
    </w:p>
    <w:p w:rsidR="00C55086" w:rsidRDefault="00CB5A6E" w:rsidP="001C295C">
      <w:pPr>
        <w:ind w:left="720"/>
        <w:jc w:val="both"/>
        <w:rPr>
          <w:lang w:val="fi-FI"/>
        </w:rPr>
      </w:pPr>
      <w:r>
        <w:rPr>
          <w:lang w:val="fi-FI"/>
        </w:rPr>
        <w:t>Olisi</w:t>
      </w:r>
      <w:r w:rsidR="00E12F7E">
        <w:rPr>
          <w:lang w:val="fi-FI"/>
        </w:rPr>
        <w:t xml:space="preserve"> siksi</w:t>
      </w:r>
      <w:r>
        <w:rPr>
          <w:lang w:val="fi-FI"/>
        </w:rPr>
        <w:t xml:space="preserve"> perusteltua, että ohjelman yhtenä painopistealueena </w:t>
      </w:r>
      <w:r w:rsidR="00221C62">
        <w:rPr>
          <w:lang w:val="fi-FI"/>
        </w:rPr>
        <w:t xml:space="preserve">– lähinnä </w:t>
      </w:r>
      <w:r>
        <w:rPr>
          <w:lang w:val="fi-FI"/>
        </w:rPr>
        <w:t>lainsä</w:t>
      </w:r>
      <w:r>
        <w:rPr>
          <w:lang w:val="fi-FI"/>
        </w:rPr>
        <w:t>ä</w:t>
      </w:r>
      <w:r>
        <w:rPr>
          <w:lang w:val="fi-FI"/>
        </w:rPr>
        <w:t>dännöllä toteutettavissa uudistuksissa</w:t>
      </w:r>
      <w:r w:rsidR="00221C62">
        <w:rPr>
          <w:lang w:val="fi-FI"/>
        </w:rPr>
        <w:t xml:space="preserve"> –</w:t>
      </w:r>
      <w:r>
        <w:rPr>
          <w:lang w:val="fi-FI"/>
        </w:rPr>
        <w:t xml:space="preserve"> tuotaisiin nimenomaisesti esiin hallint</w:t>
      </w:r>
      <w:r>
        <w:rPr>
          <w:lang w:val="fi-FI"/>
        </w:rPr>
        <w:t>o</w:t>
      </w:r>
      <w:r>
        <w:rPr>
          <w:lang w:val="fi-FI"/>
        </w:rPr>
        <w:t>prosessia koskevan lainsäädännön uudistaminen.</w:t>
      </w:r>
      <w:r w:rsidR="00E12F7E">
        <w:rPr>
          <w:lang w:val="fi-FI"/>
        </w:rPr>
        <w:t xml:space="preserve"> </w:t>
      </w:r>
      <w:r w:rsidR="001C295C">
        <w:rPr>
          <w:lang w:val="fi-FI"/>
        </w:rPr>
        <w:t>Tavoitteena on oikeudenkäy</w:t>
      </w:r>
      <w:r w:rsidR="001C295C">
        <w:rPr>
          <w:lang w:val="fi-FI"/>
        </w:rPr>
        <w:t>n</w:t>
      </w:r>
      <w:r w:rsidR="001C295C">
        <w:rPr>
          <w:lang w:val="fi-FI"/>
        </w:rPr>
        <w:t xml:space="preserve">nin </w:t>
      </w:r>
      <w:proofErr w:type="spellStart"/>
      <w:r w:rsidR="001C295C">
        <w:rPr>
          <w:lang w:val="fi-FI"/>
        </w:rPr>
        <w:t>sujuvoittaminen</w:t>
      </w:r>
      <w:proofErr w:type="spellEnd"/>
      <w:r w:rsidR="001C295C">
        <w:rPr>
          <w:lang w:val="fi-FI"/>
        </w:rPr>
        <w:t xml:space="preserve"> hallintoasioissa etenkin tehostamalla prosessijohtoa, määri</w:t>
      </w:r>
      <w:r w:rsidR="001C295C">
        <w:rPr>
          <w:lang w:val="fi-FI"/>
        </w:rPr>
        <w:t>t</w:t>
      </w:r>
      <w:r w:rsidR="001C295C">
        <w:rPr>
          <w:lang w:val="fi-FI"/>
        </w:rPr>
        <w:t>telemällä nykyistä tarkemmin hallintotuomioistuimen toimivaltaa ja selkeytt</w:t>
      </w:r>
      <w:r w:rsidR="001C295C">
        <w:rPr>
          <w:lang w:val="fi-FI"/>
        </w:rPr>
        <w:t>ä</w:t>
      </w:r>
      <w:r w:rsidR="001C295C">
        <w:rPr>
          <w:lang w:val="fi-FI"/>
        </w:rPr>
        <w:t>mällä oikeudenkäyntiin osallistuvien asemaa, menettelyllisiä oikeuksia ja velvoll</w:t>
      </w:r>
      <w:r w:rsidR="001C295C">
        <w:rPr>
          <w:lang w:val="fi-FI"/>
        </w:rPr>
        <w:t>i</w:t>
      </w:r>
      <w:r w:rsidR="001C295C">
        <w:rPr>
          <w:lang w:val="fi-FI"/>
        </w:rPr>
        <w:t>suuksia.</w:t>
      </w:r>
    </w:p>
    <w:p w:rsidR="00221C62" w:rsidRDefault="00221C62" w:rsidP="00C55086">
      <w:pPr>
        <w:ind w:left="720"/>
        <w:rPr>
          <w:lang w:val="fi-FI"/>
        </w:rPr>
      </w:pPr>
    </w:p>
    <w:p w:rsidR="00221C62" w:rsidRDefault="00221C62" w:rsidP="00221C62">
      <w:pPr>
        <w:rPr>
          <w:lang w:val="fi-FI"/>
        </w:rPr>
      </w:pPr>
      <w:r>
        <w:rPr>
          <w:lang w:val="fi-FI"/>
        </w:rPr>
        <w:t>Helsinki 27.2.2012</w:t>
      </w:r>
    </w:p>
    <w:p w:rsidR="00221C62" w:rsidRDefault="00221C62" w:rsidP="00221C62">
      <w:pPr>
        <w:rPr>
          <w:lang w:val="fi-FI"/>
        </w:rPr>
      </w:pPr>
    </w:p>
    <w:p w:rsidR="00221C62" w:rsidRDefault="00221C62" w:rsidP="00221C62">
      <w:pPr>
        <w:rPr>
          <w:lang w:val="fi-FI"/>
        </w:rPr>
      </w:pPr>
    </w:p>
    <w:p w:rsidR="00221C62" w:rsidRDefault="00221C62" w:rsidP="00221C62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Olli Mäenpää</w:t>
      </w:r>
    </w:p>
    <w:p w:rsidR="00221C62" w:rsidRPr="00C55086" w:rsidRDefault="00221C62" w:rsidP="00221C62">
      <w:pPr>
        <w:rPr>
          <w:lang w:val="fi-FI"/>
        </w:rPr>
      </w:pPr>
    </w:p>
    <w:sectPr w:rsidR="00221C62" w:rsidRPr="00C55086" w:rsidSect="00F46464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55086"/>
    <w:rsid w:val="000309CE"/>
    <w:rsid w:val="00050BE0"/>
    <w:rsid w:val="00096B8C"/>
    <w:rsid w:val="000D179F"/>
    <w:rsid w:val="000F0372"/>
    <w:rsid w:val="00104613"/>
    <w:rsid w:val="00114CA6"/>
    <w:rsid w:val="00124186"/>
    <w:rsid w:val="00153209"/>
    <w:rsid w:val="00156754"/>
    <w:rsid w:val="00191099"/>
    <w:rsid w:val="00192368"/>
    <w:rsid w:val="001C0F69"/>
    <w:rsid w:val="001C295C"/>
    <w:rsid w:val="00214487"/>
    <w:rsid w:val="00221C62"/>
    <w:rsid w:val="00225347"/>
    <w:rsid w:val="00254F9C"/>
    <w:rsid w:val="00261AE1"/>
    <w:rsid w:val="002706D7"/>
    <w:rsid w:val="00270A8F"/>
    <w:rsid w:val="002A3A5B"/>
    <w:rsid w:val="002D5ACF"/>
    <w:rsid w:val="002E3DB7"/>
    <w:rsid w:val="00300FFB"/>
    <w:rsid w:val="00394259"/>
    <w:rsid w:val="003B7D45"/>
    <w:rsid w:val="003F67F9"/>
    <w:rsid w:val="00416DB3"/>
    <w:rsid w:val="0049745C"/>
    <w:rsid w:val="004E3EEC"/>
    <w:rsid w:val="004E6DDB"/>
    <w:rsid w:val="00535A34"/>
    <w:rsid w:val="00556F57"/>
    <w:rsid w:val="00572BBC"/>
    <w:rsid w:val="0059262D"/>
    <w:rsid w:val="005B32EA"/>
    <w:rsid w:val="005B5E5D"/>
    <w:rsid w:val="005C1D38"/>
    <w:rsid w:val="0060315B"/>
    <w:rsid w:val="00610E6C"/>
    <w:rsid w:val="006124B8"/>
    <w:rsid w:val="00617C58"/>
    <w:rsid w:val="00630FE0"/>
    <w:rsid w:val="00656165"/>
    <w:rsid w:val="00662647"/>
    <w:rsid w:val="006910DC"/>
    <w:rsid w:val="00726947"/>
    <w:rsid w:val="007536EE"/>
    <w:rsid w:val="007C693D"/>
    <w:rsid w:val="007F107F"/>
    <w:rsid w:val="0081059F"/>
    <w:rsid w:val="00812106"/>
    <w:rsid w:val="008378F1"/>
    <w:rsid w:val="00877B76"/>
    <w:rsid w:val="008A6F82"/>
    <w:rsid w:val="00917A31"/>
    <w:rsid w:val="009803A8"/>
    <w:rsid w:val="009941D7"/>
    <w:rsid w:val="009A0556"/>
    <w:rsid w:val="009B103A"/>
    <w:rsid w:val="00A50F45"/>
    <w:rsid w:val="00A8460E"/>
    <w:rsid w:val="00AA4D2A"/>
    <w:rsid w:val="00B05C7D"/>
    <w:rsid w:val="00B27988"/>
    <w:rsid w:val="00B33D1A"/>
    <w:rsid w:val="00B54970"/>
    <w:rsid w:val="00B878CC"/>
    <w:rsid w:val="00BB7113"/>
    <w:rsid w:val="00C15CAA"/>
    <w:rsid w:val="00C24443"/>
    <w:rsid w:val="00C45882"/>
    <w:rsid w:val="00C55086"/>
    <w:rsid w:val="00C614AA"/>
    <w:rsid w:val="00CB5A6E"/>
    <w:rsid w:val="00D3766C"/>
    <w:rsid w:val="00D700A0"/>
    <w:rsid w:val="00D75B45"/>
    <w:rsid w:val="00DF1DEC"/>
    <w:rsid w:val="00E12F7E"/>
    <w:rsid w:val="00E15DDC"/>
    <w:rsid w:val="00E661D0"/>
    <w:rsid w:val="00EB1CD3"/>
    <w:rsid w:val="00EC6B77"/>
    <w:rsid w:val="00F01AD4"/>
    <w:rsid w:val="00F138DB"/>
    <w:rsid w:val="00F46464"/>
    <w:rsid w:val="00F73589"/>
    <w:rsid w:val="00F83A12"/>
    <w:rsid w:val="00F953FF"/>
    <w:rsid w:val="00FD2E78"/>
    <w:rsid w:val="00FE3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4"/>
        <w:szCs w:val="24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04613"/>
    <w:pPr>
      <w:spacing w:after="0" w:line="240" w:lineRule="auto"/>
    </w:pPr>
    <w:rPr>
      <w:rFonts w:ascii="Calibri" w:hAnsi="Calibri" w:cs="Times New Roman"/>
      <w:szCs w:val="20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9B103A"/>
    <w:pPr>
      <w:spacing w:after="0" w:line="240" w:lineRule="auto"/>
    </w:pPr>
    <w:rPr>
      <w:rFonts w:eastAsiaTheme="minorEastAsia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Olli</dc:creator>
  <cp:lastModifiedBy>Olli</cp:lastModifiedBy>
  <cp:revision>8</cp:revision>
  <dcterms:created xsi:type="dcterms:W3CDTF">2012-02-27T06:58:00Z</dcterms:created>
  <dcterms:modified xsi:type="dcterms:W3CDTF">2012-02-27T14:07:00Z</dcterms:modified>
</cp:coreProperties>
</file>