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1E" w:rsidRDefault="00D97C1E" w:rsidP="00D97C1E">
      <w:pPr>
        <w:ind w:left="2608" w:firstLine="1304"/>
        <w:outlineLvl w:val="0"/>
        <w:rPr>
          <w:rFonts w:ascii="Arial" w:hAnsi="Arial" w:cs="Arial"/>
          <w:b/>
        </w:rPr>
      </w:pPr>
    </w:p>
    <w:p w:rsidR="00D97C1E" w:rsidRDefault="00D97C1E" w:rsidP="00D97C1E">
      <w:pPr>
        <w:ind w:left="2608" w:firstLine="1304"/>
        <w:outlineLvl w:val="0"/>
        <w:rPr>
          <w:rFonts w:ascii="Arial" w:hAnsi="Arial" w:cs="Arial"/>
          <w:b/>
        </w:rPr>
      </w:pPr>
    </w:p>
    <w:p w:rsidR="004F308E" w:rsidRDefault="004F308E" w:rsidP="004F308E">
      <w:pPr>
        <w:rPr>
          <w:rFonts w:cstheme="minorHAnsi"/>
          <w:b/>
        </w:rPr>
      </w:pPr>
    </w:p>
    <w:p w:rsidR="004F308E" w:rsidRDefault="004F308E" w:rsidP="004F308E">
      <w:pPr>
        <w:rPr>
          <w:rFonts w:cstheme="minorHAnsi"/>
          <w:b/>
        </w:rPr>
      </w:pPr>
    </w:p>
    <w:p w:rsidR="004F308E" w:rsidRDefault="004F308E" w:rsidP="004F308E">
      <w:pPr>
        <w:rPr>
          <w:rFonts w:cstheme="minorHAnsi"/>
          <w:b/>
        </w:rPr>
      </w:pPr>
    </w:p>
    <w:p w:rsidR="004F308E" w:rsidRDefault="004F308E" w:rsidP="004F308E">
      <w:pPr>
        <w:rPr>
          <w:rFonts w:cstheme="minorHAnsi"/>
        </w:rPr>
      </w:pPr>
      <w:r>
        <w:rPr>
          <w:rFonts w:cstheme="minorHAnsi"/>
          <w:b/>
        </w:rPr>
        <w:t>Työ- ja elinkeinoministeriö</w:t>
      </w:r>
      <w:r>
        <w:rPr>
          <w:rFonts w:cstheme="minorHAnsi"/>
          <w:b/>
        </w:rPr>
        <w:tab/>
      </w:r>
      <w:r>
        <w:rPr>
          <w:rFonts w:cstheme="minorHAnsi"/>
        </w:rPr>
        <w:tab/>
      </w:r>
      <w:r>
        <w:rPr>
          <w:rFonts w:cstheme="minorHAnsi"/>
        </w:rPr>
        <w:tab/>
      </w:r>
      <w:r>
        <w:rPr>
          <w:rFonts w:cstheme="minorHAnsi"/>
        </w:rPr>
        <w:tab/>
        <w:t>Lausunto</w:t>
      </w:r>
    </w:p>
    <w:p w:rsidR="004F308E" w:rsidRDefault="004F308E" w:rsidP="004F308E">
      <w:pPr>
        <w:rPr>
          <w:rFonts w:cstheme="minorHAnsi"/>
          <w:b/>
          <w:sz w:val="28"/>
          <w:szCs w:val="28"/>
        </w:rPr>
      </w:pPr>
    </w:p>
    <w:p w:rsidR="004F308E" w:rsidRDefault="004F308E" w:rsidP="004F308E">
      <w:pPr>
        <w:rPr>
          <w:rFonts w:cstheme="minorHAnsi"/>
          <w:b/>
          <w:sz w:val="28"/>
          <w:szCs w:val="28"/>
        </w:rPr>
      </w:pPr>
      <w:r>
        <w:rPr>
          <w:rFonts w:cstheme="minorHAnsi"/>
          <w:b/>
          <w:sz w:val="28"/>
          <w:szCs w:val="28"/>
        </w:rPr>
        <w:t>Hallituksen esitys laiksi kotoutumisen edistämisestä</w:t>
      </w:r>
    </w:p>
    <w:p w:rsidR="004F308E" w:rsidRDefault="004F308E" w:rsidP="004F308E">
      <w:pPr>
        <w:rPr>
          <w:rFonts w:cstheme="minorHAnsi"/>
        </w:rPr>
      </w:pPr>
    </w:p>
    <w:p w:rsidR="004F308E" w:rsidRDefault="004F308E" w:rsidP="004F308E">
      <w:pPr>
        <w:rPr>
          <w:rFonts w:cstheme="minorHAnsi"/>
        </w:rPr>
      </w:pPr>
      <w:r>
        <w:rPr>
          <w:rFonts w:cstheme="minorHAnsi"/>
        </w:rPr>
        <w:t>Vapaa Sivistystyö ry:n mielestä uusi kotouttamislaki selkeyttää maahanmuuttajien kotouttamisen suunnittelua ja toteuttamista tilanteessa, jossa Suomeen muodostuu uusi maakuntahallinto. Laki asettaa uudelle maakuntahallinnolle merkittävän roolin maahanmuuttajien kotoutumiskoulutuksen toteuttamisessa.</w:t>
      </w:r>
    </w:p>
    <w:p w:rsidR="004F308E" w:rsidRDefault="004F308E" w:rsidP="004F308E">
      <w:pPr>
        <w:rPr>
          <w:rFonts w:cstheme="minorHAnsi"/>
        </w:rPr>
      </w:pPr>
      <w:r>
        <w:rPr>
          <w:rFonts w:cstheme="minorHAnsi"/>
        </w:rPr>
        <w:t>Lakiehdotuksen perusteluissa kuvataan nykyinen maahanmuuttajien kotoutumiskoulutus. Perusteluissa todetaan, että myös vapaan sivistystyön piirissä annetaan ko. koulutusta. Tarkempi kuvaus koulutuksen laajuudesta ja sisällöstä kuitenkin puuttuu. Vapaassa sivistystyössä järjestettiin Leena Saloheimon tekemän selvityksen mukaan kotoutumiskoulutusta seuraavasti vuonna 2014:</w:t>
      </w:r>
    </w:p>
    <w:p w:rsidR="004F308E" w:rsidRDefault="004F308E" w:rsidP="004F308E">
      <w:pPr>
        <w:ind w:left="1304"/>
        <w:rPr>
          <w:rFonts w:cstheme="minorHAnsi"/>
        </w:rPr>
      </w:pPr>
    </w:p>
    <w:p w:rsidR="004F308E" w:rsidRDefault="004F308E" w:rsidP="004F308E">
      <w:pPr>
        <w:ind w:left="1304"/>
        <w:rPr>
          <w:rFonts w:cstheme="minorHAnsi"/>
        </w:rPr>
      </w:pPr>
      <w:r>
        <w:rPr>
          <w:rFonts w:cstheme="minorHAnsi"/>
        </w:rPr>
        <w:t xml:space="preserve">Kotoutumissuunnitelman pohjalta järjestettyihin </w:t>
      </w:r>
      <w:r>
        <w:rPr>
          <w:rFonts w:cstheme="minorHAnsi"/>
          <w:b/>
        </w:rPr>
        <w:t>omaehtoisiin opintoihin</w:t>
      </w:r>
      <w:r>
        <w:rPr>
          <w:rFonts w:cstheme="minorHAnsi"/>
        </w:rPr>
        <w:t xml:space="preserve"> osallistui vapaan sivistystyön oppilaitoksissa vuonna 2014 vähintään 4 300 henkilöä, joista naisia oli 58 prosenttia ja miehiä 48 prosenttia. Näistä opiskeli 63 prosenttia kansalaisopistoissa ja 37 prosenttia kansanopistoissa. Opetustunteja tälle ryhmälle kertyi 73 000. Opetuksessa käytettiin tai sovellettiin Opetushallituksen julkaisemia kotoutumiskoulutuksen opetussuunnitelman perusteita.</w:t>
      </w:r>
    </w:p>
    <w:p w:rsidR="004F308E" w:rsidRDefault="004F308E" w:rsidP="004F308E">
      <w:pPr>
        <w:ind w:left="1304"/>
        <w:rPr>
          <w:rFonts w:cstheme="minorHAnsi"/>
          <w:b/>
        </w:rPr>
      </w:pPr>
    </w:p>
    <w:p w:rsidR="004F308E" w:rsidRDefault="004F308E" w:rsidP="004F308E">
      <w:pPr>
        <w:ind w:left="1304"/>
        <w:rPr>
          <w:rFonts w:cstheme="minorHAnsi"/>
        </w:rPr>
      </w:pPr>
      <w:r>
        <w:rPr>
          <w:rFonts w:cstheme="minorHAnsi"/>
          <w:b/>
        </w:rPr>
        <w:t>Työvoimapoliittisena aikuiskoulutuksena</w:t>
      </w:r>
      <w:r>
        <w:rPr>
          <w:rFonts w:cstheme="minorHAnsi"/>
        </w:rPr>
        <w:t xml:space="preserve"> järjesti maahanmuuttajakoulutusta 7 prosenttia vapaan sivistystyön 313 oppilaitoksesta. Työvoimapoliittiseen kotoutumiskoulutukseen osallistui 3 600 opiskelijaa, joista naisia oli 57 prosenttia ja miehiä 46 prosenttia. Koulutuksia oli 200 kappaletta ja opetustunteja koulutuksissa oli noin 85 000.</w:t>
      </w:r>
    </w:p>
    <w:p w:rsidR="004F308E" w:rsidRDefault="004F308E" w:rsidP="004F308E">
      <w:pPr>
        <w:ind w:left="1304"/>
        <w:rPr>
          <w:rFonts w:eastAsia="Times New Roman" w:cstheme="minorHAnsi"/>
          <w:b/>
          <w:color w:val="000000"/>
          <w:lang w:eastAsia="fi-FI"/>
        </w:rPr>
      </w:pPr>
    </w:p>
    <w:p w:rsidR="004F308E" w:rsidRDefault="004F308E" w:rsidP="004F308E">
      <w:pPr>
        <w:ind w:left="1304"/>
        <w:rPr>
          <w:rFonts w:eastAsia="Times New Roman" w:cstheme="minorHAnsi"/>
          <w:color w:val="000000"/>
          <w:lang w:eastAsia="fi-FI"/>
        </w:rPr>
      </w:pPr>
      <w:r>
        <w:rPr>
          <w:rFonts w:eastAsia="Times New Roman" w:cstheme="minorHAnsi"/>
          <w:b/>
          <w:color w:val="000000"/>
          <w:lang w:eastAsia="fi-FI"/>
        </w:rPr>
        <w:t xml:space="preserve">Erillisellä opintosetelirahoituksella </w:t>
      </w:r>
      <w:r>
        <w:rPr>
          <w:rFonts w:eastAsia="Times New Roman" w:cstheme="minorHAnsi"/>
          <w:color w:val="000000"/>
          <w:lang w:eastAsia="fi-FI"/>
        </w:rPr>
        <w:t>järjestettiin maahanmuuttajien</w:t>
      </w:r>
      <w:r>
        <w:rPr>
          <w:rFonts w:eastAsia="Times New Roman" w:cstheme="minorHAnsi"/>
          <w:b/>
          <w:color w:val="000000"/>
          <w:lang w:eastAsia="fi-FI"/>
        </w:rPr>
        <w:t xml:space="preserve"> nuorisotakuukoulutusta</w:t>
      </w:r>
      <w:r>
        <w:rPr>
          <w:rFonts w:eastAsia="Times New Roman" w:cstheme="minorHAnsi"/>
          <w:color w:val="000000"/>
          <w:lang w:eastAsia="fi-FI"/>
        </w:rPr>
        <w:t xml:space="preserve"> kansalaisopistoissa ja kansanopistoissa. </w:t>
      </w:r>
      <w:r>
        <w:rPr>
          <w:rFonts w:cstheme="minorHAnsi"/>
        </w:rPr>
        <w:t>Opiskelijoita koulutuksessa oli 900, joista miehiä oli 53 prosenttia ja naisia 47 prosenttia. Opetustunteja annettiin 15 000.</w:t>
      </w:r>
      <w:r>
        <w:rPr>
          <w:rFonts w:eastAsia="Times New Roman" w:cstheme="minorHAnsi"/>
          <w:color w:val="000000"/>
          <w:lang w:eastAsia="fi-FI"/>
        </w:rPr>
        <w:t xml:space="preserve"> Koulutuksen s</w:t>
      </w:r>
      <w:r>
        <w:rPr>
          <w:rFonts w:cstheme="minorHAnsi"/>
        </w:rPr>
        <w:t>isältönä olivat mm. kielikoulutus (suomi, ruotsi, englanti), yhteiskunta- ja työelämätietous, viestintätaidot (luku ja kirjoitustaito, tietotekniikka), käden taidot, musiikki, tukiopetusta peruskouluaineissa ja elämänhallinta.</w:t>
      </w:r>
    </w:p>
    <w:p w:rsidR="004F308E" w:rsidRDefault="004F308E" w:rsidP="004F308E">
      <w:pPr>
        <w:ind w:left="1304"/>
        <w:rPr>
          <w:rFonts w:cstheme="minorHAnsi"/>
          <w:b/>
        </w:rPr>
      </w:pPr>
    </w:p>
    <w:p w:rsidR="004F308E" w:rsidRDefault="004F308E" w:rsidP="004F308E">
      <w:pPr>
        <w:ind w:left="1304"/>
        <w:rPr>
          <w:rFonts w:eastAsiaTheme="minorHAnsi" w:cstheme="minorHAnsi"/>
        </w:rPr>
      </w:pPr>
      <w:r>
        <w:rPr>
          <w:rFonts w:cstheme="minorHAnsi"/>
          <w:b/>
        </w:rPr>
        <w:t>Tilauskoulutuksena</w:t>
      </w:r>
      <w:r>
        <w:rPr>
          <w:rFonts w:cstheme="minorHAnsi"/>
        </w:rPr>
        <w:t xml:space="preserve"> järjestettyyn kotoutumiskoulutukseen osallistui noin 100 opiskelijaa. </w:t>
      </w:r>
    </w:p>
    <w:p w:rsidR="004F308E" w:rsidRDefault="004F308E" w:rsidP="004F308E">
      <w:pPr>
        <w:shd w:val="clear" w:color="auto" w:fill="FFFFFF"/>
        <w:ind w:left="1304"/>
        <w:rPr>
          <w:rFonts w:cstheme="minorHAnsi"/>
        </w:rPr>
      </w:pPr>
    </w:p>
    <w:p w:rsidR="004F308E" w:rsidRDefault="004F308E" w:rsidP="004F308E">
      <w:pPr>
        <w:shd w:val="clear" w:color="auto" w:fill="FFFFFF"/>
        <w:ind w:left="1304"/>
        <w:rPr>
          <w:rFonts w:cstheme="minorHAnsi"/>
        </w:rPr>
      </w:pPr>
      <w:r>
        <w:rPr>
          <w:rFonts w:cstheme="minorHAnsi"/>
        </w:rPr>
        <w:t xml:space="preserve">20 kansanopistoa järjesti </w:t>
      </w:r>
      <w:r>
        <w:rPr>
          <w:rFonts w:cstheme="minorHAnsi"/>
          <w:b/>
        </w:rPr>
        <w:t>NUTUKKA-koulutusta alaikäisille, yksin maahan tulleille turvapaikanhakijoille</w:t>
      </w:r>
      <w:r>
        <w:rPr>
          <w:rFonts w:cstheme="minorHAnsi"/>
        </w:rPr>
        <w:t xml:space="preserve">. Koulutus toteutettiin </w:t>
      </w:r>
      <w:r>
        <w:rPr>
          <w:rFonts w:cstheme="minorHAnsi"/>
        </w:rPr>
        <w:lastRenderedPageBreak/>
        <w:t xml:space="preserve">yhteistyösopimuksella sisäasiainministeriön kanssa. Koulutukseen osallistui noin 500 nuorta vuosina 2014–2016. </w:t>
      </w:r>
    </w:p>
    <w:p w:rsidR="004F308E" w:rsidRDefault="004F308E" w:rsidP="004F308E">
      <w:pPr>
        <w:ind w:left="1304"/>
        <w:rPr>
          <w:rFonts w:eastAsia="Times New Roman" w:cstheme="minorHAnsi"/>
          <w:b/>
          <w:lang w:eastAsia="fi-FI"/>
        </w:rPr>
      </w:pPr>
    </w:p>
    <w:p w:rsidR="004F308E" w:rsidRDefault="004F308E" w:rsidP="004F308E">
      <w:pPr>
        <w:ind w:left="1304"/>
        <w:rPr>
          <w:rFonts w:cstheme="minorHAnsi"/>
        </w:rPr>
      </w:pPr>
      <w:r>
        <w:rPr>
          <w:rFonts w:eastAsia="Times New Roman" w:cstheme="minorHAnsi"/>
          <w:b/>
          <w:lang w:eastAsia="fi-FI"/>
        </w:rPr>
        <w:t>Kaikkiaan</w:t>
      </w:r>
      <w:r>
        <w:rPr>
          <w:rFonts w:cstheme="minorHAnsi"/>
          <w:b/>
        </w:rPr>
        <w:t xml:space="preserve"> maahanmuuttajaopiskelijoita osallistui vapaana sivistystyönä järjestettyyn koulutukseen </w:t>
      </w:r>
      <w:r>
        <w:rPr>
          <w:rFonts w:cstheme="minorHAnsi"/>
        </w:rPr>
        <w:t>vuonna 2014</w:t>
      </w:r>
      <w:r>
        <w:rPr>
          <w:rFonts w:cstheme="minorHAnsi"/>
          <w:b/>
        </w:rPr>
        <w:t xml:space="preserve"> </w:t>
      </w:r>
      <w:r>
        <w:rPr>
          <w:rFonts w:cstheme="minorHAnsi"/>
        </w:rPr>
        <w:t xml:space="preserve">noin 55 000 opiskelijaa. Heistä maahanmuuttajakoulutukseen osallistui noin 40 000 opiskelijaa ja yleiseen koulutukseen noin 15 000 opiskelijaa. </w:t>
      </w:r>
    </w:p>
    <w:p w:rsidR="004F308E" w:rsidRDefault="004F308E" w:rsidP="004F308E">
      <w:pPr>
        <w:rPr>
          <w:rFonts w:eastAsia="Times New Roman" w:cstheme="minorHAnsi"/>
          <w:lang w:eastAsia="fi-FI"/>
        </w:rPr>
      </w:pPr>
    </w:p>
    <w:p w:rsidR="004F308E" w:rsidRDefault="004F308E" w:rsidP="004F308E">
      <w:pPr>
        <w:rPr>
          <w:rFonts w:eastAsia="Times New Roman" w:cstheme="minorHAnsi"/>
          <w:lang w:eastAsia="fi-FI"/>
        </w:rPr>
      </w:pPr>
      <w:r>
        <w:rPr>
          <w:rFonts w:eastAsia="Times New Roman" w:cstheme="minorHAnsi"/>
          <w:lang w:eastAsia="fi-FI"/>
        </w:rPr>
        <w:t>Lakiesityksen perusteluiden mukaan kotoutumiskoulutuksen toteuttaminen pääsääntöisesti työvoimakoulutuksena tukee suuntautumista työmarkkinoille. Kotoutumiskoulutusta voidaan kuitenkin järjestää myös omaehtoisena opiskeluna. Omaehtoinen opiskelu on koulutusta, johon maahanmuuttaja hakeutuu itse tai hänet ohjataan hakeutumaan koulutukseen kunnan tai TE-toimiston toimesta. Se voi olla lakiesityksen perusteluiden mukaan esimerkiksi ammatillista koulutusta tai lukiossa tapahtuvaa opiskelua, mutta se voi olla myös kansalaisopistossa tai kolmannen sektorin toimesta järjestettävää koulutusta. Vapaa Sivistystyö ry:n mielestä omaehtoinen koulutus</w:t>
      </w:r>
      <w:r w:rsidR="005B4FD4">
        <w:rPr>
          <w:rFonts w:eastAsia="Times New Roman" w:cstheme="minorHAnsi"/>
          <w:lang w:eastAsia="fi-FI"/>
        </w:rPr>
        <w:t xml:space="preserve"> kaikissa vapaan sivistystyön oppilaitosmuodoissa</w:t>
      </w:r>
      <w:r>
        <w:rPr>
          <w:rFonts w:eastAsia="Times New Roman" w:cstheme="minorHAnsi"/>
          <w:lang w:eastAsia="fi-FI"/>
        </w:rPr>
        <w:t xml:space="preserve"> </w:t>
      </w:r>
      <w:r w:rsidR="005B4FD4">
        <w:rPr>
          <w:rFonts w:eastAsia="Times New Roman" w:cstheme="minorHAnsi"/>
          <w:lang w:eastAsia="fi-FI"/>
        </w:rPr>
        <w:t>voi tarjota</w:t>
      </w:r>
      <w:r>
        <w:rPr>
          <w:rFonts w:eastAsia="Times New Roman" w:cstheme="minorHAnsi"/>
          <w:lang w:eastAsia="fi-FI"/>
        </w:rPr>
        <w:t xml:space="preserve"> monipuolisia vaihtoehtoja opiskelulle ja </w:t>
      </w:r>
      <w:r w:rsidR="005B4FD4">
        <w:rPr>
          <w:rFonts w:eastAsia="Times New Roman" w:cstheme="minorHAnsi"/>
          <w:lang w:eastAsia="fi-FI"/>
        </w:rPr>
        <w:t xml:space="preserve">voi </w:t>
      </w:r>
      <w:r>
        <w:rPr>
          <w:rFonts w:eastAsia="Times New Roman" w:cstheme="minorHAnsi"/>
          <w:lang w:eastAsia="fi-FI"/>
        </w:rPr>
        <w:t>vasta</w:t>
      </w:r>
      <w:r w:rsidR="005B4FD4">
        <w:rPr>
          <w:rFonts w:eastAsia="Times New Roman" w:cstheme="minorHAnsi"/>
          <w:lang w:eastAsia="fi-FI"/>
        </w:rPr>
        <w:t>t</w:t>
      </w:r>
      <w:r>
        <w:rPr>
          <w:rFonts w:eastAsia="Times New Roman" w:cstheme="minorHAnsi"/>
          <w:lang w:eastAsia="fi-FI"/>
        </w:rPr>
        <w:t xml:space="preserve">a maahanmuuttajien koulutustarpeisiin erilaisissa </w:t>
      </w:r>
      <w:r w:rsidRPr="00242B2D">
        <w:rPr>
          <w:rFonts w:eastAsia="Times New Roman" w:cstheme="minorHAnsi"/>
          <w:lang w:eastAsia="fi-FI"/>
        </w:rPr>
        <w:t xml:space="preserve">elämäntilanteissa. Siksi </w:t>
      </w:r>
      <w:r w:rsidR="005B4FD4" w:rsidRPr="00242B2D">
        <w:rPr>
          <w:rFonts w:eastAsia="Times New Roman" w:cstheme="minorHAnsi"/>
          <w:lang w:eastAsia="fi-FI"/>
        </w:rPr>
        <w:t>omaehtoisen koulutuksen</w:t>
      </w:r>
      <w:r w:rsidRPr="00242B2D">
        <w:rPr>
          <w:rFonts w:eastAsia="Times New Roman" w:cstheme="minorHAnsi"/>
          <w:lang w:eastAsia="fi-FI"/>
        </w:rPr>
        <w:t xml:space="preserve"> merkitystä tulisi korostaa lain perusteluissa esitettyä enemmän. Omaehtoinen opiskelu kaipaa myös selkeyttämistä lain perusteluissa.</w:t>
      </w:r>
    </w:p>
    <w:p w:rsidR="004F308E" w:rsidRDefault="004F308E" w:rsidP="004F308E">
      <w:pPr>
        <w:rPr>
          <w:rFonts w:eastAsia="Times New Roman" w:cstheme="minorHAnsi"/>
          <w:lang w:eastAsia="fi-FI"/>
        </w:rPr>
      </w:pPr>
    </w:p>
    <w:p w:rsidR="004F308E" w:rsidRDefault="004F308E" w:rsidP="004F308E">
      <w:pPr>
        <w:rPr>
          <w:rFonts w:eastAsia="Times New Roman" w:cstheme="minorHAnsi"/>
          <w:lang w:eastAsia="fi-FI"/>
        </w:rPr>
      </w:pPr>
      <w:r>
        <w:rPr>
          <w:rFonts w:eastAsia="Times New Roman" w:cstheme="minorHAnsi"/>
          <w:lang w:eastAsia="fi-FI"/>
        </w:rPr>
        <w:t xml:space="preserve">Kotoutumisen alkuvaiheen palveluiden lisäksi maahanmuuttajien </w:t>
      </w:r>
      <w:proofErr w:type="spellStart"/>
      <w:r>
        <w:rPr>
          <w:rFonts w:eastAsia="Times New Roman" w:cstheme="minorHAnsi"/>
          <w:lang w:eastAsia="fi-FI"/>
        </w:rPr>
        <w:t>työllistymis</w:t>
      </w:r>
      <w:proofErr w:type="spellEnd"/>
      <w:r>
        <w:rPr>
          <w:rFonts w:eastAsia="Times New Roman" w:cstheme="minorHAnsi"/>
          <w:lang w:eastAsia="fi-FI"/>
        </w:rPr>
        <w:t xml:space="preserve">- ja koulutuspolkujen toimivuus on riippuvainen siitä, kuinka yhdenvertaisesti ja kattavasti suomalainen palvelu- ja koulutusjärjestelmä on maahanmuuttajien saavutettavissa. </w:t>
      </w:r>
      <w:r>
        <w:rPr>
          <w:rFonts w:cstheme="minorHAnsi"/>
        </w:rPr>
        <w:t xml:space="preserve">Juuri tässä vapaan sivistystyön oppilaitokset voivat olla viranomaisten tukena. </w:t>
      </w:r>
      <w:r>
        <w:rPr>
          <w:rFonts w:eastAsia="Times New Roman" w:cstheme="minorHAnsi"/>
          <w:lang w:eastAsia="fi-FI"/>
        </w:rPr>
        <w:t>Lisäksi tavoitteena on edistää kotouttamisen monialaista yhteistyötä samoin kuin hyviä väestösuhteita yhteiskunnassa. Järjestöjen, elinkeinoelämän, vapaan sivistystyön ja muun kansalaisyhteiskunnan rooli kotoutumisen edistämisessä on merkittävä.</w:t>
      </w:r>
    </w:p>
    <w:p w:rsidR="004F308E" w:rsidRDefault="004F308E" w:rsidP="004F308E">
      <w:pPr>
        <w:rPr>
          <w:rFonts w:eastAsiaTheme="minorHAnsi" w:cstheme="minorHAnsi"/>
        </w:rPr>
      </w:pPr>
    </w:p>
    <w:p w:rsidR="004F308E" w:rsidRDefault="004F308E" w:rsidP="004F308E">
      <w:pPr>
        <w:rPr>
          <w:rFonts w:eastAsia="Times New Roman" w:cstheme="minorHAnsi"/>
          <w:lang w:eastAsia="fi-FI"/>
        </w:rPr>
      </w:pPr>
      <w:r>
        <w:rPr>
          <w:rFonts w:eastAsia="Times New Roman" w:cstheme="minorHAnsi"/>
          <w:lang w:eastAsia="fi-FI"/>
        </w:rPr>
        <w:t>Lakiesityksen perusteluiden mukaan kunnassa monialaiseen yhteistyöhön osallistuisivat ainakin opetus-, varhaiskasvatus-, kulttuuri-, liikunta- ja nuorisotoimi sekä asumisesta vastaavat viranomaiset. Lisäksi monialaiseen yhteistyöhön osallistuisivat kotoutumista edistäviä toimenpiteitä ja palveluja järjestävät järjestöt, yhteisöt ja elinkeinoelämän edustajat sekä muut tahot, joilla on merkittävä rooli maahanmuuttajien kotoutumisen, hyvinvoinnin, työllistymisen, yhteiskunnallisen osallisuuden ja yhteenkuuluvuuden edistämisessä. Tähän ryhmään tulisi kuulua automaattisesti myös kunnissa toimivat vapaan sivistystyön oppilaitokset.</w:t>
      </w:r>
    </w:p>
    <w:p w:rsidR="004F308E" w:rsidRDefault="004F308E" w:rsidP="004F308E">
      <w:pPr>
        <w:rPr>
          <w:rFonts w:eastAsia="Times New Roman" w:cstheme="minorHAnsi"/>
          <w:lang w:eastAsia="fi-FI"/>
        </w:rPr>
      </w:pPr>
    </w:p>
    <w:p w:rsidR="004F308E" w:rsidRDefault="004F308E" w:rsidP="004F308E">
      <w:pPr>
        <w:rPr>
          <w:rFonts w:eastAsia="Times New Roman" w:cstheme="minorHAnsi"/>
          <w:lang w:eastAsia="fi-FI"/>
        </w:rPr>
      </w:pPr>
      <w:r>
        <w:rPr>
          <w:rFonts w:eastAsia="Times New Roman" w:cstheme="minorHAnsi"/>
          <w:lang w:eastAsia="fi-FI"/>
        </w:rPr>
        <w:t xml:space="preserve">Lakiesityksen mukaan maakunta voi halutessaan järjestää kotoutumiskoulutusta myös muuna kuin kasvupalveluna annettavana koulutuksena. Kunta voisi sekä järjestää </w:t>
      </w:r>
      <w:proofErr w:type="gramStart"/>
      <w:r>
        <w:rPr>
          <w:rFonts w:eastAsia="Times New Roman" w:cstheme="minorHAnsi"/>
          <w:lang w:eastAsia="fi-FI"/>
        </w:rPr>
        <w:t>kotoutumiskoulutusta</w:t>
      </w:r>
      <w:proofErr w:type="gramEnd"/>
      <w:r>
        <w:rPr>
          <w:rFonts w:eastAsia="Times New Roman" w:cstheme="minorHAnsi"/>
          <w:lang w:eastAsia="fi-FI"/>
        </w:rPr>
        <w:t xml:space="preserve"> että ohjata maahanmuuttajan hakeutumaan joko järjestämäänsä kotoutumiskoulutukseen tai muun toimijan järjestämään omaehtoiseen opiskeluun kuten nykyisinkin. Momentin tarkoittamana koulutuksena tulisi kyseeseen lähinnä työmarkkinoiden ulkopuolella olevien maahanmuuttajien koulutustarpeisiin vastaaminen, usein etenkin lapsia kotona hoitavien vanhempien osalta tai moniammatillista tukea tarvitsevien henkilöiden tai perheiden osalta. Vapaa Sivistystyö ry pitää tätä linjausta kannatettavana.</w:t>
      </w:r>
    </w:p>
    <w:p w:rsidR="004F308E" w:rsidRDefault="004F308E" w:rsidP="004F308E">
      <w:pPr>
        <w:rPr>
          <w:rFonts w:eastAsia="Times New Roman" w:cstheme="minorHAnsi"/>
          <w:lang w:eastAsia="fi-FI"/>
        </w:rPr>
      </w:pPr>
    </w:p>
    <w:p w:rsidR="004F308E" w:rsidRDefault="004F308E" w:rsidP="004F308E">
      <w:pPr>
        <w:rPr>
          <w:rFonts w:eastAsia="Times New Roman" w:cstheme="minorHAnsi"/>
          <w:color w:val="FF0000"/>
          <w:lang w:eastAsia="fi-FI"/>
        </w:rPr>
      </w:pPr>
    </w:p>
    <w:p w:rsidR="004F308E" w:rsidRDefault="004F308E" w:rsidP="004F308E">
      <w:pPr>
        <w:rPr>
          <w:rFonts w:eastAsia="Times New Roman" w:cstheme="minorHAnsi"/>
          <w:color w:val="FF0000"/>
          <w:lang w:eastAsia="fi-FI"/>
        </w:rPr>
      </w:pPr>
    </w:p>
    <w:p w:rsidR="004F308E" w:rsidRDefault="004F308E" w:rsidP="004F308E">
      <w:pPr>
        <w:rPr>
          <w:rFonts w:eastAsia="Times New Roman" w:cstheme="minorHAnsi"/>
          <w:color w:val="FF0000"/>
          <w:lang w:eastAsia="fi-FI"/>
        </w:rPr>
      </w:pPr>
    </w:p>
    <w:p w:rsidR="004F308E" w:rsidRDefault="004F308E" w:rsidP="004F308E">
      <w:pPr>
        <w:rPr>
          <w:rFonts w:eastAsia="Times New Roman" w:cstheme="minorHAnsi"/>
          <w:color w:val="FF0000"/>
          <w:lang w:eastAsia="fi-FI"/>
        </w:rPr>
      </w:pPr>
    </w:p>
    <w:p w:rsidR="004F308E" w:rsidRDefault="004F308E" w:rsidP="004F308E">
      <w:pPr>
        <w:rPr>
          <w:rFonts w:eastAsia="Times New Roman" w:cstheme="minorHAnsi"/>
          <w:color w:val="FF0000"/>
          <w:lang w:eastAsia="fi-FI"/>
        </w:rPr>
      </w:pPr>
    </w:p>
    <w:p w:rsidR="004F308E" w:rsidRDefault="004F308E" w:rsidP="004F308E">
      <w:pPr>
        <w:rPr>
          <w:rFonts w:eastAsia="Times New Roman" w:cstheme="minorHAnsi"/>
          <w:color w:val="FF0000"/>
          <w:lang w:eastAsia="fi-FI"/>
        </w:rPr>
      </w:pPr>
    </w:p>
    <w:p w:rsidR="004F308E" w:rsidRPr="00242B2D" w:rsidRDefault="004F308E" w:rsidP="004F308E">
      <w:pPr>
        <w:rPr>
          <w:rFonts w:eastAsia="Times New Roman" w:cstheme="minorHAnsi"/>
          <w:lang w:eastAsia="fi-FI"/>
        </w:rPr>
      </w:pPr>
      <w:r w:rsidRPr="00242B2D">
        <w:rPr>
          <w:rFonts w:eastAsia="Times New Roman" w:cstheme="minorHAnsi"/>
          <w:lang w:eastAsia="fi-FI"/>
        </w:rPr>
        <w:t>Lain perusteluissa korostetaan koulutuksen toteuttamisen joustavuutta ja monipuolisuutta. Tämä on tärkeä linjaus, koska koulutuksen toteuttaminen on nykyisin liian joustamatonta. Se ei ota huomioon tarpeeksi maahanmuuttajakoulutettavien elämäntilanteita ja niiden nopeitakin muutoksia. Siksi lakia julkisesta työvoima- ja yrityspalvelusta tulee uudistaa, jotta lain perusteluissa esitetyt tavoitteet voivat toteutua.</w:t>
      </w:r>
    </w:p>
    <w:p w:rsidR="004F308E" w:rsidRDefault="004F308E" w:rsidP="004F308E">
      <w:pPr>
        <w:rPr>
          <w:rFonts w:eastAsia="Times New Roman" w:cstheme="minorHAnsi"/>
          <w:lang w:eastAsia="fi-FI"/>
        </w:rPr>
      </w:pPr>
      <w:bookmarkStart w:id="0" w:name="_GoBack"/>
      <w:bookmarkEnd w:id="0"/>
    </w:p>
    <w:p w:rsidR="004F308E" w:rsidRDefault="004F308E" w:rsidP="004F308E">
      <w:pPr>
        <w:rPr>
          <w:rFonts w:eastAsiaTheme="minorHAnsi" w:cstheme="minorHAnsi"/>
        </w:rPr>
      </w:pPr>
      <w:r>
        <w:rPr>
          <w:rFonts w:cstheme="minorHAnsi"/>
        </w:rPr>
        <w:t>Vapaa Sivistystyö ry pitää hyvänä, että maakuntia kehotetaan uudessa laissa laatimaan maahanmuuton ja kotoutumisen maakuntaohjelma. Sama koskee kuntastrategiaa ja kuntasuunnitelmia täydentävää kotouttamisohjelmaa.</w:t>
      </w:r>
    </w:p>
    <w:p w:rsidR="004F308E" w:rsidRDefault="004F308E" w:rsidP="004F308E">
      <w:pPr>
        <w:rPr>
          <w:rFonts w:cstheme="minorHAnsi"/>
        </w:rPr>
      </w:pPr>
    </w:p>
    <w:p w:rsidR="004F308E" w:rsidRDefault="004F308E" w:rsidP="004F308E">
      <w:pPr>
        <w:rPr>
          <w:rFonts w:cstheme="minorHAnsi"/>
        </w:rPr>
      </w:pPr>
      <w:r>
        <w:rPr>
          <w:rFonts w:cstheme="minorHAnsi"/>
        </w:rPr>
        <w:t>Esityksen mukaan maahanmuuttajien kotoutumiskoulutuksen, erityisesti omaehtoisen koulutuksen, tilastointia ja seurantaa tulisi kehittää, jotta maahanmuuttajien kotoutumiskoulutuksesta oli hyvä käsitys kaikilla toimijoilla. Nykytilanteen hyvä tuntemus on edellytys toiminnan kehittämiselle.</w:t>
      </w:r>
    </w:p>
    <w:p w:rsidR="004F308E" w:rsidRDefault="004F308E" w:rsidP="004F308E">
      <w:pPr>
        <w:rPr>
          <w:rFonts w:cstheme="minorHAnsi"/>
        </w:rPr>
      </w:pPr>
    </w:p>
    <w:p w:rsidR="004F308E" w:rsidRDefault="004F308E" w:rsidP="004F308E">
      <w:pPr>
        <w:rPr>
          <w:rFonts w:cstheme="minorHAnsi"/>
        </w:rPr>
      </w:pPr>
      <w:r>
        <w:rPr>
          <w:rFonts w:cstheme="minorHAnsi"/>
        </w:rPr>
        <w:t>Helsingissä 14.6.2017</w:t>
      </w:r>
    </w:p>
    <w:p w:rsidR="004F308E" w:rsidRDefault="004F308E" w:rsidP="004F308E">
      <w:pPr>
        <w:rPr>
          <w:rFonts w:cstheme="minorHAnsi"/>
        </w:rPr>
      </w:pPr>
    </w:p>
    <w:p w:rsidR="004F308E" w:rsidRDefault="004F308E" w:rsidP="004F308E">
      <w:pPr>
        <w:rPr>
          <w:rFonts w:cstheme="minorHAnsi"/>
        </w:rPr>
      </w:pPr>
      <w:r>
        <w:rPr>
          <w:rFonts w:cstheme="minorHAnsi"/>
        </w:rPr>
        <w:t>Vapaa Sivistystyö ry</w:t>
      </w:r>
    </w:p>
    <w:p w:rsidR="004F308E" w:rsidRDefault="004F308E" w:rsidP="004F308E">
      <w:pPr>
        <w:rPr>
          <w:rFonts w:cstheme="minorHAnsi"/>
        </w:rPr>
      </w:pPr>
      <w:r>
        <w:rPr>
          <w:rFonts w:cstheme="minorHAnsi"/>
        </w:rPr>
        <w:t>Hallitus</w:t>
      </w:r>
    </w:p>
    <w:p w:rsidR="004F308E" w:rsidRDefault="004F308E" w:rsidP="004F308E">
      <w:pPr>
        <w:rPr>
          <w:rFonts w:cstheme="minorHAnsi"/>
        </w:rPr>
      </w:pPr>
      <w:r>
        <w:rPr>
          <w:rFonts w:cstheme="minorHAnsi"/>
        </w:rPr>
        <w:t>psta</w:t>
      </w:r>
    </w:p>
    <w:p w:rsidR="004F308E" w:rsidRDefault="004F308E" w:rsidP="004F308E">
      <w:pPr>
        <w:rPr>
          <w:rFonts w:cstheme="minorHAnsi"/>
        </w:rPr>
      </w:pPr>
    </w:p>
    <w:p w:rsidR="004F308E" w:rsidRDefault="004F308E" w:rsidP="004F308E">
      <w:pPr>
        <w:rPr>
          <w:rFonts w:cstheme="minorHAnsi"/>
        </w:rPr>
      </w:pPr>
      <w:r>
        <w:rPr>
          <w:rFonts w:cstheme="minorHAnsi"/>
        </w:rPr>
        <w:t>Aaro Harju</w:t>
      </w:r>
    </w:p>
    <w:p w:rsidR="004F308E" w:rsidRDefault="004F308E" w:rsidP="004F308E">
      <w:pPr>
        <w:rPr>
          <w:rFonts w:cstheme="minorHAnsi"/>
        </w:rPr>
      </w:pPr>
      <w:r>
        <w:rPr>
          <w:rFonts w:cstheme="minorHAnsi"/>
        </w:rPr>
        <w:t>puheenjohtaja</w:t>
      </w:r>
    </w:p>
    <w:p w:rsidR="00776E36" w:rsidRPr="00776E36" w:rsidRDefault="00776E36" w:rsidP="00776E36">
      <w:pPr>
        <w:rPr>
          <w:rFonts w:asciiTheme="majorHAnsi" w:hAnsiTheme="majorHAnsi"/>
          <w:b/>
        </w:rPr>
      </w:pPr>
    </w:p>
    <w:sectPr w:rsidR="00776E36" w:rsidRPr="00776E36" w:rsidSect="00813E00">
      <w:headerReference w:type="even" r:id="rId8"/>
      <w:headerReference w:type="default" r:id="rId9"/>
      <w:footerReference w:type="even" r:id="rId10"/>
      <w:footerReference w:type="default" r:id="rId11"/>
      <w:headerReference w:type="first" r:id="rId12"/>
      <w:footerReference w:type="first" r:id="rId13"/>
      <w:pgSz w:w="11900" w:h="16840"/>
      <w:pgMar w:top="1418" w:right="1418" w:bottom="851" w:left="1418"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7C" w:rsidRDefault="00EE007C" w:rsidP="009B7E95">
      <w:r>
        <w:separator/>
      </w:r>
    </w:p>
  </w:endnote>
  <w:endnote w:type="continuationSeparator" w:id="0">
    <w:p w:rsidR="00EE007C" w:rsidRDefault="00EE007C" w:rsidP="009B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7D" w:rsidRPr="0027791A" w:rsidRDefault="00EE007C">
    <w:pPr>
      <w:pStyle w:val="Alatunniste"/>
      <w:rPr>
        <w:lang w:val="en-US"/>
      </w:rPr>
    </w:pPr>
    <w:sdt>
      <w:sdtPr>
        <w:id w:val="-2029097111"/>
        <w:temporary/>
        <w:showingPlcHdr/>
      </w:sdtPr>
      <w:sdtEndPr/>
      <w:sdtContent>
        <w:r w:rsidR="00A1637D" w:rsidRPr="0027791A">
          <w:rPr>
            <w:lang w:val="en-US"/>
          </w:rPr>
          <w:t>[Type text]</w:t>
        </w:r>
      </w:sdtContent>
    </w:sdt>
    <w:r w:rsidR="00A1637D">
      <w:ptab w:relativeTo="margin" w:alignment="center" w:leader="none"/>
    </w:r>
    <w:sdt>
      <w:sdtPr>
        <w:id w:val="1744843033"/>
        <w:temporary/>
        <w:showingPlcHdr/>
      </w:sdtPr>
      <w:sdtEndPr/>
      <w:sdtContent>
        <w:r w:rsidR="00A1637D" w:rsidRPr="0027791A">
          <w:rPr>
            <w:lang w:val="en-US"/>
          </w:rPr>
          <w:t>[Type text]</w:t>
        </w:r>
      </w:sdtContent>
    </w:sdt>
    <w:r w:rsidR="00A1637D">
      <w:ptab w:relativeTo="margin" w:alignment="right" w:leader="none"/>
    </w:r>
    <w:sdt>
      <w:sdtPr>
        <w:id w:val="-392898768"/>
        <w:temporary/>
        <w:showingPlcHdr/>
      </w:sdtPr>
      <w:sdtEndPr/>
      <w:sdtContent>
        <w:r w:rsidR="00A1637D" w:rsidRPr="0027791A">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22" w:rsidRDefault="002D7D22" w:rsidP="00A70D67">
    <w:pPr>
      <w:pStyle w:val="BasicParagraph"/>
      <w:spacing w:line="276" w:lineRule="auto"/>
      <w:jc w:val="center"/>
      <w:rPr>
        <w:rFonts w:ascii="GillSans-Light" w:hAnsi="GillSans-Light" w:cs="GillSans-Light"/>
        <w:b/>
        <w:color w:val="4BACC6" w:themeColor="accent5"/>
        <w:spacing w:val="3"/>
        <w:sz w:val="20"/>
        <w:szCs w:val="20"/>
        <w:lang w:val="fi-FI"/>
      </w:rPr>
    </w:pPr>
    <w:r>
      <w:rPr>
        <w:rFonts w:ascii="GillSans-Light" w:hAnsi="GillSans-Light" w:cs="GillSans-Light"/>
        <w:b/>
        <w:noProof/>
        <w:color w:val="4BACC6" w:themeColor="accent5"/>
        <w:spacing w:val="3"/>
        <w:sz w:val="20"/>
        <w:szCs w:val="20"/>
        <w:lang w:val="fi-FI" w:eastAsia="fi-FI"/>
      </w:rPr>
      <mc:AlternateContent>
        <mc:Choice Requires="wps">
          <w:drawing>
            <wp:anchor distT="0" distB="0" distL="114300" distR="114300" simplePos="0" relativeHeight="251659264" behindDoc="0" locked="0" layoutInCell="1" allowOverlap="1">
              <wp:simplePos x="0" y="0"/>
              <wp:positionH relativeFrom="column">
                <wp:posOffset>-90806</wp:posOffset>
              </wp:positionH>
              <wp:positionV relativeFrom="paragraph">
                <wp:posOffset>3810</wp:posOffset>
              </wp:positionV>
              <wp:extent cx="5895975" cy="28575"/>
              <wp:effectExtent l="0" t="0" r="28575" b="28575"/>
              <wp:wrapNone/>
              <wp:docPr id="1" name="Suora yhdysviiva 1"/>
              <wp:cNvGraphicFramePr/>
              <a:graphic xmlns:a="http://schemas.openxmlformats.org/drawingml/2006/main">
                <a:graphicData uri="http://schemas.microsoft.com/office/word/2010/wordprocessingShape">
                  <wps:wsp>
                    <wps:cNvCnPr/>
                    <wps:spPr>
                      <a:xfrm flipV="1">
                        <a:off x="0" y="0"/>
                        <a:ext cx="5895975" cy="2857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86F1B21" id="Suora yhdysviiva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5pt,.3pt" to="45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" strokecolor="#f68c36 [3049]"/>
          </w:pict>
        </mc:Fallback>
      </mc:AlternateContent>
    </w:r>
  </w:p>
  <w:p w:rsidR="004E6990" w:rsidRPr="0013014B" w:rsidRDefault="00A1637D" w:rsidP="00A70D67">
    <w:pPr>
      <w:pStyle w:val="BasicParagraph"/>
      <w:spacing w:line="276" w:lineRule="auto"/>
      <w:jc w:val="center"/>
      <w:rPr>
        <w:rFonts w:ascii="GillSans-Light" w:hAnsi="GillSans-Light" w:cs="GillSans-Light"/>
        <w:b/>
        <w:color w:val="348AA2"/>
        <w:spacing w:val="2"/>
        <w:sz w:val="18"/>
        <w:szCs w:val="18"/>
        <w:lang w:val="fi-FI"/>
      </w:rPr>
    </w:pPr>
    <w:r w:rsidRPr="0013014B">
      <w:rPr>
        <w:rFonts w:ascii="GillSans-Light" w:hAnsi="GillSans-Light" w:cs="GillSans-Light"/>
        <w:b/>
        <w:color w:val="348AA2"/>
        <w:spacing w:val="3"/>
        <w:sz w:val="18"/>
        <w:szCs w:val="18"/>
        <w:lang w:val="fi-FI"/>
      </w:rPr>
      <w:t>Vapaa Sivistystyö ry</w:t>
    </w:r>
    <w:r w:rsidR="00A70D67" w:rsidRPr="0013014B">
      <w:rPr>
        <w:rFonts w:ascii="GillSans-Light" w:hAnsi="GillSans-Light" w:cs="GillSans-Light"/>
        <w:b/>
        <w:color w:val="348AA2"/>
        <w:spacing w:val="3"/>
        <w:sz w:val="18"/>
        <w:szCs w:val="18"/>
        <w:lang w:val="fi-FI"/>
      </w:rPr>
      <w:t xml:space="preserve"> \ </w:t>
    </w:r>
    <w:proofErr w:type="spellStart"/>
    <w:r w:rsidR="004E6990" w:rsidRPr="0013014B">
      <w:rPr>
        <w:rFonts w:ascii="GillSans-Light" w:hAnsi="GillSans-Light" w:cs="GillSans-Light"/>
        <w:b/>
        <w:color w:val="348AA2"/>
        <w:spacing w:val="2"/>
        <w:sz w:val="18"/>
        <w:szCs w:val="18"/>
        <w:lang w:val="fi-FI"/>
      </w:rPr>
      <w:t>Fritt</w:t>
    </w:r>
    <w:proofErr w:type="spellEnd"/>
    <w:r w:rsidR="004E6990" w:rsidRPr="0013014B">
      <w:rPr>
        <w:rFonts w:ascii="GillSans-Light" w:hAnsi="GillSans-Light" w:cs="GillSans-Light"/>
        <w:b/>
        <w:color w:val="348AA2"/>
        <w:spacing w:val="2"/>
        <w:sz w:val="18"/>
        <w:szCs w:val="18"/>
        <w:lang w:val="fi-FI"/>
      </w:rPr>
      <w:t xml:space="preserve"> </w:t>
    </w:r>
    <w:proofErr w:type="spellStart"/>
    <w:r w:rsidR="004E6990" w:rsidRPr="0013014B">
      <w:rPr>
        <w:rFonts w:ascii="GillSans-Light" w:hAnsi="GillSans-Light" w:cs="GillSans-Light"/>
        <w:b/>
        <w:color w:val="348AA2"/>
        <w:spacing w:val="2"/>
        <w:sz w:val="18"/>
        <w:szCs w:val="18"/>
        <w:lang w:val="fi-FI"/>
      </w:rPr>
      <w:t>Bildningsarbete</w:t>
    </w:r>
    <w:proofErr w:type="spellEnd"/>
    <w:r w:rsidR="004E6990" w:rsidRPr="0013014B">
      <w:rPr>
        <w:rFonts w:ascii="GillSans-Light" w:hAnsi="GillSans-Light" w:cs="GillSans-Light"/>
        <w:b/>
        <w:color w:val="348AA2"/>
        <w:spacing w:val="2"/>
        <w:sz w:val="18"/>
        <w:szCs w:val="18"/>
        <w:lang w:val="fi-FI"/>
      </w:rPr>
      <w:t xml:space="preserve"> </w:t>
    </w:r>
    <w:proofErr w:type="spellStart"/>
    <w:r w:rsidR="004E6990" w:rsidRPr="0013014B">
      <w:rPr>
        <w:rFonts w:ascii="GillSans-Light" w:hAnsi="GillSans-Light" w:cs="GillSans-Light"/>
        <w:b/>
        <w:color w:val="348AA2"/>
        <w:spacing w:val="2"/>
        <w:sz w:val="18"/>
        <w:szCs w:val="18"/>
        <w:lang w:val="fi-FI"/>
      </w:rPr>
      <w:t>rf</w:t>
    </w:r>
    <w:proofErr w:type="spellEnd"/>
  </w:p>
  <w:p w:rsidR="00A1637D" w:rsidRPr="0013014B" w:rsidRDefault="00A1637D" w:rsidP="00A70D67">
    <w:pPr>
      <w:pStyle w:val="BasicParagraph"/>
      <w:spacing w:line="276" w:lineRule="auto"/>
      <w:jc w:val="center"/>
      <w:rPr>
        <w:rFonts w:ascii="GillSans-Light" w:hAnsi="GillSans-Light" w:cs="GillSans-Light"/>
        <w:b/>
        <w:color w:val="348AA2"/>
        <w:spacing w:val="2"/>
        <w:sz w:val="18"/>
        <w:szCs w:val="18"/>
      </w:rPr>
    </w:pPr>
    <w:r w:rsidRPr="0013014B">
      <w:rPr>
        <w:rFonts w:ascii="GillSans-Light" w:hAnsi="GillSans-Light" w:cs="GillSans-Light"/>
        <w:b/>
        <w:color w:val="348AA2"/>
        <w:spacing w:val="2"/>
        <w:sz w:val="18"/>
        <w:szCs w:val="18"/>
        <w:lang w:val="fi-FI"/>
      </w:rPr>
      <w:t xml:space="preserve"> </w:t>
    </w:r>
    <w:r w:rsidRPr="0013014B">
      <w:rPr>
        <w:rFonts w:ascii="GillSans-Light" w:hAnsi="GillSans-Light" w:cs="GillSans-Light"/>
        <w:b/>
        <w:color w:val="348AA2"/>
        <w:spacing w:val="2"/>
        <w:sz w:val="18"/>
        <w:szCs w:val="18"/>
      </w:rPr>
      <w:t>Finnish Adult Education Association</w:t>
    </w:r>
  </w:p>
  <w:p w:rsidR="00A1637D" w:rsidRPr="00DF22BA" w:rsidRDefault="00A1637D" w:rsidP="008B29EB">
    <w:pPr>
      <w:pStyle w:val="BasicParagraph"/>
      <w:spacing w:line="240" w:lineRule="auto"/>
      <w:jc w:val="center"/>
      <w:rPr>
        <w:rFonts w:ascii="GillSans-Light" w:hAnsi="GillSans-Light" w:cs="GillSans-Light"/>
        <w:spacing w:val="2"/>
        <w:sz w:val="16"/>
        <w:szCs w:val="16"/>
        <w:lang w:val="fi-FI"/>
      </w:rPr>
    </w:pPr>
    <w:r w:rsidRPr="00DF22BA">
      <w:rPr>
        <w:rFonts w:ascii="GillSans-Light" w:hAnsi="GillSans-Light" w:cs="GillSans-Light"/>
        <w:spacing w:val="2"/>
        <w:sz w:val="16"/>
        <w:szCs w:val="16"/>
        <w:lang w:val="fi-FI"/>
      </w:rPr>
      <w:t xml:space="preserve">Annankatu 12 A </w:t>
    </w:r>
    <w:proofErr w:type="gramStart"/>
    <w:r w:rsidRPr="00DF22BA">
      <w:rPr>
        <w:rFonts w:ascii="GillSans-Light" w:hAnsi="GillSans-Light" w:cs="GillSans-Light"/>
        <w:spacing w:val="2"/>
        <w:sz w:val="16"/>
        <w:szCs w:val="16"/>
        <w:lang w:val="fi-FI"/>
      </w:rPr>
      <w:t xml:space="preserve">18  </w:t>
    </w:r>
    <w:r w:rsidRPr="00DF22BA">
      <w:rPr>
        <w:rFonts w:ascii="GillSans-Light" w:hAnsi="GillSans-Light" w:cs="GillSans-Light"/>
        <w:color w:val="2598A6"/>
        <w:spacing w:val="2"/>
        <w:sz w:val="16"/>
        <w:szCs w:val="16"/>
        <w:lang w:val="fi-FI"/>
      </w:rPr>
      <w:t>\</w:t>
    </w:r>
    <w:proofErr w:type="gramEnd"/>
    <w:r w:rsidRPr="00DF22BA">
      <w:rPr>
        <w:rFonts w:ascii="GillSans-Light" w:hAnsi="GillSans-Light" w:cs="GillSans-Light"/>
        <w:spacing w:val="2"/>
        <w:sz w:val="16"/>
        <w:szCs w:val="16"/>
        <w:lang w:val="fi-FI"/>
      </w:rPr>
      <w:t xml:space="preserve">  FI-00120 Helsinki</w:t>
    </w:r>
  </w:p>
  <w:p w:rsidR="00A1637D" w:rsidRPr="00DF22BA" w:rsidRDefault="00A1637D" w:rsidP="008B29EB">
    <w:pPr>
      <w:pStyle w:val="Alatunniste"/>
      <w:jc w:val="center"/>
      <w:rPr>
        <w:sz w:val="16"/>
        <w:szCs w:val="16"/>
      </w:rPr>
    </w:pPr>
    <w:proofErr w:type="gramStart"/>
    <w:r w:rsidRPr="00DF22BA">
      <w:rPr>
        <w:rFonts w:ascii="GillSans-Light" w:hAnsi="GillSans-Light" w:cs="GillSans-Light"/>
        <w:spacing w:val="2"/>
        <w:sz w:val="16"/>
        <w:szCs w:val="16"/>
      </w:rPr>
      <w:t>toimisto@</w:t>
    </w:r>
    <w:r w:rsidR="0027791A" w:rsidRPr="00DF22BA">
      <w:rPr>
        <w:rFonts w:ascii="GillSans-Light" w:hAnsi="GillSans-Light" w:cs="GillSans-Light"/>
        <w:spacing w:val="2"/>
        <w:sz w:val="16"/>
        <w:szCs w:val="16"/>
      </w:rPr>
      <w:t>sivistystyo</w:t>
    </w:r>
    <w:r w:rsidRPr="00DF22BA">
      <w:rPr>
        <w:rFonts w:ascii="GillSans-Light" w:hAnsi="GillSans-Light" w:cs="GillSans-Light"/>
        <w:spacing w:val="2"/>
        <w:sz w:val="16"/>
        <w:szCs w:val="16"/>
      </w:rPr>
      <w:t xml:space="preserve">.fi </w:t>
    </w:r>
    <w:r w:rsidRPr="00DF22BA">
      <w:rPr>
        <w:rFonts w:ascii="GillSans-Light" w:hAnsi="GillSans-Light" w:cs="GillSans-Light"/>
        <w:color w:val="2598A6"/>
        <w:spacing w:val="2"/>
        <w:sz w:val="16"/>
        <w:szCs w:val="16"/>
      </w:rPr>
      <w:t xml:space="preserve"> \</w:t>
    </w:r>
    <w:proofErr w:type="gramEnd"/>
    <w:r w:rsidRPr="00DF22BA">
      <w:rPr>
        <w:rFonts w:ascii="GillSans-Light" w:hAnsi="GillSans-Light" w:cs="GillSans-Light"/>
        <w:color w:val="2598A6"/>
        <w:spacing w:val="2"/>
        <w:sz w:val="16"/>
        <w:szCs w:val="16"/>
      </w:rPr>
      <w:t xml:space="preserve"> </w:t>
    </w:r>
    <w:r w:rsidRPr="00DF22BA">
      <w:rPr>
        <w:rFonts w:ascii="GillSans-Light" w:hAnsi="GillSans-Light" w:cs="GillSans-Light"/>
        <w:spacing w:val="2"/>
        <w:sz w:val="16"/>
        <w:szCs w:val="16"/>
      </w:rPr>
      <w:t xml:space="preserve"> +358 (0)50 546 6038 </w:t>
    </w:r>
    <w:r w:rsidRPr="00DF22BA">
      <w:rPr>
        <w:rFonts w:ascii="GillSans-Light" w:hAnsi="GillSans-Light" w:cs="GillSans-Light"/>
        <w:color w:val="2598A6"/>
        <w:spacing w:val="2"/>
        <w:sz w:val="16"/>
        <w:szCs w:val="16"/>
      </w:rPr>
      <w:t xml:space="preserve"> \</w:t>
    </w:r>
    <w:r w:rsidRPr="00DF22BA">
      <w:rPr>
        <w:rFonts w:ascii="GillSans-Light" w:hAnsi="GillSans-Light" w:cs="GillSans-Light"/>
        <w:spacing w:val="2"/>
        <w:sz w:val="16"/>
        <w:szCs w:val="16"/>
      </w:rPr>
      <w:t xml:space="preserve">  www.</w:t>
    </w:r>
    <w:r w:rsidR="0027791A" w:rsidRPr="00DF22BA">
      <w:rPr>
        <w:rFonts w:ascii="GillSans-Light" w:hAnsi="GillSans-Light" w:cs="GillSans-Light"/>
        <w:spacing w:val="2"/>
        <w:sz w:val="16"/>
        <w:szCs w:val="16"/>
      </w:rPr>
      <w:t>sivistystyo</w:t>
    </w:r>
    <w:r w:rsidRPr="00DF22BA">
      <w:rPr>
        <w:rFonts w:ascii="GillSans-Light" w:hAnsi="GillSans-Light" w:cs="GillSans-Light"/>
        <w:spacing w:val="2"/>
        <w:sz w:val="16"/>
        <w:szCs w:val="16"/>
      </w:rPr>
      <w:t>.fi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BA" w:rsidRDefault="00DF22B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7C" w:rsidRDefault="00EE007C" w:rsidP="009B7E95">
      <w:r>
        <w:separator/>
      </w:r>
    </w:p>
  </w:footnote>
  <w:footnote w:type="continuationSeparator" w:id="0">
    <w:p w:rsidR="00EE007C" w:rsidRDefault="00EE007C" w:rsidP="009B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50"/>
      <w:gridCol w:w="8614"/>
    </w:tblGrid>
    <w:tr w:rsidR="00A1637D" w:rsidRPr="00DB639B" w:rsidTr="009B7E95">
      <w:tc>
        <w:tcPr>
          <w:tcW w:w="248" w:type="pct"/>
          <w:tcBorders>
            <w:bottom w:val="single" w:sz="4" w:space="0" w:color="943634" w:themeColor="accent2" w:themeShade="BF"/>
          </w:tcBorders>
          <w:shd w:val="clear" w:color="auto" w:fill="943634" w:themeFill="accent2" w:themeFillShade="BF"/>
          <w:vAlign w:val="bottom"/>
        </w:tcPr>
        <w:p w:rsidR="00A1637D" w:rsidRPr="00124693" w:rsidRDefault="00A1637D" w:rsidP="009B7E95">
          <w:pPr>
            <w:pStyle w:val="Yltunniste"/>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242B2D">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rsidR="00A1637D" w:rsidRPr="00DB639B" w:rsidRDefault="00A1637D" w:rsidP="009B7E95">
          <w:pPr>
            <w:pStyle w:val="Yltunniste"/>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532352044"/>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rsidR="00A1637D" w:rsidRDefault="00A1637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7D" w:rsidRPr="009B7E95" w:rsidRDefault="00813E00">
    <w:pPr>
      <w:pStyle w:val="Yltunniste"/>
    </w:pPr>
    <w:r>
      <w:rPr>
        <w:noProof/>
        <w:lang w:eastAsia="fi-FI"/>
      </w:rPr>
      <w:drawing>
        <wp:anchor distT="0" distB="0" distL="114300" distR="114300" simplePos="0" relativeHeight="251658240" behindDoc="0" locked="0" layoutInCell="1" allowOverlap="1" wp14:anchorId="6917E448" wp14:editId="549D7DEA">
          <wp:simplePos x="0" y="0"/>
          <wp:positionH relativeFrom="column">
            <wp:posOffset>70485</wp:posOffset>
          </wp:positionH>
          <wp:positionV relativeFrom="paragraph">
            <wp:posOffset>-449580</wp:posOffset>
          </wp:positionV>
          <wp:extent cx="809625" cy="1389380"/>
          <wp:effectExtent l="0" t="0" r="9525"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T logo kirjelomake painoon pieni uusi.jpg"/>
                  <pic:cNvPicPr/>
                </pic:nvPicPr>
                <pic:blipFill rotWithShape="1">
                  <a:blip r:embed="rId1">
                    <a:extLst>
                      <a:ext uri="{28A0092B-C50C-407E-A947-70E740481C1C}">
                        <a14:useLocalDpi xmlns:a14="http://schemas.microsoft.com/office/drawing/2010/main" val="0"/>
                      </a:ext>
                    </a:extLst>
                  </a:blip>
                  <a:srcRect l="46078"/>
                  <a:stretch/>
                </pic:blipFill>
                <pic:spPr bwMode="auto">
                  <a:xfrm>
                    <a:off x="0" y="0"/>
                    <a:ext cx="809625" cy="1389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BA" w:rsidRDefault="00DF22B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00A68"/>
    <w:multiLevelType w:val="hybridMultilevel"/>
    <w:tmpl w:val="D942575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1A"/>
    <w:rsid w:val="00002842"/>
    <w:rsid w:val="00035E32"/>
    <w:rsid w:val="00122EB1"/>
    <w:rsid w:val="0013014B"/>
    <w:rsid w:val="001E705F"/>
    <w:rsid w:val="00242B2D"/>
    <w:rsid w:val="0027791A"/>
    <w:rsid w:val="002D7D22"/>
    <w:rsid w:val="003612D3"/>
    <w:rsid w:val="00380798"/>
    <w:rsid w:val="004E6990"/>
    <w:rsid w:val="004F308E"/>
    <w:rsid w:val="005378F6"/>
    <w:rsid w:val="005B4FD4"/>
    <w:rsid w:val="00776E36"/>
    <w:rsid w:val="00813E00"/>
    <w:rsid w:val="008B29EB"/>
    <w:rsid w:val="009B7E95"/>
    <w:rsid w:val="00A1637D"/>
    <w:rsid w:val="00A70D67"/>
    <w:rsid w:val="00B2329F"/>
    <w:rsid w:val="00B342CE"/>
    <w:rsid w:val="00B43576"/>
    <w:rsid w:val="00BE6024"/>
    <w:rsid w:val="00C64B1C"/>
    <w:rsid w:val="00D97C1E"/>
    <w:rsid w:val="00DF22BA"/>
    <w:rsid w:val="00E47184"/>
    <w:rsid w:val="00EC4E16"/>
    <w:rsid w:val="00EE007C"/>
    <w:rsid w:val="00F22FF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76F02"/>
  <w14:defaultImageDpi w14:val="300"/>
  <w15:docId w15:val="{46114275-9AE9-470C-8A37-C84A67CF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7E95"/>
    <w:pPr>
      <w:tabs>
        <w:tab w:val="center" w:pos="4153"/>
        <w:tab w:val="right" w:pos="8306"/>
      </w:tabs>
    </w:pPr>
  </w:style>
  <w:style w:type="character" w:customStyle="1" w:styleId="YltunnisteChar">
    <w:name w:val="Ylätunniste Char"/>
    <w:basedOn w:val="Kappaleenoletusfontti"/>
    <w:link w:val="Yltunniste"/>
    <w:uiPriority w:val="99"/>
    <w:rsid w:val="009B7E95"/>
  </w:style>
  <w:style w:type="paragraph" w:styleId="Alatunniste">
    <w:name w:val="footer"/>
    <w:basedOn w:val="Normaali"/>
    <w:link w:val="AlatunnisteChar"/>
    <w:uiPriority w:val="99"/>
    <w:unhideWhenUsed/>
    <w:rsid w:val="009B7E95"/>
    <w:pPr>
      <w:tabs>
        <w:tab w:val="center" w:pos="4153"/>
        <w:tab w:val="right" w:pos="8306"/>
      </w:tabs>
    </w:pPr>
  </w:style>
  <w:style w:type="character" w:customStyle="1" w:styleId="AlatunnisteChar">
    <w:name w:val="Alatunniste Char"/>
    <w:basedOn w:val="Kappaleenoletusfontti"/>
    <w:link w:val="Alatunniste"/>
    <w:uiPriority w:val="99"/>
    <w:rsid w:val="009B7E95"/>
  </w:style>
  <w:style w:type="paragraph" w:styleId="Seliteteksti">
    <w:name w:val="Balloon Text"/>
    <w:basedOn w:val="Normaali"/>
    <w:link w:val="SelitetekstiChar"/>
    <w:uiPriority w:val="99"/>
    <w:semiHidden/>
    <w:unhideWhenUsed/>
    <w:rsid w:val="009B7E9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9B7E95"/>
    <w:rPr>
      <w:rFonts w:ascii="Lucida Grande" w:hAnsi="Lucida Grande" w:cs="Lucida Grande"/>
      <w:sz w:val="18"/>
      <w:szCs w:val="18"/>
    </w:rPr>
  </w:style>
  <w:style w:type="paragraph" w:customStyle="1" w:styleId="BasicParagraph">
    <w:name w:val="[Basic Paragraph]"/>
    <w:basedOn w:val="Normaali"/>
    <w:uiPriority w:val="99"/>
    <w:rsid w:val="009B7E95"/>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Default">
    <w:name w:val="Default"/>
    <w:rsid w:val="00776E36"/>
    <w:pPr>
      <w:autoSpaceDE w:val="0"/>
      <w:autoSpaceDN w:val="0"/>
      <w:adjustRightInd w:val="0"/>
    </w:pPr>
    <w:rPr>
      <w:rFonts w:ascii="Times New Roman" w:eastAsia="Times New Roman" w:hAnsi="Times New Roman" w:cs="Times New Roman"/>
      <w:color w:val="000000"/>
      <w:lang w:eastAsia="fi-FI"/>
    </w:rPr>
  </w:style>
  <w:style w:type="paragraph" w:styleId="Luettelokappale">
    <w:name w:val="List Paragraph"/>
    <w:basedOn w:val="Normaali"/>
    <w:uiPriority w:val="34"/>
    <w:qFormat/>
    <w:rsid w:val="00D97C1E"/>
    <w:pPr>
      <w:ind w:left="1304"/>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97224">
      <w:bodyDiv w:val="1"/>
      <w:marLeft w:val="0"/>
      <w:marRight w:val="0"/>
      <w:marTop w:val="0"/>
      <w:marBottom w:val="0"/>
      <w:divBdr>
        <w:top w:val="none" w:sz="0" w:space="0" w:color="auto"/>
        <w:left w:val="none" w:sz="0" w:space="0" w:color="auto"/>
        <w:bottom w:val="none" w:sz="0" w:space="0" w:color="auto"/>
        <w:right w:val="none" w:sz="0" w:space="0" w:color="auto"/>
      </w:divBdr>
    </w:div>
    <w:div w:id="1203397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VSY\Tiedotus\logot\VST\VST%20kirjeloma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D9AF-B6CA-4B6F-A5BC-0C3B59AC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VST kirjelomake.dotx</Template>
  <TotalTime>5</TotalTime>
  <Pages>3</Pages>
  <Words>720</Words>
  <Characters>5839</Characters>
  <Application>Microsoft Office Word</Application>
  <DocSecurity>0</DocSecurity>
  <Lines>48</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Saloheimo</dc:creator>
  <cp:lastModifiedBy>Aaro</cp:lastModifiedBy>
  <cp:revision>4</cp:revision>
  <dcterms:created xsi:type="dcterms:W3CDTF">2017-06-14T13:03:00Z</dcterms:created>
  <dcterms:modified xsi:type="dcterms:W3CDTF">2017-06-15T08:51:00Z</dcterms:modified>
</cp:coreProperties>
</file>