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1EF4" w14:textId="77777777" w:rsidR="00DD40F6" w:rsidRDefault="007C6666" w:rsidP="00DD40F6">
      <w:bookmarkStart w:id="0" w:name="_GoBack"/>
      <w:bookmarkEnd w:id="0"/>
      <w:r>
        <w:t>Opetus- ja kulttuuriministeriö</w:t>
      </w:r>
    </w:p>
    <w:p w14:paraId="37D91EF5" w14:textId="77777777" w:rsidR="00DD40F6" w:rsidRDefault="00DD40F6" w:rsidP="00DD40F6"/>
    <w:p w14:paraId="37D91EF6" w14:textId="77777777" w:rsidR="00DD40F6" w:rsidRDefault="00DD40F6" w:rsidP="00DD40F6"/>
    <w:p w14:paraId="37D91EF7" w14:textId="77777777" w:rsidR="00DD40F6" w:rsidRDefault="00DD40F6" w:rsidP="00DD40F6"/>
    <w:p w14:paraId="37D91EF8" w14:textId="77777777" w:rsidR="00DD40F6" w:rsidRDefault="00DD40F6" w:rsidP="00DD40F6"/>
    <w:p w14:paraId="37D91EF9" w14:textId="77777777" w:rsidR="00DD40F6" w:rsidRDefault="00DD40F6" w:rsidP="00DD40F6"/>
    <w:p w14:paraId="37D91EFA" w14:textId="5BE4CFB9" w:rsidR="007C6666" w:rsidRDefault="000B1C89" w:rsidP="00DD40F6">
      <w:r>
        <w:t>Viite</w:t>
      </w:r>
      <w:r>
        <w:tab/>
        <w:t>OKM</w:t>
      </w:r>
      <w:r w:rsidR="006563C7">
        <w:t>/</w:t>
      </w:r>
      <w:r w:rsidR="00E52CF7">
        <w:t>24/010/2016</w:t>
      </w:r>
    </w:p>
    <w:p w14:paraId="37D91EFB" w14:textId="77777777" w:rsidR="00C906FA" w:rsidRDefault="00C906FA" w:rsidP="00DD40F6"/>
    <w:p w14:paraId="37D91EFC" w14:textId="77777777" w:rsidR="004953EC" w:rsidRDefault="004953EC" w:rsidP="00DD40F6"/>
    <w:p w14:paraId="37D91EFD" w14:textId="77777777" w:rsidR="00DD40F6" w:rsidRDefault="00DD40F6" w:rsidP="00DD40F6"/>
    <w:sdt>
      <w:sdtPr>
        <w:rPr>
          <w:sz w:val="22"/>
          <w:szCs w:val="22"/>
        </w:rPr>
        <w:alias w:val="Otsikko"/>
        <w:tag w:val=""/>
        <w:id w:val="-733002339"/>
        <w:placeholder>
          <w:docPart w:val="409556BF0BE449D29CCA9835437F505E"/>
        </w:placeholder>
        <w:dataBinding w:prefixMappings="xmlns:ns0='http://purl.org/dc/elements/1.1/' xmlns:ns1='http://schemas.openxmlformats.org/package/2006/metadata/core-properties' " w:xpath="/ns1:coreProperties[1]/ns0:title[1]" w:storeItemID="{6C3C8BC8-F283-45AE-878A-BAB7291924A1}"/>
        <w:text/>
      </w:sdtPr>
      <w:sdtEndPr/>
      <w:sdtContent>
        <w:p w14:paraId="37D91EFE" w14:textId="244622CE" w:rsidR="00DF11D1" w:rsidRDefault="007C6666" w:rsidP="00FD1A4C">
          <w:pPr>
            <w:pStyle w:val="Otsikko"/>
          </w:pPr>
          <w:r>
            <w:rPr>
              <w:sz w:val="22"/>
              <w:szCs w:val="22"/>
            </w:rPr>
            <w:t>LAUSUNTO</w:t>
          </w:r>
          <w:r w:rsidR="006563C7">
            <w:rPr>
              <w:sz w:val="22"/>
              <w:szCs w:val="22"/>
            </w:rPr>
            <w:t xml:space="preserve"> </w:t>
          </w:r>
          <w:r w:rsidR="002C7B41">
            <w:rPr>
              <w:sz w:val="22"/>
              <w:szCs w:val="22"/>
            </w:rPr>
            <w:t>LUONNOKSESTA</w:t>
          </w:r>
          <w:r w:rsidR="00B06775">
            <w:rPr>
              <w:sz w:val="22"/>
              <w:szCs w:val="22"/>
            </w:rPr>
            <w:t xml:space="preserve"> HALLITUKSEN</w:t>
          </w:r>
          <w:r w:rsidR="00E52CF7">
            <w:rPr>
              <w:sz w:val="22"/>
              <w:szCs w:val="22"/>
            </w:rPr>
            <w:t xml:space="preserve"> ESITYKSEKSI LAIKSI ERÄISTÄ OPETUSTO</w:t>
          </w:r>
          <w:r w:rsidR="00E52CF7">
            <w:rPr>
              <w:sz w:val="22"/>
              <w:szCs w:val="22"/>
            </w:rPr>
            <w:t>I</w:t>
          </w:r>
          <w:r w:rsidR="00E52CF7">
            <w:rPr>
              <w:sz w:val="22"/>
              <w:szCs w:val="22"/>
            </w:rPr>
            <w:t>MEN REKISTEREISTÄ JA VALTAKUNNALLISISTA TIETOJÄRJESTELMISTÄ</w:t>
          </w:r>
        </w:p>
      </w:sdtContent>
    </w:sdt>
    <w:p w14:paraId="37D91EFF" w14:textId="77777777" w:rsidR="004953EC" w:rsidRDefault="004953EC" w:rsidP="002C1981">
      <w:pPr>
        <w:pStyle w:val="Leipteksti"/>
        <w:jc w:val="both"/>
      </w:pPr>
    </w:p>
    <w:p w14:paraId="72F55658" w14:textId="57C9CD8C" w:rsidR="00A54C0E" w:rsidRDefault="00FC4BFA" w:rsidP="00A54C0E">
      <w:pPr>
        <w:pStyle w:val="Leipteksti"/>
        <w:jc w:val="both"/>
        <w:rPr>
          <w:rFonts w:ascii="Arial" w:hAnsi="Arial" w:cs="Arial"/>
        </w:rPr>
      </w:pPr>
      <w:r>
        <w:t>Hallituksen esityksen</w:t>
      </w:r>
      <w:r w:rsidR="00B23F51">
        <w:t xml:space="preserve"> keskeisenä tavoitteena on toteuttaa palvelu, jonka kautta voidaan jakaa kattavasti opinto- ja tutkintosuorituksia ja läsn</w:t>
      </w:r>
      <w:r w:rsidR="00B23F51">
        <w:t>ä</w:t>
      </w:r>
      <w:r w:rsidR="00B23F51">
        <w:t>oloa koskevia tietoja luotettavasti ja kustannustehokkaasti niitä toimi</w:t>
      </w:r>
      <w:r w:rsidR="00B23F51">
        <w:t>n</w:t>
      </w:r>
      <w:r w:rsidR="00B23F51">
        <w:t xml:space="preserve">nassaan tarvitseville viranomaistoimijoille. </w:t>
      </w:r>
      <w:r w:rsidR="002C1981">
        <w:t>Kansaneläkelaitos toteaa, e</w:t>
      </w:r>
      <w:r w:rsidR="002C1981">
        <w:t>t</w:t>
      </w:r>
      <w:r w:rsidR="002C1981">
        <w:t>tä</w:t>
      </w:r>
      <w:r w:rsidR="00E52CF7">
        <w:t xml:space="preserve"> tavoite on erittäin</w:t>
      </w:r>
      <w:r w:rsidR="00B23F51">
        <w:t xml:space="preserve"> tärkeä</w:t>
      </w:r>
      <w:r w:rsidR="00EF77E9">
        <w:t xml:space="preserve"> Kansaneläkelaitoksen </w:t>
      </w:r>
      <w:r w:rsidR="00C208DA">
        <w:t>vastuulle kuuluvien</w:t>
      </w:r>
      <w:r w:rsidR="00EF77E9">
        <w:t xml:space="preserve"> etuuksien toimeenpanon kannalta</w:t>
      </w:r>
      <w:r w:rsidR="002C1981">
        <w:rPr>
          <w:rFonts w:ascii="Arial" w:hAnsi="Arial" w:cs="Arial"/>
        </w:rPr>
        <w:t xml:space="preserve">. </w:t>
      </w:r>
    </w:p>
    <w:p w14:paraId="3FB529B5" w14:textId="62601434" w:rsidR="00B23F51" w:rsidRDefault="00B23F51" w:rsidP="00B23F51">
      <w:pPr>
        <w:ind w:left="2608"/>
      </w:pPr>
      <w:r>
        <w:t>Kansaneläkelaitos ylläpitää tällä hetkellä opintoetuuksiin oikeuttavasta koulutuksesta omaa oppilaitosrekisteriä, jota varten tiedot kerätään su</w:t>
      </w:r>
      <w:r>
        <w:t>o</w:t>
      </w:r>
      <w:r>
        <w:t>raan oppilaitoksilta. Koulutusta koskevien tietojen lisäksi koulutuksen järjestäjillä on velvollisuus ilmoittaa Kansaneläkelaitokselle yksittäisiä opiskelijoita koskevia tietoja. Osa tiedoista toimitetaan Kansaneläkela</w:t>
      </w:r>
      <w:r>
        <w:t>i</w:t>
      </w:r>
      <w:r>
        <w:t xml:space="preserve">toksen ylläpitämän sähköisen tiedonsiirron välityksellä. Osa tiedoista toimitetaan Kustannusosakeyhtiö Koivuniemen ylläpitämän sähköisen tiedonsiirron välityksellä. Osa tiedoista toimitetaan manuaalisesti. </w:t>
      </w:r>
    </w:p>
    <w:p w14:paraId="0AB895D2" w14:textId="77777777" w:rsidR="00B23F51" w:rsidRDefault="00B23F51" w:rsidP="00B23F51">
      <w:pPr>
        <w:ind w:left="2608"/>
      </w:pPr>
    </w:p>
    <w:p w14:paraId="240DE9D6" w14:textId="77777777" w:rsidR="00B23F51" w:rsidRDefault="00B23F51" w:rsidP="00B23F51">
      <w:pPr>
        <w:ind w:left="2608"/>
      </w:pPr>
      <w:r>
        <w:t>Kuten hallituksen esityksessä on todettu, Juha Sipilän hallitusohjelman mukaisesti tavoitteena on vähentää erillisten ja päällekkäisten tiedonsii</w:t>
      </w:r>
      <w:r>
        <w:t>r</w:t>
      </w:r>
      <w:r>
        <w:t>tojen tarvetta ja sitä kautta pienentää tietojärjestelmien kehittämis- ja y</w:t>
      </w:r>
      <w:r>
        <w:t>l</w:t>
      </w:r>
      <w:r>
        <w:t>läpitokustannuksia verrattuna siihen, että tiedonsiirtojärjestelmät rake</w:t>
      </w:r>
      <w:r>
        <w:t>n</w:t>
      </w:r>
      <w:r>
        <w:t xml:space="preserve">nettaisiin erillisinä. </w:t>
      </w:r>
    </w:p>
    <w:p w14:paraId="665852FB" w14:textId="77777777" w:rsidR="00B23F51" w:rsidRDefault="00B23F51" w:rsidP="00B23F51">
      <w:pPr>
        <w:ind w:left="2608"/>
      </w:pPr>
    </w:p>
    <w:p w14:paraId="44D06B7E" w14:textId="3CEC7B29" w:rsidR="00B23F51" w:rsidRDefault="00B23F51" w:rsidP="00B23F51">
      <w:pPr>
        <w:ind w:left="2608"/>
      </w:pPr>
      <w:r>
        <w:t>Kansaneläkelaitoksen tavoitteena on, että oman oppilaitosrekisterin y</w:t>
      </w:r>
      <w:r>
        <w:t>l</w:t>
      </w:r>
      <w:r>
        <w:t>läpitämisestä voitaisiin luopua. Samoin tavoitteena on, että koulutuksen järjestäjien ei tarvitsisi ilmoittaa koulutuksia ja yksittäisiä opiskelijoita koskevia tietoja suoraan Kansaneläkelaitokselle. Tämä edellyttää, että opetustoimen rekistereihin ja valtakunnallisiin tietojärjestelmiin tallenn</w:t>
      </w:r>
      <w:r>
        <w:t>e</w:t>
      </w:r>
      <w:r>
        <w:t>taan kaikki opintoetuuksien ratkaisemista varten tarvittavat tiedot ja että Kansaneläkelaitoksella on oikeus käyttää näitä tietoja.</w:t>
      </w:r>
      <w:r w:rsidR="00D854DB">
        <w:t xml:space="preserve"> Toteutuessaan palvelu vähentäisi Kansaneläkelaitoksessa tehtävää hallinnollista työtä ja lisäisi opintoetuuksien käsittelyn automaatiota.</w:t>
      </w:r>
    </w:p>
    <w:p w14:paraId="5F9702DE" w14:textId="77777777" w:rsidR="00D854DB" w:rsidRDefault="00D854DB" w:rsidP="00B23F51">
      <w:pPr>
        <w:ind w:left="2608"/>
      </w:pPr>
    </w:p>
    <w:p w14:paraId="5F6F9644" w14:textId="64FFA0BB" w:rsidR="00D854DB" w:rsidRDefault="00D854DB" w:rsidP="00D854DB">
      <w:pPr>
        <w:ind w:left="2608"/>
      </w:pPr>
      <w:r>
        <w:t>Kun</w:t>
      </w:r>
      <w:r w:rsidR="00EF77E9">
        <w:t>toutusetuuden</w:t>
      </w:r>
      <w:r>
        <w:t xml:space="preserve"> käsittelyssä ja asiakkaan palvelemisessa pidetään tärkeänä etuuteen liittyvän tarvittavan tiedon nopeaa ja joustavaa sii</w:t>
      </w:r>
      <w:r>
        <w:t>r</w:t>
      </w:r>
      <w:r>
        <w:lastRenderedPageBreak/>
        <w:t>tämistä sähköisessä muodos</w:t>
      </w:r>
      <w:r w:rsidR="00F878A3">
        <w:t>sa. Tällä hetkellä Kansaneläkelaitos</w:t>
      </w:r>
      <w:r>
        <w:t xml:space="preserve"> py</w:t>
      </w:r>
      <w:r>
        <w:t>y</w:t>
      </w:r>
      <w:r>
        <w:t>tää erikseen asiakkaan toimittamaan yllä esitetyt selvitykset eri opint</w:t>
      </w:r>
      <w:r>
        <w:t>o</w:t>
      </w:r>
      <w:r>
        <w:t>jen vaiheisiin ja lukuvuoteen liittyen. Kuntoutusetuus hyödyntää myös kuntoutusrahaetuuteen tulevia koulutuksen seurannan dokumentteja.</w:t>
      </w:r>
    </w:p>
    <w:p w14:paraId="4514E353" w14:textId="77777777" w:rsidR="00D854DB" w:rsidRDefault="00D854DB" w:rsidP="00D854DB">
      <w:pPr>
        <w:ind w:left="2608"/>
      </w:pPr>
    </w:p>
    <w:p w14:paraId="56E48C70" w14:textId="434241B7" w:rsidR="00D854DB" w:rsidRDefault="00D854DB" w:rsidP="00D854DB">
      <w:pPr>
        <w:ind w:left="2608"/>
      </w:pPr>
      <w:r>
        <w:t>Hallituksen esityksessä ehdotetaan Opetushallituksen ylläpitämää pa</w:t>
      </w:r>
      <w:r>
        <w:t>l</w:t>
      </w:r>
      <w:r>
        <w:t>velua (sähköinen käyttöjärjestelmä), joka kokoaisi eriasteisten opiskel</w:t>
      </w:r>
      <w:r>
        <w:t>i</w:t>
      </w:r>
      <w:r>
        <w:t>joiden opintosuoritustietoja, tutkintoa koskevaa tietoa sekä muuta opi</w:t>
      </w:r>
      <w:r>
        <w:t>n</w:t>
      </w:r>
      <w:r>
        <w:t>toihin liittyvää tietoa. Tämä keventäisi merkit</w:t>
      </w:r>
      <w:r w:rsidR="00F878A3">
        <w:t>tävästi Kansaneläkelaito</w:t>
      </w:r>
      <w:r w:rsidR="00F878A3">
        <w:t>k</w:t>
      </w:r>
      <w:r w:rsidR="00F878A3">
        <w:t>sen</w:t>
      </w:r>
      <w:r>
        <w:t xml:space="preserve"> ammatillisena kuntoutuksena opiskelevien kuntoutujien</w:t>
      </w:r>
      <w:r w:rsidR="00F878A3">
        <w:t>,</w:t>
      </w:r>
      <w:r>
        <w:t xml:space="preserve"> erityisesti huonokuntoisten nuorten rasitetta, joka selvitysten toimittamisesta heille syntyy. </w:t>
      </w:r>
      <w:r w:rsidRPr="002B700D">
        <w:rPr>
          <w:i/>
        </w:rPr>
        <w:t>(HE/4§. Palvelu tietojen kokoamiseksi ja luovuttamiseksi</w:t>
      </w:r>
      <w:r>
        <w:t>). L</w:t>
      </w:r>
      <w:r>
        <w:t>i</w:t>
      </w:r>
      <w:r>
        <w:t>säksi opintojen seuranta helpottuisi ja automatisoituisi, mikä tarkoittaa vakuutuspiirien etuuskäsittelijöiden työtehtävien määrän vähenemistä.</w:t>
      </w:r>
    </w:p>
    <w:p w14:paraId="4D61C8DC" w14:textId="77777777" w:rsidR="00D854DB" w:rsidRDefault="00D854DB" w:rsidP="00D854DB">
      <w:pPr>
        <w:ind w:left="2608"/>
      </w:pPr>
    </w:p>
    <w:p w14:paraId="70436F8B" w14:textId="0111397A" w:rsidR="00EF77E9" w:rsidRDefault="00D854DB" w:rsidP="00EF77E9">
      <w:pPr>
        <w:ind w:left="2608"/>
      </w:pPr>
      <w:r>
        <w:t>Toteutuessaan esitys lisäisi myös tasavertaisuutta Kelan ammatillisen kuntoutuspäätöksen perusteella opiskelevien asiakkaiden ja muulla etuudella opiskelevien välille.</w:t>
      </w:r>
    </w:p>
    <w:p w14:paraId="3F55F39D" w14:textId="77777777" w:rsidR="00D854DB" w:rsidRDefault="00D854DB" w:rsidP="00B23F51">
      <w:pPr>
        <w:ind w:left="2608"/>
      </w:pPr>
    </w:p>
    <w:p w14:paraId="1AF4061B" w14:textId="77777777" w:rsidR="00B23F51" w:rsidRDefault="00B23F51" w:rsidP="00B23F51">
      <w:pPr>
        <w:ind w:left="2608"/>
      </w:pPr>
    </w:p>
    <w:p w14:paraId="1E9AECE9" w14:textId="7D90D6A7" w:rsidR="00B23F51" w:rsidRPr="00E72517" w:rsidRDefault="009A0BD4" w:rsidP="00B23F51">
      <w:pPr>
        <w:ind w:left="2608"/>
        <w:rPr>
          <w:sz w:val="24"/>
          <w:szCs w:val="24"/>
        </w:rPr>
      </w:pPr>
      <w:r w:rsidRPr="00E72517">
        <w:rPr>
          <w:b/>
          <w:sz w:val="24"/>
          <w:szCs w:val="24"/>
        </w:rPr>
        <w:t>Yleisiä huomioita hallituksen esityksestä</w:t>
      </w:r>
    </w:p>
    <w:p w14:paraId="0385246E" w14:textId="77777777" w:rsidR="009A0BD4" w:rsidRDefault="009A0BD4" w:rsidP="009A0BD4">
      <w:pPr>
        <w:ind w:left="2608"/>
      </w:pPr>
    </w:p>
    <w:p w14:paraId="0CF61BDA" w14:textId="77777777" w:rsidR="009A0BD4" w:rsidRDefault="009A0BD4" w:rsidP="009A0BD4">
      <w:pPr>
        <w:ind w:left="2608"/>
      </w:pPr>
      <w:r>
        <w:t>Hallituksen esityksen sivuille 15 – 16 on koottu opetustoimen rekistere</w:t>
      </w:r>
      <w:r>
        <w:t>i</w:t>
      </w:r>
      <w:r>
        <w:t xml:space="preserve">den tietotarpeisiin liittyviä opintotukilain säädöksiä. Sivun 15 toiseksi viimeisessä kappaleessa on virhe: ”Opintotuen myöntämisen yleisiä edellytyksiä ovat lain 5 </w:t>
      </w:r>
      <w:r w:rsidRPr="009A0BD4">
        <w:rPr>
          <w:strike/>
        </w:rPr>
        <w:t>momentin</w:t>
      </w:r>
      <w:r>
        <w:t xml:space="preserve"> </w:t>
      </w:r>
      <w:r w:rsidRPr="009A0BD4">
        <w:rPr>
          <w:color w:val="FF0000"/>
        </w:rPr>
        <w:t>§</w:t>
      </w:r>
      <w:r>
        <w:t>:n mukaan…” Opintotukilain säädö</w:t>
      </w:r>
      <w:r>
        <w:t>s</w:t>
      </w:r>
      <w:r>
        <w:t>ten osalta hallituksen esitykseen tulisi lisätä, että opintotukeen oikeutt</w:t>
      </w:r>
      <w:r>
        <w:t>a</w:t>
      </w:r>
      <w:r>
        <w:t>vasta ajasta säädetään opintotukilain 7 §:ssä ja opintotukeen oikeutt</w:t>
      </w:r>
      <w:r>
        <w:t>a</w:t>
      </w:r>
      <w:r>
        <w:t>vista opiskelukuukausista säädetään opintotukilain 7 c §:ssä.</w:t>
      </w:r>
    </w:p>
    <w:p w14:paraId="463FF9BF" w14:textId="77777777" w:rsidR="009A0BD4" w:rsidRDefault="009A0BD4" w:rsidP="009A0BD4">
      <w:pPr>
        <w:ind w:left="2608"/>
      </w:pPr>
    </w:p>
    <w:p w14:paraId="3AB7518B" w14:textId="3D4C59F7" w:rsidR="009A0BD4" w:rsidRDefault="009A0BD4" w:rsidP="00526ED9">
      <w:pPr>
        <w:ind w:left="2608"/>
      </w:pPr>
      <w:r>
        <w:t>Hallituksen esityksessä tulisi myös huomioida koulumatkatuki. Kansa</w:t>
      </w:r>
      <w:r>
        <w:t>n</w:t>
      </w:r>
      <w:r>
        <w:t>eläkelaitos esittää, että sivun 15 otsikko olisi ”Opintoetuudet”, ei ”Opi</w:t>
      </w:r>
      <w:r>
        <w:t>n</w:t>
      </w:r>
      <w:r>
        <w:t>totukilaki”. Osioon tulisi lisätä, että koulumatkatukeen oikeuttavasta ko</w:t>
      </w:r>
      <w:r>
        <w:t>u</w:t>
      </w:r>
      <w:r>
        <w:t>lutuksesta säädetään koulumatkatukilain 2 §:ssä. Koulumatkatukeen o</w:t>
      </w:r>
      <w:r>
        <w:t>i</w:t>
      </w:r>
      <w:r>
        <w:t>keuttavista opiskelukuukausista säädetään koulumatkatukilain 7 §:ssä. Näiden säädösten lisäksi koulumatkatukilain 2 §:ssä on viittaussäännös, jonka mukaan koulumatkatukeen sovelletaan opintotukilain päätoim</w:t>
      </w:r>
      <w:r>
        <w:t>i</w:t>
      </w:r>
      <w:r>
        <w:t>suutta koskevia säädöksiä. Koulumatkatukilain 14 §:n viittaussäännö</w:t>
      </w:r>
      <w:r>
        <w:t>k</w:t>
      </w:r>
      <w:r>
        <w:t>sen nojalla koulumatkatukea koskevassa asiassa noudatetaan, mitä opintotukilaissa säädetään mm. opintotuen toimeenpanosta, tarkistam</w:t>
      </w:r>
      <w:r>
        <w:t>i</w:t>
      </w:r>
      <w:r>
        <w:t>sesta ja keskeyttämisestä sekä tietojen saamisesta, käytöstä ja luovu</w:t>
      </w:r>
      <w:r>
        <w:t>t</w:t>
      </w:r>
      <w:r w:rsidR="00526ED9">
        <w:t xml:space="preserve">tamisesta. </w:t>
      </w:r>
      <w:r>
        <w:t>Samoin muissakin kohdissa, joissa viitataan opintotukeen, tulisi käyttää termiä opintoetuus.</w:t>
      </w:r>
    </w:p>
    <w:p w14:paraId="2B3585C9" w14:textId="77777777" w:rsidR="00A251FA" w:rsidRDefault="00A251FA" w:rsidP="009A0BD4">
      <w:pPr>
        <w:ind w:left="2608"/>
      </w:pPr>
    </w:p>
    <w:p w14:paraId="13FE6A20" w14:textId="08535F8C" w:rsidR="00A251FA" w:rsidRDefault="00A251FA" w:rsidP="009A0BD4">
      <w:pPr>
        <w:ind w:left="2608"/>
      </w:pPr>
      <w:r>
        <w:t>Hallituksen esityksen siv</w:t>
      </w:r>
      <w:r w:rsidR="008103A7">
        <w:t>ulle 17</w:t>
      </w:r>
      <w:r>
        <w:t xml:space="preserve"> </w:t>
      </w:r>
      <w:r w:rsidR="008103A7">
        <w:t xml:space="preserve">on </w:t>
      </w:r>
      <w:r>
        <w:t>koottu opetustoimen rekistereiden tietotarpeisiin liittyviä työttömyysturvalain säädöksiä. Tietotarpeet ko</w:t>
      </w:r>
      <w:r>
        <w:t>s</w:t>
      </w:r>
      <w:r>
        <w:t xml:space="preserve">kevat enimmäkseen työ- ja elinkeinotoimistoa. </w:t>
      </w:r>
      <w:r w:rsidR="003F5582">
        <w:t xml:space="preserve">Myös </w:t>
      </w:r>
      <w:r w:rsidR="00636248">
        <w:t>Kansaneläkela</w:t>
      </w:r>
      <w:r w:rsidR="00636248">
        <w:t>i</w:t>
      </w:r>
      <w:r w:rsidR="00636248">
        <w:t>toksen</w:t>
      </w:r>
      <w:r w:rsidR="008103A7">
        <w:t xml:space="preserve"> olisi tarpeellista</w:t>
      </w:r>
      <w:r>
        <w:t xml:space="preserve"> </w:t>
      </w:r>
      <w:r w:rsidR="00636248">
        <w:t xml:space="preserve">saada </w:t>
      </w:r>
      <w:r w:rsidR="00526ED9">
        <w:t>työttömyysetuuksien toimeenpanoa va</w:t>
      </w:r>
      <w:r w:rsidR="00526ED9">
        <w:t>r</w:t>
      </w:r>
      <w:r w:rsidR="00526ED9">
        <w:lastRenderedPageBreak/>
        <w:t xml:space="preserve">ten </w:t>
      </w:r>
      <w:r w:rsidR="008103A7">
        <w:t>tieto</w:t>
      </w:r>
      <w:r w:rsidR="00526ED9">
        <w:t xml:space="preserve"> </w:t>
      </w:r>
      <w:r w:rsidR="008103A7">
        <w:t xml:space="preserve">esimerkiksi </w:t>
      </w:r>
      <w:r w:rsidR="00526ED9">
        <w:t>siitä, että työttömyyden perusteella työttömyystu</w:t>
      </w:r>
      <w:r w:rsidR="00526ED9">
        <w:t>r</w:t>
      </w:r>
      <w:r w:rsidR="00526ED9">
        <w:t>vaa saava henkilö aloittaa koulutuksen</w:t>
      </w:r>
      <w:r>
        <w:t>.</w:t>
      </w:r>
    </w:p>
    <w:p w14:paraId="63BA6917" w14:textId="77777777" w:rsidR="008103A7" w:rsidRDefault="008103A7" w:rsidP="009A0BD4">
      <w:pPr>
        <w:ind w:left="2608"/>
      </w:pPr>
    </w:p>
    <w:p w14:paraId="21D57E0F" w14:textId="6BE94650" w:rsidR="008103A7" w:rsidRDefault="008103A7" w:rsidP="008103A7">
      <w:pPr>
        <w:ind w:left="2608"/>
      </w:pPr>
      <w:r>
        <w:t>Työmarkkinatuen odotusajan tutkiminen ja asettaminen siirtyi työ- ja elinkeinotoimistolta Kansaneläkelaitokselle 1.1.2015. Työmarkkinat</w:t>
      </w:r>
      <w:r>
        <w:t>u</w:t>
      </w:r>
      <w:r>
        <w:t xml:space="preserve">keen </w:t>
      </w:r>
      <w:r w:rsidRPr="00A251FA">
        <w:t>voidaan asettaa enintään 21 viikon odotusaika, jos henkilöllä ei ole peruskoulun tai luki</w:t>
      </w:r>
      <w:r>
        <w:t>on jälkeistä tutkintoon johtavaa</w:t>
      </w:r>
      <w:r w:rsidRPr="00A251FA">
        <w:t>, ammatillisia va</w:t>
      </w:r>
      <w:r w:rsidRPr="00A251FA">
        <w:t>l</w:t>
      </w:r>
      <w:r>
        <w:t>miuksia antavaa</w:t>
      </w:r>
      <w:r w:rsidRPr="00A251FA">
        <w:t xml:space="preserve"> koulutus</w:t>
      </w:r>
      <w:r>
        <w:t xml:space="preserve">ta. </w:t>
      </w:r>
      <w:r w:rsidRPr="00A251FA">
        <w:t>Toimeenpa</w:t>
      </w:r>
      <w:r>
        <w:t>no edellyttää, että opetustoimen rekistereitä</w:t>
      </w:r>
      <w:r w:rsidRPr="00A251FA">
        <w:t xml:space="preserve"> voidaan käyttää koulutuksen selvittämises</w:t>
      </w:r>
      <w:r>
        <w:t>sä. Tällä hetkellä Kansaneläkelaitos joutuu</w:t>
      </w:r>
      <w:r w:rsidRPr="00A251FA">
        <w:t xml:space="preserve"> yleensä pyy</w:t>
      </w:r>
      <w:r>
        <w:t>tämään asiakkaalta</w:t>
      </w:r>
      <w:r w:rsidRPr="00A251FA">
        <w:t xml:space="preserve"> tutkintotodi</w:t>
      </w:r>
      <w:r w:rsidRPr="00A251FA">
        <w:t>s</w:t>
      </w:r>
      <w:r w:rsidRPr="00A251FA">
        <w:t>tuksen</w:t>
      </w:r>
      <w:r w:rsidR="008C7419">
        <w:t>,</w:t>
      </w:r>
      <w:r>
        <w:t xml:space="preserve"> kun </w:t>
      </w:r>
      <w:r w:rsidRPr="00A251FA">
        <w:t>asiakkaan koulutus</w:t>
      </w:r>
      <w:r>
        <w:t>ta sel</w:t>
      </w:r>
      <w:r w:rsidR="00636248">
        <w:t>vitetään</w:t>
      </w:r>
      <w:r w:rsidRPr="00A251FA">
        <w:t>.</w:t>
      </w:r>
    </w:p>
    <w:p w14:paraId="573DA15F" w14:textId="77777777" w:rsidR="00D854DB" w:rsidRDefault="00D854DB" w:rsidP="008103A7"/>
    <w:p w14:paraId="4E0EDEDB" w14:textId="459673A2" w:rsidR="00D854DB" w:rsidRDefault="00D854DB" w:rsidP="00D854DB">
      <w:pPr>
        <w:ind w:left="2608"/>
      </w:pPr>
      <w:r>
        <w:t>Kansaneläkelaitoksen kuntoutusetuuksista ja kuntoutusrahaetuuksista annettu laki (566/2005, jäljempänä kuntoutuslaki) mainitaan lakiluo</w:t>
      </w:r>
      <w:r>
        <w:t>n</w:t>
      </w:r>
      <w:r>
        <w:t>noksen 25 §:ssä, jossa säädetään niistä tiedoista joita opiskelijavalint</w:t>
      </w:r>
      <w:r>
        <w:t>a</w:t>
      </w:r>
      <w:r>
        <w:t>rekisteristä saa luovuttaa. Muilta osin kuntoutuslakia ja sen mukaisia tehtäviä ei mainita hallituksen esityksessä. Hallituksen esitykseen tulisi selvemmin kirjata K</w:t>
      </w:r>
      <w:r w:rsidR="00E72517">
        <w:t>ansaneläkelaitoksen</w:t>
      </w:r>
      <w:r>
        <w:t xml:space="preserve"> kuntoutusetuuden toimeenp</w:t>
      </w:r>
      <w:r>
        <w:t>a</w:t>
      </w:r>
      <w:r>
        <w:t>noa koskeva tietotarve. Jos nyt luotavien rekisterien tietoja voitaisiin hyödyntää myös kuntoutusetuuden toimeenpanossa, aiheutuisi siitä huomattavia etuja niin asiakkaalle kuin toimeenpanijallekin:</w:t>
      </w:r>
    </w:p>
    <w:p w14:paraId="4759006E" w14:textId="77777777" w:rsidR="00D854DB" w:rsidRDefault="00D854DB" w:rsidP="00D854DB">
      <w:pPr>
        <w:ind w:left="2608"/>
      </w:pPr>
      <w:r>
        <w:t xml:space="preserve"> </w:t>
      </w:r>
    </w:p>
    <w:p w14:paraId="31A26A27" w14:textId="77777777" w:rsidR="00D854DB" w:rsidRDefault="00D854DB" w:rsidP="00D854DB">
      <w:pPr>
        <w:pStyle w:val="Luettelokappale"/>
        <w:numPr>
          <w:ilvl w:val="0"/>
          <w:numId w:val="14"/>
        </w:numPr>
      </w:pPr>
      <w:r>
        <w:t>lisäselvitysten määrä vähenisi – tiedot tulisivat kysytyksi kerralla</w:t>
      </w:r>
    </w:p>
    <w:p w14:paraId="07600AFE" w14:textId="77777777" w:rsidR="00D854DB" w:rsidRDefault="00D854DB" w:rsidP="00D854DB">
      <w:pPr>
        <w:pStyle w:val="Luettelokappale"/>
        <w:numPr>
          <w:ilvl w:val="0"/>
          <w:numId w:val="14"/>
        </w:numPr>
      </w:pPr>
      <w:r>
        <w:t>kuntoutusrahan maksamisen katkokset vähenisivät</w:t>
      </w:r>
    </w:p>
    <w:p w14:paraId="24D2AEF9" w14:textId="70D4B520" w:rsidR="00A251FA" w:rsidRDefault="00D854DB" w:rsidP="00A251FA">
      <w:pPr>
        <w:pStyle w:val="Luettelokappale"/>
        <w:numPr>
          <w:ilvl w:val="0"/>
          <w:numId w:val="14"/>
        </w:numPr>
      </w:pPr>
      <w:r>
        <w:t>liikamaksutilanteet ja takaisinperinnät vähenisivät</w:t>
      </w:r>
    </w:p>
    <w:p w14:paraId="418F43E6" w14:textId="77777777" w:rsidR="00A251FA" w:rsidRDefault="00A251FA" w:rsidP="00EF77E9">
      <w:pPr>
        <w:ind w:left="2608"/>
      </w:pPr>
    </w:p>
    <w:p w14:paraId="6CF5BC79" w14:textId="72533AE5" w:rsidR="00EF77E9" w:rsidRDefault="00EF77E9" w:rsidP="00EF77E9">
      <w:pPr>
        <w:ind w:left="2608"/>
      </w:pPr>
      <w:r>
        <w:t>O</w:t>
      </w:r>
      <w:r w:rsidR="00A251FA">
        <w:t>pintoetuuksien,</w:t>
      </w:r>
      <w:r w:rsidR="00526ED9">
        <w:t xml:space="preserve"> työttömyysturvan ja</w:t>
      </w:r>
      <w:r w:rsidR="00A251FA">
        <w:t xml:space="preserve"> </w:t>
      </w:r>
      <w:r>
        <w:t>kuntoutusetuuksien lisäksi Ka</w:t>
      </w:r>
      <w:r>
        <w:t>n</w:t>
      </w:r>
      <w:r>
        <w:t>saneläkelaitos tarvitsee opintoja koskevia tietoja myös muiden etuuks</w:t>
      </w:r>
      <w:r>
        <w:t>i</w:t>
      </w:r>
      <w:r>
        <w:t>en, kuten perustoimeentulotuen ja yleisen asumistuen toimeenpanossa. Myös tämä olisi hyvä mainita hallituksen esityksessä.</w:t>
      </w:r>
    </w:p>
    <w:p w14:paraId="4ADE67B3" w14:textId="77777777" w:rsidR="009A0BD4" w:rsidRDefault="009A0BD4" w:rsidP="009A0BD4">
      <w:pPr>
        <w:ind w:left="2608"/>
      </w:pPr>
    </w:p>
    <w:p w14:paraId="25C02740" w14:textId="77777777" w:rsidR="009A0BD4" w:rsidRDefault="009A0BD4" w:rsidP="009A0BD4">
      <w:pPr>
        <w:ind w:left="2608"/>
      </w:pPr>
      <w:r>
        <w:t>Eräistä opetustoimen rekistereistä ja valtakunnallisista tietojärjestelmi</w:t>
      </w:r>
      <w:r>
        <w:t>s</w:t>
      </w:r>
      <w:r>
        <w:t>tä annetun lain 4 §:ssä säädettäisiin tietojen luovuttamisesta. Kansa</w:t>
      </w:r>
      <w:r>
        <w:t>n</w:t>
      </w:r>
      <w:r>
        <w:t>eläkelaitoksen käsityksen mukaan tarkoitus on, että kun Kansaneläk</w:t>
      </w:r>
      <w:r>
        <w:t>e</w:t>
      </w:r>
      <w:r>
        <w:t>laitokselle on annettu opetustoimen rekistereihin tekninen käyttöyhteys, Kansaneläkelaitos saa tarvittavat tiedot automaattisesti ja lisäksi Ka</w:t>
      </w:r>
      <w:r>
        <w:t>n</w:t>
      </w:r>
      <w:r>
        <w:t>saneläkelaitoksella on oikeus kysellä ja hakea tietoja suoraan teknisen käyttöyhteyden kautta. Hallituksen esityksessä olisi hyvä kuvata hieman tarkemmin, mitä kaikkea tietojen luovuttaminen teknisen käyttöyhteyden kautta käytännössä tarkoittaa.</w:t>
      </w:r>
    </w:p>
    <w:p w14:paraId="513D0B94" w14:textId="77777777" w:rsidR="009A0BD4" w:rsidRDefault="009A0BD4" w:rsidP="009A0BD4">
      <w:pPr>
        <w:ind w:left="2608"/>
      </w:pPr>
    </w:p>
    <w:p w14:paraId="57AE8F5A" w14:textId="77777777" w:rsidR="009A0BD4" w:rsidRDefault="009A0BD4" w:rsidP="009A0BD4">
      <w:pPr>
        <w:ind w:left="2608"/>
      </w:pPr>
      <w:r>
        <w:t>Hallituksen esityksen sivulla 51 on 18 §:n yksityiskohtaiset perustelut. Pykälänumero on virheellinen, tulisi olla 17 §.</w:t>
      </w:r>
    </w:p>
    <w:p w14:paraId="2DF20688" w14:textId="77777777" w:rsidR="009A0BD4" w:rsidRDefault="009A0BD4" w:rsidP="009A0BD4">
      <w:pPr>
        <w:ind w:left="2608"/>
      </w:pPr>
    </w:p>
    <w:p w14:paraId="5EBE4603" w14:textId="77777777" w:rsidR="009A0BD4" w:rsidRDefault="009A0BD4" w:rsidP="009A0BD4">
      <w:pPr>
        <w:ind w:left="2608"/>
      </w:pPr>
      <w:r>
        <w:t>Eräistä opetustoimen rekistereistä ja valtakunnallisista tietojärjestelmi</w:t>
      </w:r>
      <w:r>
        <w:t>s</w:t>
      </w:r>
      <w:r>
        <w:t>tä annetun lain 18 §:ssä säädettäisiin korkeakoulujen valtakunnalliseen tietovarantoon tallennettujen tietojen luovuttamisesta. Pykälässä on vi</w:t>
      </w:r>
      <w:r>
        <w:t>r</w:t>
      </w:r>
      <w:r>
        <w:lastRenderedPageBreak/>
        <w:t xml:space="preserve">he: ”Korkeakoulu luovuttaa ne tietovarantoon tallennetut, </w:t>
      </w:r>
      <w:r w:rsidRPr="009A0BD4">
        <w:rPr>
          <w:strike/>
        </w:rPr>
        <w:t>18 §</w:t>
      </w:r>
      <w:r>
        <w:t xml:space="preserve"> </w:t>
      </w:r>
      <w:r w:rsidRPr="009A0BD4">
        <w:rPr>
          <w:color w:val="FF0000"/>
        </w:rPr>
        <w:t>17 §</w:t>
      </w:r>
      <w:r>
        <w:t xml:space="preserve"> 1 momentissa tarkoitetut…”</w:t>
      </w:r>
    </w:p>
    <w:p w14:paraId="38F15A1C" w14:textId="77777777" w:rsidR="009A0BD4" w:rsidRDefault="009A0BD4" w:rsidP="009A0BD4">
      <w:pPr>
        <w:ind w:left="2608"/>
      </w:pPr>
    </w:p>
    <w:p w14:paraId="4490C485" w14:textId="77777777" w:rsidR="009A0BD4" w:rsidRDefault="009A0BD4" w:rsidP="009A0BD4">
      <w:pPr>
        <w:ind w:left="2608"/>
      </w:pPr>
      <w:r>
        <w:t>Lain 18 §:ssä säädettäisiin, että korkeakoulu luovuttaa Opetushallitu</w:t>
      </w:r>
      <w:r>
        <w:t>k</w:t>
      </w:r>
      <w:r>
        <w:t>sen 4 §:ssä tarkoitettuun palveluun vain ne 17 § 1 momentissa tarkoit</w:t>
      </w:r>
      <w:r>
        <w:t>e</w:t>
      </w:r>
      <w:r>
        <w:t>tut tiedot, jotka 23 §:n mukaan voidaan tallentaa opiskelijavalintarekist</w:t>
      </w:r>
      <w:r>
        <w:t>e</w:t>
      </w:r>
      <w:r>
        <w:t>riin. Korkeakoulu päättää muusta tietojen luovuttamisesta tietovarannon kautta. Kansaneläkelaitos ei pidä säännöstä riittävänä. Korkeakouluilla tulisi olla velvollisuus luovuttaa 4 §:ssä tarkoitettuun palveluun kaikki 17 § 1 momentissa luetellut tiedot.</w:t>
      </w:r>
    </w:p>
    <w:p w14:paraId="1E1AC1AF" w14:textId="77777777" w:rsidR="009A0BD4" w:rsidRDefault="009A0BD4" w:rsidP="009A0BD4">
      <w:pPr>
        <w:ind w:left="2608"/>
      </w:pPr>
    </w:p>
    <w:p w14:paraId="4BAE348A" w14:textId="00CFFD95" w:rsidR="009A0BD4" w:rsidRDefault="009A0BD4" w:rsidP="009A0BD4">
      <w:pPr>
        <w:ind w:left="2608"/>
      </w:pPr>
      <w:r>
        <w:t>Eräistä opetustoimen rekistereistä ja valtakunnallisista tietojärjestelmi</w:t>
      </w:r>
      <w:r>
        <w:t>s</w:t>
      </w:r>
      <w:r>
        <w:t>tä annetun lain 25 §:ssä säädettäisiin opiskelijavalintarekisteriin talle</w:t>
      </w:r>
      <w:r>
        <w:t>n</w:t>
      </w:r>
      <w:r>
        <w:t>nettujen tietojen luovuttamisesta. Pykälässä olisi tarkkaan rajattu, minkä lakien nojalla Kansaneläkelaitos voisi saada tietoja rekistereistä. Ka</w:t>
      </w:r>
      <w:r>
        <w:t>n</w:t>
      </w:r>
      <w:r>
        <w:t>saneläkelaitoksella saattaa tulevaisuudessa olla tarve hyödyntää opi</w:t>
      </w:r>
      <w:r>
        <w:t>s</w:t>
      </w:r>
      <w:r>
        <w:t>kelijavalintarekisterin tietoja myös esimerkiksi perustoimeentulotuen tai yleisen asumistuen saamisen edellytysten selvittämistä varten. Ka</w:t>
      </w:r>
      <w:r>
        <w:t>n</w:t>
      </w:r>
      <w:r>
        <w:t>saneläkelaitos toivoo, että 25 §:n muotoilu olisi väljempi. Kansaneläk</w:t>
      </w:r>
      <w:r>
        <w:t>e</w:t>
      </w:r>
      <w:r>
        <w:t>laitos toivoo, että myös opiskelijavalintarekisteristä voitaisiin luovuttaa viranomaiselle säädetyn tehtävän hoitamiseksi laissa tai sen nojalla säädetyt tiedot, kuten 4 §:ssä säädettäisiin.</w:t>
      </w:r>
    </w:p>
    <w:p w14:paraId="3C67EA06" w14:textId="77777777" w:rsidR="00A251FA" w:rsidRDefault="00A251FA" w:rsidP="009A0BD4">
      <w:pPr>
        <w:ind w:left="2608"/>
      </w:pPr>
    </w:p>
    <w:p w14:paraId="7989AB50" w14:textId="4D3FDBFC" w:rsidR="00A251FA" w:rsidRPr="009A0BD4" w:rsidRDefault="00A251FA" w:rsidP="009A0BD4">
      <w:pPr>
        <w:ind w:left="2608"/>
      </w:pPr>
      <w:r>
        <w:t>Kansaneläkelaitoksella on oikeus eri etuuslaeissa olevien ns. tietojen ristiinkäyttöpykälien kautta käyttää toista etuutta varten annettuja tietoja hyväksi myös toista etuutta käsiteltäessä. Tämä helpottaa sekä asia</w:t>
      </w:r>
      <w:r>
        <w:t>k</w:t>
      </w:r>
      <w:r>
        <w:t>kaan että Kelan näkökulmasta asioiden käsittelyä. Tämä kuitenkin ede</w:t>
      </w:r>
      <w:r>
        <w:t>l</w:t>
      </w:r>
      <w:r>
        <w:t>lyttää, että tietojen luovutussäännöksissä on myös asia huomioonotettu.</w:t>
      </w:r>
    </w:p>
    <w:p w14:paraId="37D91F25" w14:textId="77777777" w:rsidR="00D50E80" w:rsidRDefault="00D50E80" w:rsidP="00495CC2">
      <w:pPr>
        <w:pStyle w:val="Leipteksti"/>
        <w:jc w:val="both"/>
      </w:pPr>
    </w:p>
    <w:p w14:paraId="7271190C" w14:textId="3100E401" w:rsidR="00E72517" w:rsidRDefault="00E72517" w:rsidP="00495CC2">
      <w:pPr>
        <w:pStyle w:val="Leipteksti"/>
        <w:jc w:val="both"/>
      </w:pPr>
      <w:r>
        <w:rPr>
          <w:b/>
          <w:sz w:val="24"/>
          <w:szCs w:val="24"/>
        </w:rPr>
        <w:t>Opintoetuuksia koskevia erityisiä huomioita</w:t>
      </w:r>
    </w:p>
    <w:p w14:paraId="0C129796" w14:textId="2368F480" w:rsidR="00E72517" w:rsidRDefault="00E72517" w:rsidP="00495CC2">
      <w:pPr>
        <w:pStyle w:val="Leipteksti"/>
        <w:jc w:val="both"/>
      </w:pPr>
      <w:r>
        <w:rPr>
          <w:b/>
        </w:rPr>
        <w:t>Opintoetuuksiin oikeuttava koulutus</w:t>
      </w:r>
    </w:p>
    <w:p w14:paraId="2C72FED1" w14:textId="77777777" w:rsidR="00E72517" w:rsidRDefault="00E72517" w:rsidP="00E72517">
      <w:pPr>
        <w:ind w:left="2608"/>
      </w:pPr>
      <w:r>
        <w:t xml:space="preserve">Jotta opiskelijalle voitaisiin myöntää opintoetuuksia, ratkaisua varten tarvitaan tieto, oikeuttaako koulutus opintoetuuksiin. </w:t>
      </w:r>
      <w:r w:rsidRPr="005052BC">
        <w:t>Opintotukeen</w:t>
      </w:r>
      <w:r>
        <w:t xml:space="preserve"> oik</w:t>
      </w:r>
      <w:r>
        <w:t>e</w:t>
      </w:r>
      <w:r>
        <w:t>uttavasta koulutuksesta säädetään opintotukilain 4 §:ssä ja 4 a §:ssä. Lisäksi opintotukilain 6 §:ssä säädetään, millaiseen koulutukseen opi</w:t>
      </w:r>
      <w:r>
        <w:t>n</w:t>
      </w:r>
      <w:r>
        <w:t xml:space="preserve">totukea ei voida myöntää. </w:t>
      </w:r>
      <w:r w:rsidRPr="005052BC">
        <w:t>Koulumatkatukeen</w:t>
      </w:r>
      <w:r>
        <w:t xml:space="preserve"> oikeuttavasta koulutu</w:t>
      </w:r>
      <w:r>
        <w:t>k</w:t>
      </w:r>
      <w:r>
        <w:t>sesta säädetään koulumatkatukilain 2 §:ssä.</w:t>
      </w:r>
    </w:p>
    <w:p w14:paraId="7506AFE4" w14:textId="77777777" w:rsidR="00FC4BFA" w:rsidRDefault="00FC4BFA" w:rsidP="00E72517">
      <w:pPr>
        <w:ind w:left="2608"/>
      </w:pPr>
    </w:p>
    <w:p w14:paraId="52A668FF" w14:textId="77777777" w:rsidR="00E72517" w:rsidRDefault="00E72517" w:rsidP="00E72517">
      <w:pPr>
        <w:ind w:left="2608"/>
      </w:pPr>
      <w:r>
        <w:t>Hallituksen esityksen perusteella opintoetuuksiin oikeuttavaa koulutusta koskevia tietoja ei tulla keräämään opetustoimen rekistereihin kattava</w:t>
      </w:r>
      <w:r>
        <w:t>s</w:t>
      </w:r>
      <w:r>
        <w:t xml:space="preserve">ti. </w:t>
      </w:r>
    </w:p>
    <w:p w14:paraId="5516ED01" w14:textId="0E42B4E4" w:rsidR="00E72517" w:rsidRDefault="00E72517" w:rsidP="00E72517">
      <w:pPr>
        <w:pStyle w:val="Luettelokappale"/>
        <w:numPr>
          <w:ilvl w:val="0"/>
          <w:numId w:val="15"/>
        </w:numPr>
        <w:spacing w:after="200" w:line="276" w:lineRule="auto"/>
        <w:ind w:left="3328"/>
      </w:pPr>
      <w:r>
        <w:t>Oppilas-, opiskelija- ja tutkintotietojen sähköisestä käsittelyjärje</w:t>
      </w:r>
      <w:r>
        <w:t>s</w:t>
      </w:r>
      <w:r w:rsidR="0036289D">
        <w:t>telmästä</w:t>
      </w:r>
      <w:r>
        <w:t xml:space="preserve"> puuttuu ammatillisesta aikuiskoulutuksesta annetun lain mukainen </w:t>
      </w:r>
      <w:r w:rsidRPr="00960D59">
        <w:rPr>
          <w:u w:val="single"/>
        </w:rPr>
        <w:t>muu ammatillinen lisäkoulutus</w:t>
      </w:r>
      <w:r>
        <w:t xml:space="preserve">. </w:t>
      </w:r>
      <w:r w:rsidR="009C0F87">
        <w:t>Kansaneläkela</w:t>
      </w:r>
      <w:r w:rsidR="009C0F87">
        <w:t>i</w:t>
      </w:r>
      <w:r w:rsidR="009C0F87">
        <w:lastRenderedPageBreak/>
        <w:t>toksen saamien tietojen mukaan muu ammatillinen lisäkoulutus puuttuu myös opiskelijavalintarekisteristä.</w:t>
      </w:r>
    </w:p>
    <w:p w14:paraId="6B8F2E8E" w14:textId="77777777" w:rsidR="00E72517" w:rsidRDefault="00E72517" w:rsidP="00E72517">
      <w:pPr>
        <w:pStyle w:val="Luettelokappale"/>
        <w:numPr>
          <w:ilvl w:val="1"/>
          <w:numId w:val="15"/>
        </w:numPr>
        <w:spacing w:after="200" w:line="276" w:lineRule="auto"/>
        <w:ind w:left="4048"/>
      </w:pPr>
      <w:r>
        <w:t>Kansaneläkelaitoksen arvion mukaan noin 5000 opint</w:t>
      </w:r>
      <w:r>
        <w:t>o</w:t>
      </w:r>
      <w:r>
        <w:t>tuen saajaa.</w:t>
      </w:r>
    </w:p>
    <w:p w14:paraId="6EF9ECB4" w14:textId="77777777" w:rsidR="00E72517" w:rsidRDefault="00E72517" w:rsidP="00E72517">
      <w:pPr>
        <w:pStyle w:val="Luettelokappale"/>
        <w:numPr>
          <w:ilvl w:val="0"/>
          <w:numId w:val="15"/>
        </w:numPr>
        <w:spacing w:after="200" w:line="276" w:lineRule="auto"/>
        <w:ind w:left="3328"/>
      </w:pPr>
      <w:r>
        <w:t>Oppilas-, opiskelija- ja tutkintotietojen sähköisestä käsittelyjärje</w:t>
      </w:r>
      <w:r>
        <w:t>s</w:t>
      </w:r>
      <w:r>
        <w:t xml:space="preserve">telmästä sekä opiskelijavalintarekisteristä puuttuu </w:t>
      </w:r>
      <w:r w:rsidRPr="00960D59">
        <w:rPr>
          <w:u w:val="single"/>
        </w:rPr>
        <w:t>muu koulutus vapaasta sivistystyöstä annetussa laissa (632/1998) tarkoitetu</w:t>
      </w:r>
      <w:r w:rsidRPr="00960D59">
        <w:rPr>
          <w:u w:val="single"/>
        </w:rPr>
        <w:t>s</w:t>
      </w:r>
      <w:r w:rsidRPr="00960D59">
        <w:rPr>
          <w:u w:val="single"/>
        </w:rPr>
        <w:t>sa kansanopistossa tai liikunnan koulutuskeskuksessa taikka Saamelaisalueen koulutuskeskuksesta annetussa laissa (252/2010) tarkoitetussa koulutuskeskuksessa</w:t>
      </w:r>
      <w:r>
        <w:t xml:space="preserve">. </w:t>
      </w:r>
    </w:p>
    <w:p w14:paraId="04FA9D9F" w14:textId="77777777" w:rsidR="00E72517" w:rsidRDefault="00E72517" w:rsidP="00E72517">
      <w:pPr>
        <w:pStyle w:val="Luettelokappale"/>
        <w:numPr>
          <w:ilvl w:val="1"/>
          <w:numId w:val="15"/>
        </w:numPr>
        <w:spacing w:after="200" w:line="276" w:lineRule="auto"/>
        <w:ind w:left="4048"/>
      </w:pPr>
      <w:r>
        <w:t>Kansaneläkelaitoksen arvion mukaan noin 4000 opint</w:t>
      </w:r>
      <w:r>
        <w:t>o</w:t>
      </w:r>
      <w:r>
        <w:t>tuen saajaa.</w:t>
      </w:r>
    </w:p>
    <w:p w14:paraId="1D7D835A" w14:textId="77777777" w:rsidR="00E72517" w:rsidRDefault="00E72517" w:rsidP="00E72517">
      <w:pPr>
        <w:pStyle w:val="Luettelokappale"/>
        <w:numPr>
          <w:ilvl w:val="0"/>
          <w:numId w:val="15"/>
        </w:numPr>
        <w:spacing w:after="200" w:line="276" w:lineRule="auto"/>
        <w:ind w:left="3328"/>
      </w:pPr>
      <w:r>
        <w:t>Oppilas-, opiskelija- ja tutkintotietojen sähköisestä käsittelyjärje</w:t>
      </w:r>
      <w:r>
        <w:t>s</w:t>
      </w:r>
      <w:r>
        <w:t xml:space="preserve">telmästä sekä opiskelijavalintarekisteristä puuttuu </w:t>
      </w:r>
      <w:r w:rsidRPr="0053525C">
        <w:rPr>
          <w:u w:val="single"/>
        </w:rPr>
        <w:t>muun alan v</w:t>
      </w:r>
      <w:r w:rsidRPr="0053525C">
        <w:rPr>
          <w:u w:val="single"/>
        </w:rPr>
        <w:t>i</w:t>
      </w:r>
      <w:r w:rsidRPr="0053525C">
        <w:rPr>
          <w:u w:val="single"/>
        </w:rPr>
        <w:t>ranomaisten kuin opetusviranomaisten valvoma ammatillinen koulutus</w:t>
      </w:r>
      <w:r>
        <w:t>.</w:t>
      </w:r>
    </w:p>
    <w:p w14:paraId="7324DC13" w14:textId="77777777" w:rsidR="00E72517" w:rsidRDefault="00E72517" w:rsidP="00E72517">
      <w:pPr>
        <w:pStyle w:val="Luettelokappale"/>
        <w:numPr>
          <w:ilvl w:val="1"/>
          <w:numId w:val="15"/>
        </w:numPr>
        <w:spacing w:after="200" w:line="276" w:lineRule="auto"/>
        <w:ind w:left="4048"/>
      </w:pPr>
      <w:r>
        <w:t>Kansaneläkelaitoksen arvion mukaan noin 500 opintot</w:t>
      </w:r>
      <w:r>
        <w:t>u</w:t>
      </w:r>
      <w:r>
        <w:t>en saajaa.</w:t>
      </w:r>
    </w:p>
    <w:p w14:paraId="681BB092" w14:textId="77777777" w:rsidR="00E72517" w:rsidRDefault="00E72517" w:rsidP="00E72517">
      <w:pPr>
        <w:pStyle w:val="Luettelokappale"/>
        <w:numPr>
          <w:ilvl w:val="0"/>
          <w:numId w:val="15"/>
        </w:numPr>
        <w:spacing w:after="200" w:line="276" w:lineRule="auto"/>
        <w:ind w:left="3328"/>
      </w:pPr>
      <w:r>
        <w:t>Oppilas-, opiskelija- ja tutkintotietojen sähköisestä käsittelyjärje</w:t>
      </w:r>
      <w:r>
        <w:t>s</w:t>
      </w:r>
      <w:r>
        <w:t xml:space="preserve">telmästä sekä opiskelijavalintarekisteristä puuttuu </w:t>
      </w:r>
      <w:r w:rsidRPr="0053525C">
        <w:rPr>
          <w:u w:val="single"/>
        </w:rPr>
        <w:t>muu kuin ju</w:t>
      </w:r>
      <w:r w:rsidRPr="0053525C">
        <w:rPr>
          <w:u w:val="single"/>
        </w:rPr>
        <w:t>l</w:t>
      </w:r>
      <w:r w:rsidRPr="0053525C">
        <w:rPr>
          <w:u w:val="single"/>
        </w:rPr>
        <w:t>kisen valvonnan alainen koulutus</w:t>
      </w:r>
      <w:r>
        <w:t>.</w:t>
      </w:r>
    </w:p>
    <w:p w14:paraId="308EBF76" w14:textId="0B6477D2" w:rsidR="00E72517" w:rsidRDefault="00E72517" w:rsidP="009C0F87">
      <w:pPr>
        <w:pStyle w:val="Luettelokappale"/>
        <w:numPr>
          <w:ilvl w:val="1"/>
          <w:numId w:val="15"/>
        </w:numPr>
        <w:spacing w:after="200" w:line="276" w:lineRule="auto"/>
        <w:ind w:left="4048"/>
      </w:pPr>
      <w:r>
        <w:t>Kansaneläkelaitoksen arvion mukaan noin 1000 opint</w:t>
      </w:r>
      <w:r>
        <w:t>o</w:t>
      </w:r>
      <w:r>
        <w:t>tuen saajaa.</w:t>
      </w:r>
    </w:p>
    <w:p w14:paraId="6F53E3D6" w14:textId="77777777" w:rsidR="00E72517" w:rsidRDefault="00E72517" w:rsidP="00E72517">
      <w:pPr>
        <w:pStyle w:val="Luettelokappale"/>
        <w:numPr>
          <w:ilvl w:val="0"/>
          <w:numId w:val="15"/>
        </w:numPr>
        <w:spacing w:after="200" w:line="276" w:lineRule="auto"/>
        <w:ind w:left="3328"/>
      </w:pPr>
      <w:r w:rsidRPr="00E85C20">
        <w:t>Opiskelijavalintarekisteristä puuttuu maanpuolustuskorkeako</w:t>
      </w:r>
      <w:r w:rsidRPr="00E85C20">
        <w:t>u</w:t>
      </w:r>
      <w:r w:rsidRPr="00E85C20">
        <w:t>lusta annetun lain mukainen koulutus sekä poliisiammattiko</w:t>
      </w:r>
      <w:r w:rsidRPr="00E85C20">
        <w:t>r</w:t>
      </w:r>
      <w:r w:rsidRPr="00E85C20">
        <w:t>keakoulusta annetun lain mukainen koulutus.</w:t>
      </w:r>
    </w:p>
    <w:p w14:paraId="28556D10" w14:textId="2055D8F4" w:rsidR="009C0F87" w:rsidRPr="00E85C20" w:rsidRDefault="009C0F87" w:rsidP="009C0F87">
      <w:pPr>
        <w:spacing w:after="200" w:line="276" w:lineRule="auto"/>
        <w:ind w:left="2608"/>
      </w:pPr>
      <w:r>
        <w:t>Korkeakoulujen valtakunnallisesta tietovarannosta sekä opiskelijavali</w:t>
      </w:r>
      <w:r>
        <w:t>n</w:t>
      </w:r>
      <w:r>
        <w:t xml:space="preserve">tarekisteristä puuttuu lainsäädännön tasolla </w:t>
      </w:r>
      <w:r w:rsidRPr="00CA242B">
        <w:t xml:space="preserve">ammattikorkeakoululain </w:t>
      </w:r>
      <w:r>
        <w:t>10 §:n 3 momentissa tarkoitettu</w:t>
      </w:r>
      <w:r w:rsidRPr="00CA242B">
        <w:t xml:space="preserve"> </w:t>
      </w:r>
      <w:r w:rsidRPr="009C0F87">
        <w:rPr>
          <w:u w:val="single"/>
        </w:rPr>
        <w:t>maahanmuuttajille suunnattu koulutus</w:t>
      </w:r>
      <w:r>
        <w:t xml:space="preserve"> ja Opiskelijavalintarekisteristä puuttuu </w:t>
      </w:r>
      <w:r w:rsidRPr="00F47F85">
        <w:rPr>
          <w:u w:val="single"/>
        </w:rPr>
        <w:t>korkeakouluissa järjestettävä er</w:t>
      </w:r>
      <w:r w:rsidRPr="00F47F85">
        <w:rPr>
          <w:u w:val="single"/>
        </w:rPr>
        <w:t>i</w:t>
      </w:r>
      <w:r w:rsidRPr="00F47F85">
        <w:rPr>
          <w:u w:val="single"/>
        </w:rPr>
        <w:t>koistumiskoulutus</w:t>
      </w:r>
      <w:r>
        <w:t>. Kansaneläkelaitoksen saamien tietojen mukaan nä</w:t>
      </w:r>
      <w:r>
        <w:t>i</w:t>
      </w:r>
      <w:r>
        <w:t>tä koulutuksia koskevat tiedot kuitenkin tallennetaan kyseisiin rekist</w:t>
      </w:r>
      <w:r>
        <w:t>e</w:t>
      </w:r>
      <w:r>
        <w:t>reihin.</w:t>
      </w:r>
    </w:p>
    <w:p w14:paraId="00587E02" w14:textId="767F025B" w:rsidR="00E72517" w:rsidRDefault="00E72517" w:rsidP="00E72517">
      <w:pPr>
        <w:ind w:left="2608"/>
      </w:pPr>
      <w:r>
        <w:t>Opetustoimen rekisterit eiv</w:t>
      </w:r>
      <w:r w:rsidR="009C0F87">
        <w:t xml:space="preserve">ät </w:t>
      </w:r>
      <w:r>
        <w:t xml:space="preserve">tule sisältämään tietoa </w:t>
      </w:r>
      <w:r w:rsidRPr="00960D59">
        <w:rPr>
          <w:u w:val="single"/>
        </w:rPr>
        <w:t>kokonaan ulkomai</w:t>
      </w:r>
      <w:r w:rsidRPr="00960D59">
        <w:rPr>
          <w:u w:val="single"/>
        </w:rPr>
        <w:t>l</w:t>
      </w:r>
      <w:r w:rsidRPr="00960D59">
        <w:rPr>
          <w:u w:val="single"/>
        </w:rPr>
        <w:t>la suo</w:t>
      </w:r>
      <w:r>
        <w:rPr>
          <w:u w:val="single"/>
        </w:rPr>
        <w:t>ritettavista opinnoista</w:t>
      </w:r>
      <w:r>
        <w:t>. Rekistereihin tulisi voida tallentaa myös u</w:t>
      </w:r>
      <w:r>
        <w:t>l</w:t>
      </w:r>
      <w:r>
        <w:t>komailla suoritettavia opintoja koskevia tietoja seuraavista syistä:</w:t>
      </w:r>
    </w:p>
    <w:p w14:paraId="5DE6D08A" w14:textId="77777777" w:rsidR="00E72517" w:rsidRDefault="00E72517" w:rsidP="00E72517">
      <w:pPr>
        <w:pStyle w:val="Luettelokappale"/>
        <w:numPr>
          <w:ilvl w:val="0"/>
          <w:numId w:val="16"/>
        </w:numPr>
        <w:spacing w:after="200" w:line="276" w:lineRule="auto"/>
        <w:ind w:left="3328"/>
      </w:pPr>
      <w:r>
        <w:t>Ulkomailla suoritetusta alemmasta tai ylemmästä korkeakoul</w:t>
      </w:r>
      <w:r>
        <w:t>u</w:t>
      </w:r>
      <w:r>
        <w:t>tutkinnosta, ammattikorkeakoulututkinnosta tai ylemmästä a</w:t>
      </w:r>
      <w:r>
        <w:t>m</w:t>
      </w:r>
      <w:r>
        <w:t>mattikorkeakoulututkinnosta sekä ammatillisesta perustutkinno</w:t>
      </w:r>
      <w:r>
        <w:t>s</w:t>
      </w:r>
      <w:r>
        <w:t xml:space="preserve">ta kertyy opiskelijalle työeläkettä, jos hän on saanut kyseisiin opintoihin opintotukea. Olisi selkeintä, että tämäkin tieto löytyisi </w:t>
      </w:r>
      <w:r>
        <w:lastRenderedPageBreak/>
        <w:t>samasta rekisteristä kuin muut eläkettä kerryttävät tutkintotiedot ja Eläketurvakeskus saisi tiedot samasta rekisteristä.</w:t>
      </w:r>
    </w:p>
    <w:p w14:paraId="7ADB38B7" w14:textId="77777777" w:rsidR="00E72517" w:rsidRDefault="00E72517" w:rsidP="00E72517">
      <w:pPr>
        <w:pStyle w:val="Luettelokappale"/>
        <w:numPr>
          <w:ilvl w:val="0"/>
          <w:numId w:val="16"/>
        </w:numPr>
        <w:spacing w:after="200" w:line="276" w:lineRule="auto"/>
        <w:ind w:left="3328"/>
      </w:pPr>
      <w:r>
        <w:t>Ulkomailla suoritettavat korkeakouluopinnot huomioidaan opint</w:t>
      </w:r>
      <w:r>
        <w:t>o</w:t>
      </w:r>
      <w:r>
        <w:t>lainavähennyksen ja opintolainahyvityksen myöntämisedellyty</w:t>
      </w:r>
      <w:r>
        <w:t>k</w:t>
      </w:r>
      <w:r>
        <w:t>sissä samoin kuin kotimaiset korkeakouluopinnot.</w:t>
      </w:r>
    </w:p>
    <w:p w14:paraId="0916D4B9" w14:textId="1C48C159" w:rsidR="00C208DA" w:rsidRDefault="00E72517" w:rsidP="00526ED9">
      <w:pPr>
        <w:ind w:left="2608"/>
      </w:pPr>
      <w:r>
        <w:t>Kansaneläkelaitos toivoo, että opetustoimen rekistereihin tallennettaisiin myös niitä koulutuksia koskevat tiedot, jotka puuttuvat hallituksen es</w:t>
      </w:r>
      <w:r>
        <w:t>i</w:t>
      </w:r>
      <w:r>
        <w:t>tyksestä. Jos opetustoimen rekistereihin tallennettaisiin myös muun kuin julkisen valvonnan alaisen koulutuksen tiedot, rekisteritiedoista tulisi käydä ilmi, onko koulutus julkisen valvonnan alaista vai ei. Jos koulutus ei ole julkisen valvonnan alaista, opintoetuuksien ratkaisua varten tarv</w:t>
      </w:r>
      <w:r>
        <w:t>i</w:t>
      </w:r>
      <w:r>
        <w:t>taan tieto, onko Kansaneläkelaitos myöntänyt koulutukseen opintotuk</w:t>
      </w:r>
      <w:r>
        <w:t>i</w:t>
      </w:r>
      <w:r>
        <w:t>oikeuden opi</w:t>
      </w:r>
      <w:r w:rsidR="00526ED9">
        <w:t>ntotukilain 4 a §:n mukaisesti.</w:t>
      </w:r>
    </w:p>
    <w:p w14:paraId="4BEB6FB5" w14:textId="77777777" w:rsidR="00C208DA" w:rsidRDefault="00C208DA" w:rsidP="00E72517">
      <w:pPr>
        <w:ind w:left="2608"/>
      </w:pPr>
    </w:p>
    <w:p w14:paraId="0CAEDDD8" w14:textId="77777777" w:rsidR="00E72517" w:rsidRDefault="00E72517" w:rsidP="00E72517">
      <w:pPr>
        <w:ind w:left="2608"/>
      </w:pPr>
      <w:r>
        <w:t>Eräistä opetustoimen rekistereistä ja valtakunnallisista tietojärjestelmi</w:t>
      </w:r>
      <w:r>
        <w:t>s</w:t>
      </w:r>
      <w:r>
        <w:t>tä annetun lain 7 §:ssä säädettäisiin tietojen tallennuksen kohteena ol</w:t>
      </w:r>
      <w:r>
        <w:t>e</w:t>
      </w:r>
      <w:r>
        <w:t xml:space="preserve">vista henkilöistä </w:t>
      </w:r>
      <w:r w:rsidRPr="00CA242B">
        <w:rPr>
          <w:u w:val="single"/>
        </w:rPr>
        <w:t>oppilas-, opiskelija- ja tutkintotietojen sähköisessä k</w:t>
      </w:r>
      <w:r w:rsidRPr="00CA242B">
        <w:rPr>
          <w:u w:val="single"/>
        </w:rPr>
        <w:t>ä</w:t>
      </w:r>
      <w:r w:rsidRPr="00CA242B">
        <w:rPr>
          <w:u w:val="single"/>
        </w:rPr>
        <w:t>sittelyjärjestelmässä</w:t>
      </w:r>
      <w:r>
        <w:t>. Ehdotettu muotoilu rajaa henkilöryhmän ulkopu</w:t>
      </w:r>
      <w:r>
        <w:t>o</w:t>
      </w:r>
      <w:r>
        <w:t>lelle:</w:t>
      </w:r>
    </w:p>
    <w:p w14:paraId="2B816EF4" w14:textId="77777777" w:rsidR="00E72517" w:rsidRPr="006957C1" w:rsidRDefault="00E72517" w:rsidP="00E72517">
      <w:pPr>
        <w:pStyle w:val="Luettelokappale"/>
        <w:numPr>
          <w:ilvl w:val="0"/>
          <w:numId w:val="17"/>
        </w:numPr>
        <w:spacing w:after="200" w:line="276" w:lineRule="auto"/>
        <w:ind w:left="3328"/>
      </w:pPr>
      <w:r w:rsidRPr="006957C1">
        <w:t>ammatillisesta aikuiskoulutuksesta annetun lain mukaisessa muussa ammatillisessa lisäkoulutuksessa opiskelevat</w:t>
      </w:r>
    </w:p>
    <w:p w14:paraId="1F8A450F" w14:textId="77777777" w:rsidR="00E72517" w:rsidRDefault="00E72517" w:rsidP="00E72517">
      <w:pPr>
        <w:pStyle w:val="Luettelokappale"/>
        <w:numPr>
          <w:ilvl w:val="0"/>
          <w:numId w:val="17"/>
        </w:numPr>
        <w:spacing w:after="200" w:line="276" w:lineRule="auto"/>
        <w:ind w:left="3328"/>
      </w:pPr>
      <w:r w:rsidRPr="006957C1">
        <w:t>vapaasta sivistystyöstä annetussa laissa (632/1998) tarkoitetu</w:t>
      </w:r>
      <w:r w:rsidRPr="006957C1">
        <w:t>s</w:t>
      </w:r>
      <w:r w:rsidRPr="006957C1">
        <w:t>sa kansanopistossa tai liikunnan koulutuskeskuksessa taikka Saamelaisalueen koulutuskeskuksesta annetussa laissa (252/2010) tarkoitetussa koulutuskeskuksessa järjestetyssä muussa koulutuksessa opiskelevat</w:t>
      </w:r>
    </w:p>
    <w:p w14:paraId="16880FB1" w14:textId="77777777" w:rsidR="00E72517" w:rsidRDefault="00E72517" w:rsidP="00E72517">
      <w:pPr>
        <w:pStyle w:val="Luettelokappale"/>
        <w:numPr>
          <w:ilvl w:val="0"/>
          <w:numId w:val="17"/>
        </w:numPr>
        <w:spacing w:after="200" w:line="276" w:lineRule="auto"/>
        <w:ind w:left="3328"/>
      </w:pPr>
      <w:r w:rsidRPr="00914AA9">
        <w:t>muun alan viranomaisten kuin opetusviranomaisten valvoma</w:t>
      </w:r>
      <w:r>
        <w:t>ssa ammatillisessa koulutuksessa opiskelevat</w:t>
      </w:r>
    </w:p>
    <w:p w14:paraId="7CCEB876" w14:textId="77777777" w:rsidR="00E72517" w:rsidRDefault="00E72517" w:rsidP="00E72517">
      <w:pPr>
        <w:pStyle w:val="Luettelokappale"/>
        <w:numPr>
          <w:ilvl w:val="0"/>
          <w:numId w:val="17"/>
        </w:numPr>
        <w:spacing w:after="200" w:line="276" w:lineRule="auto"/>
        <w:ind w:left="3328"/>
      </w:pPr>
      <w:r w:rsidRPr="00914AA9">
        <w:t>muu</w:t>
      </w:r>
      <w:r>
        <w:t>ssa kuin julkisen valvonnan alaisessa koulutuksessa opisk</w:t>
      </w:r>
      <w:r>
        <w:t>e</w:t>
      </w:r>
      <w:r>
        <w:t>levat</w:t>
      </w:r>
    </w:p>
    <w:p w14:paraId="21878BCB" w14:textId="77777777" w:rsidR="00E72517" w:rsidRPr="006957C1" w:rsidRDefault="00E72517" w:rsidP="00E72517">
      <w:pPr>
        <w:pStyle w:val="Luettelokappale"/>
        <w:numPr>
          <w:ilvl w:val="0"/>
          <w:numId w:val="17"/>
        </w:numPr>
        <w:spacing w:after="200" w:line="276" w:lineRule="auto"/>
        <w:ind w:left="3328"/>
      </w:pPr>
      <w:r>
        <w:t>ulkomailla opintotukeen oikeuttavissa koulutuksissa opiskelevat</w:t>
      </w:r>
    </w:p>
    <w:p w14:paraId="680AA710" w14:textId="77777777" w:rsidR="00E72517" w:rsidRDefault="00E72517" w:rsidP="00E72517">
      <w:pPr>
        <w:ind w:left="2608"/>
      </w:pPr>
      <w:r>
        <w:t>Lain 7 §:ssä tulisi mainita myös edellä mainituissa koulutuksissa opisk</w:t>
      </w:r>
      <w:r>
        <w:t>e</w:t>
      </w:r>
      <w:r>
        <w:t xml:space="preserve">levat, jotta heitä koskevia tietoja voitaisiin tallentaa </w:t>
      </w:r>
      <w:r w:rsidRPr="00CA242B">
        <w:t>oppilas-, opiskelija- ja tutkintotietojen sähköise</w:t>
      </w:r>
      <w:r>
        <w:t>e</w:t>
      </w:r>
      <w:r w:rsidRPr="00CA242B">
        <w:t>n käsittelyjärjestelmään</w:t>
      </w:r>
      <w:r>
        <w:t>.</w:t>
      </w:r>
    </w:p>
    <w:p w14:paraId="5CFC968D" w14:textId="77777777" w:rsidR="00FC4BFA" w:rsidRDefault="00FC4BFA" w:rsidP="00E72517">
      <w:pPr>
        <w:ind w:left="2608"/>
      </w:pPr>
    </w:p>
    <w:p w14:paraId="7BB7F31D" w14:textId="77777777" w:rsidR="00E72517" w:rsidRDefault="00E72517" w:rsidP="00E72517">
      <w:pPr>
        <w:ind w:left="2608"/>
      </w:pPr>
      <w:r>
        <w:t>Eräistä opetustoimen rekistereistä ja valtakunnallisista tietojärjestelmi</w:t>
      </w:r>
      <w:r>
        <w:t>s</w:t>
      </w:r>
      <w:r>
        <w:t xml:space="preserve">tä annetun lain 6 §:ssä säädettäisiin, että Opetushallitus vastaa </w:t>
      </w:r>
      <w:r w:rsidRPr="00CA242B">
        <w:rPr>
          <w:u w:val="single"/>
        </w:rPr>
        <w:t>oppilas-, opiskelija- ja tutkintotietojen sähköisen käsittelyjärjestelmän</w:t>
      </w:r>
      <w:r>
        <w:t xml:space="preserve"> käyttöo</w:t>
      </w:r>
      <w:r>
        <w:t>i</w:t>
      </w:r>
      <w:r>
        <w:t>keuksien myöntämisestä ja hallinnoinnista. Lain 11 §:ssä säädettäisiin muista tietosisällöistä kuin joista on säädetty lain 8-10 §:ssä. Hallituksen esityksen perusteella vain 8-10 §:ssä tarkoitetut tietojen tallentajat vo</w:t>
      </w:r>
      <w:r>
        <w:t>i</w:t>
      </w:r>
      <w:r>
        <w:t>vat sopia Opetushallituksen kanssa laajemman tietosisällön tallentam</w:t>
      </w:r>
      <w:r>
        <w:t>i</w:t>
      </w:r>
      <w:r>
        <w:t>sesta. Lain 8-10 §:ssä tarkoitettuja tietojen tallentajia ovat vain peru</w:t>
      </w:r>
      <w:r>
        <w:t>s</w:t>
      </w:r>
      <w:r>
        <w:t xml:space="preserve">opetuslaissa tarkoitetun opetuksen järjestäjät, lukiolaissa tarkoitetun </w:t>
      </w:r>
      <w:r>
        <w:lastRenderedPageBreak/>
        <w:t>koulutuksen järjestäjät sekä ammatillisesta peruskoulutuksesta annetun lain ja ammatillisesta aikuiskoulutuksesta annetun lain tarkoitetun koul</w:t>
      </w:r>
      <w:r>
        <w:t>u</w:t>
      </w:r>
      <w:r>
        <w:t xml:space="preserve">tuksen järjestäjät. Lain 11 §:ssä tulisi mainita, että Opetushallitus voi sopia laajemman tietosisällön tallentamisesta myös </w:t>
      </w:r>
      <w:r w:rsidRPr="005A511F">
        <w:t>muun alan vira</w:t>
      </w:r>
      <w:r w:rsidRPr="005A511F">
        <w:t>n</w:t>
      </w:r>
      <w:r w:rsidRPr="005A511F">
        <w:t>omaisten kuin opetusviranomaisten valvoman amma</w:t>
      </w:r>
      <w:r>
        <w:t>tillisen koulutuksen järjestäjien kanssa</w:t>
      </w:r>
      <w:r w:rsidRPr="005A511F">
        <w:t>, muun kuin julkisen valvonnan</w:t>
      </w:r>
      <w:r>
        <w:t xml:space="preserve"> alaisen koulutuksen järjestäjien kanssa ja</w:t>
      </w:r>
      <w:r w:rsidRPr="005A511F">
        <w:t xml:space="preserve"> vapaasta sivistystyöstä annetus</w:t>
      </w:r>
      <w:r>
        <w:t>sa laissa (632/1998) tarkoitettujen kansanopistojen tai liikunnan koulutuskesku</w:t>
      </w:r>
      <w:r>
        <w:t>s</w:t>
      </w:r>
      <w:r>
        <w:t>ten</w:t>
      </w:r>
      <w:r w:rsidRPr="005A511F">
        <w:t xml:space="preserve"> taikka Saamelaisalueen koulutuskeskuksesta annetussa</w:t>
      </w:r>
      <w:r>
        <w:t xml:space="preserve"> laissa (252/2010) tarkoitetun koulutuskeskuksen kanssa, jotta edellä main</w:t>
      </w:r>
      <w:r>
        <w:t>i</w:t>
      </w:r>
      <w:r>
        <w:t>tuissa koulutuksissa opiskelevien opiskelijoiden tietoja voitaisiin talle</w:t>
      </w:r>
      <w:r>
        <w:t>n</w:t>
      </w:r>
      <w:r>
        <w:t xml:space="preserve">taa </w:t>
      </w:r>
      <w:r w:rsidRPr="00CA242B">
        <w:t>oppilas-, opiskelija- ja tutkintotietojen sähköis</w:t>
      </w:r>
      <w:r>
        <w:t>e</w:t>
      </w:r>
      <w:r w:rsidRPr="00CA242B">
        <w:t>en käsittelyjärjeste</w:t>
      </w:r>
      <w:r w:rsidRPr="00CA242B">
        <w:t>l</w:t>
      </w:r>
      <w:r w:rsidRPr="00CA242B">
        <w:t>mään</w:t>
      </w:r>
      <w:r>
        <w:t>.</w:t>
      </w:r>
    </w:p>
    <w:p w14:paraId="61287B15" w14:textId="77777777" w:rsidR="00FC4BFA" w:rsidRDefault="00FC4BFA" w:rsidP="00E72517">
      <w:pPr>
        <w:ind w:left="2608"/>
      </w:pPr>
    </w:p>
    <w:p w14:paraId="5AF6ABBA" w14:textId="77777777" w:rsidR="00E72517" w:rsidRDefault="00E72517" w:rsidP="00E72517">
      <w:pPr>
        <w:ind w:left="2608"/>
      </w:pPr>
      <w:r>
        <w:t>Eräistä opetustoimen rekistereistä ja valtakunnallisista tietojärjestelmi</w:t>
      </w:r>
      <w:r>
        <w:t>s</w:t>
      </w:r>
      <w:r>
        <w:t xml:space="preserve">tä annetun lain 17 §:ssä säädettäisiin </w:t>
      </w:r>
      <w:r w:rsidRPr="00712835">
        <w:rPr>
          <w:u w:val="single"/>
        </w:rPr>
        <w:t>korkeakoulujen valtakunnallisen tietovarannon</w:t>
      </w:r>
      <w:r>
        <w:t xml:space="preserve"> tietosisällöstä. Pykälässä tulisi mainita myös </w:t>
      </w:r>
      <w:r w:rsidRPr="00CA242B">
        <w:t>ammattiko</w:t>
      </w:r>
      <w:r w:rsidRPr="00CA242B">
        <w:t>r</w:t>
      </w:r>
      <w:r w:rsidRPr="00CA242B">
        <w:t xml:space="preserve">keakoululain </w:t>
      </w:r>
      <w:r>
        <w:t>10 §:n 3 momentissa tarkoitettu</w:t>
      </w:r>
      <w:r w:rsidRPr="00CA242B">
        <w:t xml:space="preserve"> maahanmuuttajille suu</w:t>
      </w:r>
      <w:r w:rsidRPr="00CA242B">
        <w:t>n</w:t>
      </w:r>
      <w:r w:rsidRPr="00CA242B">
        <w:t>nattu</w:t>
      </w:r>
      <w:r>
        <w:t xml:space="preserve"> koulutus.</w:t>
      </w:r>
    </w:p>
    <w:p w14:paraId="6906C8FE" w14:textId="77777777" w:rsidR="00FC4BFA" w:rsidRDefault="00FC4BFA" w:rsidP="00E72517">
      <w:pPr>
        <w:ind w:left="2608"/>
      </w:pPr>
    </w:p>
    <w:p w14:paraId="4426D2B7" w14:textId="77777777" w:rsidR="00E72517" w:rsidRDefault="00E72517" w:rsidP="00E72517">
      <w:pPr>
        <w:ind w:left="2608"/>
      </w:pPr>
      <w:r>
        <w:t>Eräistä opetustoimen rekistereistä ja valtakunnallisista tietojärjestelmi</w:t>
      </w:r>
      <w:r>
        <w:t>s</w:t>
      </w:r>
      <w:r>
        <w:t xml:space="preserve">tä annetun lain 22 §:ssä säädettäisiin </w:t>
      </w:r>
      <w:r w:rsidRPr="00712835">
        <w:rPr>
          <w:u w:val="single"/>
        </w:rPr>
        <w:t>opiskelijavalintarekisterin</w:t>
      </w:r>
      <w:r>
        <w:t xml:space="preserve"> käytt</w:t>
      </w:r>
      <w:r>
        <w:t>ö</w:t>
      </w:r>
      <w:r>
        <w:t>tarkoituksesta. Pykälästä puuttuu:</w:t>
      </w:r>
    </w:p>
    <w:p w14:paraId="206E8FA6" w14:textId="77777777" w:rsidR="00E72517" w:rsidRDefault="00E72517" w:rsidP="00E72517">
      <w:pPr>
        <w:pStyle w:val="Luettelokappale"/>
        <w:numPr>
          <w:ilvl w:val="0"/>
          <w:numId w:val="18"/>
        </w:numPr>
        <w:spacing w:after="200" w:line="276" w:lineRule="auto"/>
        <w:ind w:left="3328"/>
      </w:pPr>
      <w:r>
        <w:t xml:space="preserve">korkeakoulujen erikoistumiskoulutus </w:t>
      </w:r>
    </w:p>
    <w:p w14:paraId="4C898CA0" w14:textId="77777777" w:rsidR="00E72517" w:rsidRDefault="00E72517" w:rsidP="00E72517">
      <w:pPr>
        <w:pStyle w:val="Luettelokappale"/>
        <w:numPr>
          <w:ilvl w:val="0"/>
          <w:numId w:val="18"/>
        </w:numPr>
        <w:spacing w:after="200" w:line="276" w:lineRule="auto"/>
        <w:ind w:left="3328"/>
      </w:pPr>
      <w:r w:rsidRPr="00CA242B">
        <w:t xml:space="preserve">ammattikorkeakoululain </w:t>
      </w:r>
      <w:r>
        <w:t>10 §:n 3 momentissa tarkoitettu</w:t>
      </w:r>
      <w:r w:rsidRPr="00CA242B">
        <w:t xml:space="preserve"> ma</w:t>
      </w:r>
      <w:r w:rsidRPr="00CA242B">
        <w:t>a</w:t>
      </w:r>
      <w:r w:rsidRPr="00CA242B">
        <w:t>hanmuuttajille suunnattu</w:t>
      </w:r>
      <w:r>
        <w:t xml:space="preserve"> koulutus</w:t>
      </w:r>
    </w:p>
    <w:p w14:paraId="53E4AE3D" w14:textId="77777777" w:rsidR="00E72517" w:rsidRDefault="00E72517" w:rsidP="00E72517">
      <w:pPr>
        <w:pStyle w:val="Luettelokappale"/>
        <w:numPr>
          <w:ilvl w:val="0"/>
          <w:numId w:val="18"/>
        </w:numPr>
        <w:spacing w:after="200" w:line="276" w:lineRule="auto"/>
        <w:ind w:left="3328"/>
      </w:pPr>
      <w:r>
        <w:t>maanpuolustuskorkeakoulusta annetun lain mukainen koulutus</w:t>
      </w:r>
    </w:p>
    <w:p w14:paraId="06FD4B61" w14:textId="77777777" w:rsidR="00E72517" w:rsidRDefault="00E72517" w:rsidP="00E72517">
      <w:pPr>
        <w:pStyle w:val="Luettelokappale"/>
        <w:numPr>
          <w:ilvl w:val="0"/>
          <w:numId w:val="18"/>
        </w:numPr>
        <w:spacing w:after="200" w:line="276" w:lineRule="auto"/>
        <w:ind w:left="3328"/>
      </w:pPr>
      <w:r>
        <w:t>poliisiammattikorkeakoulusta annetun lain mukainen koulutus</w:t>
      </w:r>
    </w:p>
    <w:p w14:paraId="3E418D53" w14:textId="77777777" w:rsidR="00E72517" w:rsidRDefault="00E72517" w:rsidP="00E72517">
      <w:pPr>
        <w:pStyle w:val="Luettelokappale"/>
        <w:numPr>
          <w:ilvl w:val="0"/>
          <w:numId w:val="18"/>
        </w:numPr>
        <w:spacing w:after="200" w:line="276" w:lineRule="auto"/>
        <w:ind w:left="3328"/>
      </w:pPr>
      <w:r w:rsidRPr="00DE3CDC">
        <w:t>muun alan viranomaisten kuin opetusviranomaist</w:t>
      </w:r>
      <w:r>
        <w:t>en valvoma ammatillinen koulutus</w:t>
      </w:r>
    </w:p>
    <w:p w14:paraId="73D76EC2" w14:textId="77777777" w:rsidR="00E72517" w:rsidRDefault="00E72517" w:rsidP="00E72517">
      <w:pPr>
        <w:pStyle w:val="Luettelokappale"/>
        <w:numPr>
          <w:ilvl w:val="0"/>
          <w:numId w:val="18"/>
        </w:numPr>
        <w:spacing w:after="200" w:line="276" w:lineRule="auto"/>
        <w:ind w:left="3328"/>
      </w:pPr>
      <w:r w:rsidRPr="00DE3CDC">
        <w:t>muu kuin jul</w:t>
      </w:r>
      <w:r>
        <w:t>kisen valvonnan alainen koulutus</w:t>
      </w:r>
    </w:p>
    <w:p w14:paraId="2AC0FEDD" w14:textId="77777777" w:rsidR="00E72517" w:rsidRDefault="00E72517" w:rsidP="00E72517">
      <w:pPr>
        <w:pStyle w:val="Luettelokappale"/>
        <w:numPr>
          <w:ilvl w:val="0"/>
          <w:numId w:val="18"/>
        </w:numPr>
        <w:spacing w:after="200" w:line="276" w:lineRule="auto"/>
        <w:ind w:left="3328"/>
      </w:pPr>
      <w:r w:rsidRPr="006957C1">
        <w:t>vapaasta sivistystyöstä annetussa laissa (632/1998) tarkoitetu</w:t>
      </w:r>
      <w:r w:rsidRPr="006957C1">
        <w:t>s</w:t>
      </w:r>
      <w:r w:rsidRPr="006957C1">
        <w:t>sa kansanopistossa tai liikunnan koulutuskeskuksessa taikka Saamelaisalueen koulutuskeskuksesta annetussa laissa (252/2010) tarkoitetussa koulutuskeskuksessa</w:t>
      </w:r>
      <w:r>
        <w:t xml:space="preserve"> järjestetty muu koulutus</w:t>
      </w:r>
    </w:p>
    <w:p w14:paraId="48FE3DD3" w14:textId="77777777" w:rsidR="00E72517" w:rsidRDefault="00E72517" w:rsidP="00E72517">
      <w:pPr>
        <w:ind w:left="2608"/>
      </w:pPr>
      <w:r>
        <w:t>Kansaneläkelaitos toivoo, että opiskelijavalintarekisteriä käytettäisiin myös valittaessa opiskelijoita edellä mainittuihin koulutuksiin.</w:t>
      </w:r>
    </w:p>
    <w:p w14:paraId="6381F600" w14:textId="77777777" w:rsidR="00FC4BFA" w:rsidRDefault="00FC4BFA" w:rsidP="00E72517">
      <w:pPr>
        <w:ind w:left="2608"/>
      </w:pPr>
    </w:p>
    <w:p w14:paraId="5C96A3D0" w14:textId="77777777" w:rsidR="00E72517" w:rsidRDefault="00E72517" w:rsidP="00E72517">
      <w:pPr>
        <w:ind w:left="2608"/>
      </w:pPr>
      <w:r>
        <w:t>Eräistä opetustoimen rekistereistä ja valtakunnallisista tietojärjestelmi</w:t>
      </w:r>
      <w:r>
        <w:t>s</w:t>
      </w:r>
      <w:r>
        <w:t xml:space="preserve">tä annetun lain 20 §:ssä säädettäisiin, että </w:t>
      </w:r>
      <w:r>
        <w:rPr>
          <w:u w:val="single"/>
        </w:rPr>
        <w:t>opiskelijavalintarekisteriä</w:t>
      </w:r>
      <w:r>
        <w:t xml:space="preserve"> y</w:t>
      </w:r>
      <w:r>
        <w:t>l</w:t>
      </w:r>
      <w:r>
        <w:t xml:space="preserve">läpitää Opetushallitus. </w:t>
      </w:r>
    </w:p>
    <w:p w14:paraId="4459957C" w14:textId="77777777" w:rsidR="00FC4BFA" w:rsidRDefault="00FC4BFA" w:rsidP="00E72517">
      <w:pPr>
        <w:ind w:left="2608"/>
      </w:pPr>
    </w:p>
    <w:p w14:paraId="3BC88E63" w14:textId="77777777" w:rsidR="00FC4BFA" w:rsidRDefault="00E72517" w:rsidP="00E72517">
      <w:pPr>
        <w:ind w:left="2608"/>
      </w:pPr>
      <w:r>
        <w:t>Korkeakoulujen hakurekisterin ylläpitoon osallistuisivat yliopistot ja a</w:t>
      </w:r>
      <w:r>
        <w:t>m</w:t>
      </w:r>
      <w:r>
        <w:t xml:space="preserve">mattikorkeakoulut. Jos maanpuolustuskorkeakoulusta voidaan käyttää </w:t>
      </w:r>
      <w:r>
        <w:lastRenderedPageBreak/>
        <w:t>nimitystä yliopisto, muotoilu on riittävä. Muussa tapauksessa maanpu</w:t>
      </w:r>
      <w:r>
        <w:t>o</w:t>
      </w:r>
      <w:r>
        <w:t xml:space="preserve">lustuskorkeakoulu tulee mainita pykälässä erikseen. </w:t>
      </w:r>
    </w:p>
    <w:p w14:paraId="1A174C70" w14:textId="180B4BBA" w:rsidR="00E72517" w:rsidRDefault="00E72517" w:rsidP="00E72517">
      <w:pPr>
        <w:ind w:left="2608"/>
      </w:pPr>
      <w:r>
        <w:t xml:space="preserve"> </w:t>
      </w:r>
    </w:p>
    <w:p w14:paraId="0ADC316B" w14:textId="77777777" w:rsidR="00E72517" w:rsidRDefault="00E72517" w:rsidP="00E72517">
      <w:pPr>
        <w:ind w:left="2608"/>
      </w:pPr>
      <w:r>
        <w:t>Ammatillisen koulutuksen, lukiokoulutuksen ja muun perusopetuksen jälkeisen koulutuksen hakurekisterin ylläpitoon osallistuisivat ammatill</w:t>
      </w:r>
      <w:r>
        <w:t>i</w:t>
      </w:r>
      <w:r>
        <w:t>sen koulutuksen, lukiokoulutuksen ja perusopetuksen lisäopetuksen jä</w:t>
      </w:r>
      <w:r>
        <w:t>r</w:t>
      </w:r>
      <w:r>
        <w:t xml:space="preserve">jestäjät. Pykälässä tulisi mainita, että kyseisen osarekisterin ylläpitoon osallistuisivat myös </w:t>
      </w:r>
      <w:r w:rsidRPr="005A511F">
        <w:t>muun alan viranomaisten kuin opetusviranomaist</w:t>
      </w:r>
      <w:r>
        <w:t xml:space="preserve">en valvoman ammatillisen koulutuksen järjestäjät, </w:t>
      </w:r>
      <w:r w:rsidRPr="005A511F">
        <w:t>muu</w:t>
      </w:r>
      <w:r>
        <w:t>n</w:t>
      </w:r>
      <w:r w:rsidRPr="005A511F">
        <w:t xml:space="preserve"> kuin jul</w:t>
      </w:r>
      <w:r>
        <w:t>kisen va</w:t>
      </w:r>
      <w:r>
        <w:t>l</w:t>
      </w:r>
      <w:r>
        <w:t xml:space="preserve">vonnan alaisen koulutuksen järjestäjät sekä </w:t>
      </w:r>
      <w:r w:rsidRPr="006957C1">
        <w:t>vapaasta sivistystyöstä a</w:t>
      </w:r>
      <w:r w:rsidRPr="006957C1">
        <w:t>n</w:t>
      </w:r>
      <w:r w:rsidRPr="006957C1">
        <w:t>netussa</w:t>
      </w:r>
      <w:r>
        <w:t xml:space="preserve"> laissa (632/1998) tarkoitetut kansanopistot</w:t>
      </w:r>
      <w:r w:rsidRPr="006957C1">
        <w:t xml:space="preserve"> t</w:t>
      </w:r>
      <w:r>
        <w:t>ai liikunnan koul</w:t>
      </w:r>
      <w:r>
        <w:t>u</w:t>
      </w:r>
      <w:r>
        <w:t>tuskeskukset</w:t>
      </w:r>
      <w:r w:rsidRPr="006957C1">
        <w:t xml:space="preserve"> taikka Saamelaisalueen koulutuskeskuksesta annetussa laissa (252/2010) t</w:t>
      </w:r>
      <w:r>
        <w:t>arkoitetussa koulutuskeskukset, jotta kaikkia opi</w:t>
      </w:r>
      <w:r>
        <w:t>n</w:t>
      </w:r>
      <w:r>
        <w:t>toetuuksiin oikeuttavia koulutuksia koskevat tiedot tallennettaisiin opi</w:t>
      </w:r>
      <w:r>
        <w:t>s</w:t>
      </w:r>
      <w:r>
        <w:t>kelijavalintarekisteriin.</w:t>
      </w:r>
    </w:p>
    <w:p w14:paraId="0464D74C" w14:textId="77777777" w:rsidR="00FC4BFA" w:rsidRPr="0083231A" w:rsidRDefault="00FC4BFA" w:rsidP="00E72517">
      <w:pPr>
        <w:ind w:left="2608"/>
      </w:pPr>
    </w:p>
    <w:p w14:paraId="3C608959" w14:textId="77777777" w:rsidR="00E72517" w:rsidRDefault="00E72517" w:rsidP="00E72517">
      <w:pPr>
        <w:ind w:left="2608"/>
      </w:pPr>
      <w:r>
        <w:t>Kansaneläkelaitos toivoo, että tietosisältöjen tallentajina toimisivat ens</w:t>
      </w:r>
      <w:r>
        <w:t>i</w:t>
      </w:r>
      <w:r>
        <w:t>sijaisesti koulutuksen järjestäjät. Jos joitain koulutuksia ja opintoja ko</w:t>
      </w:r>
      <w:r>
        <w:t>s</w:t>
      </w:r>
      <w:r>
        <w:t>kevia tietoja ei saada rekistereihin suoraan koulutuksen järjestäjiltä, Kansaneläkelaitos toivoo, että sillä olisi käyttöoikeudet tallentaa koul</w:t>
      </w:r>
      <w:r>
        <w:t>u</w:t>
      </w:r>
      <w:r>
        <w:t>tuksia ja opintoja koskevia tietoja suoraan kaikkiin opetustoimen rekist</w:t>
      </w:r>
      <w:r>
        <w:t>e</w:t>
      </w:r>
      <w:r>
        <w:t>reihin. Tälle olisi tarvetta esimerkiksi ulkomailla kokonaan suoritettavien opintojen osalta.</w:t>
      </w:r>
    </w:p>
    <w:p w14:paraId="72073F5B" w14:textId="77777777" w:rsidR="00E72517" w:rsidRDefault="00E72517" w:rsidP="00E72517">
      <w:pPr>
        <w:ind w:left="2608"/>
      </w:pPr>
    </w:p>
    <w:p w14:paraId="1B167867" w14:textId="2BA41EFB" w:rsidR="00E72517" w:rsidRDefault="00FC4BFA" w:rsidP="00E72517">
      <w:pPr>
        <w:ind w:left="2608"/>
      </w:pPr>
      <w:r>
        <w:rPr>
          <w:b/>
        </w:rPr>
        <w:t>Opintoetuuksien myöntämisedellytykset</w:t>
      </w:r>
    </w:p>
    <w:p w14:paraId="4B506502" w14:textId="77777777" w:rsidR="00FC4BFA" w:rsidRDefault="00FC4BFA" w:rsidP="00E72517">
      <w:pPr>
        <w:ind w:left="2608"/>
      </w:pPr>
    </w:p>
    <w:p w14:paraId="39ADEDD1" w14:textId="77777777" w:rsidR="00FC4BFA" w:rsidRDefault="00FC4BFA" w:rsidP="00FC4BFA">
      <w:pPr>
        <w:ind w:left="2608"/>
      </w:pPr>
      <w:r>
        <w:t>Jotta opiskelijalle voitaisiin myöntää opintoetuuksia, ratkaisua varten tarvitaan tieto, mikä on opintojen kesto, lukuvuoden aikaisten opiskel</w:t>
      </w:r>
      <w:r>
        <w:t>u</w:t>
      </w:r>
      <w:r>
        <w:t>jaksojen kesto sekä opintojen laajuus. Jotta Kansaneläkelaitoksen ei tarvitsisi enää koota näitä tietoja suoraan oppilaitoksilta, tiedot tulisi saada opetustoimen rekistereiden välityksellä.</w:t>
      </w:r>
    </w:p>
    <w:p w14:paraId="077C5DB0" w14:textId="77777777" w:rsidR="00FC4BFA" w:rsidRDefault="00FC4BFA" w:rsidP="00FC4BFA">
      <w:pPr>
        <w:ind w:left="2608"/>
      </w:pPr>
    </w:p>
    <w:p w14:paraId="60892C30" w14:textId="77777777" w:rsidR="00FC4BFA" w:rsidRDefault="00FC4BFA" w:rsidP="00FC4BFA">
      <w:pPr>
        <w:ind w:left="2608"/>
      </w:pPr>
      <w:r>
        <w:t>Opintotuen osalta opintojen päätoimisuudesta säädetään opintotukilain 5 a §:ssä. Koulumatkatukeen sovelletaan koulumatkatukilain 2 §:n n</w:t>
      </w:r>
      <w:r>
        <w:t>o</w:t>
      </w:r>
      <w:r>
        <w:t>jalla opintotukilaissa säädettyjä päätoimisuusedellytyksiä. Opintotukeen oikeuttavista kalenterikuukausista säädetään opintotukilain 7 c §:ssä. Koulumatkatukeen oikeuttavista kalenterikuukausista säädetään koul</w:t>
      </w:r>
      <w:r>
        <w:t>u</w:t>
      </w:r>
      <w:r>
        <w:t>matkatukilain 7 §:ssä.</w:t>
      </w:r>
    </w:p>
    <w:p w14:paraId="4922D525" w14:textId="77777777" w:rsidR="00FC4BFA" w:rsidRDefault="00FC4BFA" w:rsidP="00FC4BFA">
      <w:pPr>
        <w:ind w:left="2608"/>
      </w:pPr>
    </w:p>
    <w:p w14:paraId="09710F4C" w14:textId="77777777" w:rsidR="00FC4BFA" w:rsidRDefault="00FC4BFA" w:rsidP="00FC4BFA">
      <w:pPr>
        <w:tabs>
          <w:tab w:val="left" w:pos="3450"/>
        </w:tabs>
        <w:ind w:left="2608"/>
      </w:pPr>
      <w:r>
        <w:t>Hallituksen esityksen perusteella koulutusta koskevat tiedot tallenn</w:t>
      </w:r>
      <w:r>
        <w:t>e</w:t>
      </w:r>
      <w:r>
        <w:t>taan opiskelijavalintarekisteriin. Kansaneläkelaitos toivoo, että koulutu</w:t>
      </w:r>
      <w:r>
        <w:t>s</w:t>
      </w:r>
      <w:r>
        <w:t xml:space="preserve">ta koskevat tiedot pitävät sisällään edellä mainitut tiedot, joita tarvitaan opintoetuuksien myöntämistä varten. </w:t>
      </w:r>
    </w:p>
    <w:p w14:paraId="5857CCB9" w14:textId="77777777" w:rsidR="00FC4BFA" w:rsidRDefault="00FC4BFA" w:rsidP="00FC4BFA">
      <w:pPr>
        <w:tabs>
          <w:tab w:val="left" w:pos="3450"/>
        </w:tabs>
        <w:ind w:left="2608"/>
      </w:pPr>
    </w:p>
    <w:p w14:paraId="516492A0" w14:textId="77777777" w:rsidR="00FC4BFA" w:rsidRDefault="00FC4BFA" w:rsidP="00FC4BFA">
      <w:pPr>
        <w:tabs>
          <w:tab w:val="left" w:pos="3450"/>
        </w:tabs>
        <w:ind w:left="2608"/>
      </w:pPr>
      <w:r>
        <w:t>Opiskelijan kanssa voidaan sopia esimerkiksi aiemmin hankitun osa</w:t>
      </w:r>
      <w:r>
        <w:t>a</w:t>
      </w:r>
      <w:r>
        <w:t>misen tunnistamisen ja tunnustamisen seurauksena, että hänen opint</w:t>
      </w:r>
      <w:r>
        <w:t>o</w:t>
      </w:r>
      <w:r>
        <w:t xml:space="preserve">jensa kesto ja laajuus poikkeavat opiskelijavalintarekisteriin ilmoitetuista koulutusta koskevista tiedoista. Samoin opiskelija saattaa suorittaa </w:t>
      </w:r>
      <w:r>
        <w:lastRenderedPageBreak/>
        <w:t>opintoja opiskelijavalintarekisteriin ilmoitetusta koulutuksen kestosta poikkeavana aikana, kuten kesäaikana. Opiskelija ei välttämättä valmi</w:t>
      </w:r>
      <w:r>
        <w:t>s</w:t>
      </w:r>
      <w:r>
        <w:t>tu opiskelijavalintarekisteriin ilmoitetussa ajassa vaan hän saattaa h</w:t>
      </w:r>
      <w:r>
        <w:t>a</w:t>
      </w:r>
      <w:r>
        <w:t>kea opintoetuuksia sen jälkeiselle ajalle, kun koulutus on opiskelijavali</w:t>
      </w:r>
      <w:r>
        <w:t>n</w:t>
      </w:r>
      <w:r>
        <w:t>tarekisterin tiedon perusteella päättynyt.  Hallituksen esityksestä ei käy kattavasti ilmi, että opiskelijavalintarekisteriin ilmoitetuista koulutusti</w:t>
      </w:r>
      <w:r>
        <w:t>e</w:t>
      </w:r>
      <w:r>
        <w:t>doista poikkeavat henkilökohtaiset tiedot tallennettaisiin oppilas-, opi</w:t>
      </w:r>
      <w:r>
        <w:t>s</w:t>
      </w:r>
      <w:r>
        <w:t>kelija- ja tutkintotietojen sähköiseen käsittelyjärjestelmään (ammatilliset opinnot) tai korkeakoulujen valtakunnalliseen tietovarantoon (korke</w:t>
      </w:r>
      <w:r>
        <w:t>a</w:t>
      </w:r>
      <w:r>
        <w:t>kouluopinnot). Kansaneläkelaitos toivoo, että opetustoimen rekistereihin tallennettaisiin opiskelijakohtaiset opintojen kestoa ja laajuutta koskevat tiedot, jos ne poikkeavat opiskelijavalintarekisteriin ilmoitetuista koul</w:t>
      </w:r>
      <w:r>
        <w:t>u</w:t>
      </w:r>
      <w:r>
        <w:t>tusta koskevista tiedoista.</w:t>
      </w:r>
    </w:p>
    <w:p w14:paraId="3B55BEB5" w14:textId="77777777" w:rsidR="00FC4BFA" w:rsidRDefault="00FC4BFA" w:rsidP="00FC4BFA">
      <w:pPr>
        <w:tabs>
          <w:tab w:val="left" w:pos="3450"/>
        </w:tabs>
        <w:ind w:left="2608"/>
      </w:pPr>
    </w:p>
    <w:p w14:paraId="1A59F0EC" w14:textId="77777777" w:rsidR="00FC4BFA" w:rsidRDefault="00FC4BFA" w:rsidP="00FC4BFA">
      <w:pPr>
        <w:tabs>
          <w:tab w:val="left" w:pos="3450"/>
        </w:tabs>
        <w:ind w:left="2608"/>
      </w:pPr>
      <w:r>
        <w:t>Opiskelija saattaa myös opintojen aikana suorittaa opintoihin kuuluvan jakson ulkomailla. Kun opiskelija hakee opintotukea tällaiselle ulkomaan opiskelujaksolle, Kansaneläkelaitos tarvitsee oppilaitokselta vahvistu</w:t>
      </w:r>
      <w:r>
        <w:t>k</w:t>
      </w:r>
      <w:r>
        <w:t>sen ulkomaan opiskelujakson kestosta sekä siitä, että opiskelujakso kuuluu kotimaassa suoritettaviin opintoihin. Lukio-opintojen osalta tarv</w:t>
      </w:r>
      <w:r>
        <w:t>i</w:t>
      </w:r>
      <w:r>
        <w:t>taan lisäksi tieto ulkomaan opintojen laajuudesta. Hallituksen esitykse</w:t>
      </w:r>
      <w:r>
        <w:t>s</w:t>
      </w:r>
      <w:r>
        <w:t>tä ei käy kattavasti ilmi, että ulkomaan opiskelujaksoja koskevia tietoja tallennettaisiin oppilas-, opiskelija- ja tutkintotietojen sähköiseen käsitt</w:t>
      </w:r>
      <w:r>
        <w:t>e</w:t>
      </w:r>
      <w:r>
        <w:t>lyjärjestelmään (ammatilliset opinnot ja lukio-opinnot) tai korkeakoulujen valtakunnalliseen tietovarantoon (korkeakouluopinnot). Kansaneläkela</w:t>
      </w:r>
      <w:r>
        <w:t>i</w:t>
      </w:r>
      <w:r>
        <w:t>tos toivoo, että koulutuksen järjestäjät tallentaisivat edellä mainitut tiedot opetustoimen rekistereihin.</w:t>
      </w:r>
    </w:p>
    <w:p w14:paraId="0BC74C73" w14:textId="77777777" w:rsidR="00FC4BFA" w:rsidRDefault="00FC4BFA" w:rsidP="00FC4BFA">
      <w:pPr>
        <w:tabs>
          <w:tab w:val="left" w:pos="3450"/>
        </w:tabs>
        <w:ind w:left="2608"/>
      </w:pPr>
    </w:p>
    <w:p w14:paraId="1297C0C7" w14:textId="40DA357E" w:rsidR="00FC4BFA" w:rsidRDefault="00FC4BFA" w:rsidP="00FC4BFA">
      <w:pPr>
        <w:tabs>
          <w:tab w:val="left" w:pos="3450"/>
        </w:tabs>
        <w:ind w:left="2608"/>
      </w:pPr>
      <w:r>
        <w:rPr>
          <w:b/>
        </w:rPr>
        <w:t>Opiskelupaikan vastaanottaminen, opintojen aloittaminen, läsn</w:t>
      </w:r>
      <w:r>
        <w:rPr>
          <w:b/>
        </w:rPr>
        <w:t>ä</w:t>
      </w:r>
      <w:r>
        <w:rPr>
          <w:b/>
        </w:rPr>
        <w:t>olo, opintojen keskeytyminen ja opiskelijan valmistuminen</w:t>
      </w:r>
    </w:p>
    <w:p w14:paraId="0E4306F5" w14:textId="77777777" w:rsidR="00FC4BFA" w:rsidRDefault="00FC4BFA" w:rsidP="00FC4BFA">
      <w:pPr>
        <w:tabs>
          <w:tab w:val="left" w:pos="3450"/>
        </w:tabs>
        <w:ind w:left="2608"/>
      </w:pPr>
    </w:p>
    <w:p w14:paraId="7904E20D" w14:textId="77777777" w:rsidR="00FC4BFA" w:rsidRDefault="00FC4BFA" w:rsidP="00FC4BFA">
      <w:pPr>
        <w:ind w:left="2608"/>
      </w:pPr>
      <w:r>
        <w:t>Jotta opiskelijalle voitaisiin myöntää opintoetuuksia, ratkaisua varten tarvitaan tieto opiskelupaikan vastaanottamisesta sekä opintojen aloi</w:t>
      </w:r>
      <w:r>
        <w:t>t</w:t>
      </w:r>
      <w:r>
        <w:t>tamisesta ja läsnäolosta. Oikeus opintoetuuksiin päättyy, jos opiskelu keskeytyy, joten myös tätä koskeva tieto tarvitaan.</w:t>
      </w:r>
    </w:p>
    <w:p w14:paraId="4A5A86E7" w14:textId="77777777" w:rsidR="00FC4BFA" w:rsidRDefault="00FC4BFA" w:rsidP="00FC4BFA">
      <w:pPr>
        <w:ind w:left="2608"/>
      </w:pPr>
    </w:p>
    <w:p w14:paraId="4B610EA6" w14:textId="77777777" w:rsidR="00FC4BFA" w:rsidRDefault="00FC4BFA" w:rsidP="00FC4BFA">
      <w:pPr>
        <w:ind w:left="2608"/>
      </w:pPr>
      <w:r>
        <w:t>Hallituksen esityksen perusteella opiskelupaikan vastaanottamista, opintojen aloittamista ja opintojen päättymistä koskevat tiedot tallenn</w:t>
      </w:r>
      <w:r>
        <w:t>e</w:t>
      </w:r>
      <w:r>
        <w:t xml:space="preserve">taan opetustoimen rekistereihin kattavasti. </w:t>
      </w:r>
    </w:p>
    <w:p w14:paraId="0DF61FFE" w14:textId="77777777" w:rsidR="00FC4BFA" w:rsidRDefault="00FC4BFA" w:rsidP="00FC4BFA">
      <w:pPr>
        <w:ind w:left="2608"/>
      </w:pPr>
    </w:p>
    <w:p w14:paraId="657BCECB" w14:textId="77777777" w:rsidR="00FC4BFA" w:rsidRDefault="00FC4BFA" w:rsidP="00FC4BFA">
      <w:pPr>
        <w:ind w:left="2608"/>
      </w:pPr>
      <w:r>
        <w:t>Eräistä opetustoimen rekistereistä ja valtakunnallisista tietojärjestelmi</w:t>
      </w:r>
      <w:r>
        <w:t>s</w:t>
      </w:r>
      <w:r>
        <w:t>tä annetun lain 17 §:ssä säädettäisiin, että korkeakoulujen valtakunna</w:t>
      </w:r>
      <w:r>
        <w:t>l</w:t>
      </w:r>
      <w:r>
        <w:t>liseen tietovarantoon tallennetaan tieto ilmoittautumisesta tutkintoon johtavaan koulutukseen ja erikoistumiskoulutukseen. Samoin lain 23 §:ssä säädettäisiin, että opiskelijavalintarekisteriin tallennetaan tieto o</w:t>
      </w:r>
      <w:r>
        <w:t>p</w:t>
      </w:r>
      <w:r>
        <w:t>pilaitokseen ilmoittautumisesta. Hallituksen esityksestä ei käy ilmi, ta</w:t>
      </w:r>
      <w:r>
        <w:t>r</w:t>
      </w:r>
      <w:r>
        <w:t xml:space="preserve">koitetaanko tällä yliopistolain 39 §:ssä ja ammattikorkeakoululain 29 §:ssä säädettyä lukukausikohtaista läsnä olevaksi tai poissa olevaksi </w:t>
      </w:r>
      <w:r>
        <w:lastRenderedPageBreak/>
        <w:t>ilmoittautumista. Kansaneläkelaitos toivoo, että hallituksen esitystä ta</w:t>
      </w:r>
      <w:r>
        <w:t>r</w:t>
      </w:r>
      <w:r>
        <w:t>kennetaan tältä osin.</w:t>
      </w:r>
    </w:p>
    <w:p w14:paraId="3635FF1B" w14:textId="77777777" w:rsidR="00FC4BFA" w:rsidRDefault="00FC4BFA" w:rsidP="00FC4BFA">
      <w:pPr>
        <w:ind w:left="2608"/>
      </w:pPr>
    </w:p>
    <w:p w14:paraId="59B92F71" w14:textId="77777777" w:rsidR="00FC4BFA" w:rsidRDefault="00FC4BFA" w:rsidP="00FC4BFA">
      <w:pPr>
        <w:ind w:left="2608"/>
      </w:pPr>
      <w:r>
        <w:t>Hallituksen esityksessä on todettu, että Oppilas-, opiskelija- ja tutkint</w:t>
      </w:r>
      <w:r>
        <w:t>o</w:t>
      </w:r>
      <w:r>
        <w:t>tietojen sähköiseen käsittelyjärjestelmään tallennettaisiin opintojen ke</w:t>
      </w:r>
      <w:r>
        <w:t>s</w:t>
      </w:r>
      <w:r>
        <w:t>keytymistä koskevia tietoja seuraavissa tilanteissa:</w:t>
      </w:r>
    </w:p>
    <w:p w14:paraId="305DD8E5" w14:textId="77777777" w:rsidR="00FC4BFA" w:rsidRDefault="00FC4BFA" w:rsidP="00FC4BFA">
      <w:pPr>
        <w:pStyle w:val="Luettelokappale"/>
        <w:numPr>
          <w:ilvl w:val="0"/>
          <w:numId w:val="19"/>
        </w:numPr>
        <w:spacing w:after="200" w:line="276" w:lineRule="auto"/>
        <w:ind w:left="3328"/>
      </w:pPr>
      <w:r>
        <w:t>Lukio-opintojen väliaikainen keskeyttäminen tarkoittaisi tilanne</w:t>
      </w:r>
      <w:r>
        <w:t>t</w:t>
      </w:r>
      <w:r>
        <w:t>ta, jossa opiskelijalle myönnetään lukiolain 25 §:n 1 momentin mukaisesti vapautus opiskeluun osallistumisesta.</w:t>
      </w:r>
    </w:p>
    <w:p w14:paraId="1B5690AD" w14:textId="77777777" w:rsidR="00FC4BFA" w:rsidRDefault="00FC4BFA" w:rsidP="00FC4BFA">
      <w:pPr>
        <w:pStyle w:val="Luettelokappale"/>
        <w:numPr>
          <w:ilvl w:val="0"/>
          <w:numId w:val="19"/>
        </w:numPr>
        <w:spacing w:after="200" w:line="276" w:lineRule="auto"/>
        <w:ind w:left="3328"/>
      </w:pPr>
      <w:r>
        <w:t>Jos lukio-opiskelija keskeyttää opinnot kokonaan, olisi kyse opintojen päättymisestä.</w:t>
      </w:r>
    </w:p>
    <w:p w14:paraId="62F8FB43" w14:textId="77777777" w:rsidR="00FC4BFA" w:rsidRDefault="00FC4BFA" w:rsidP="00FC4BFA">
      <w:pPr>
        <w:pStyle w:val="Luettelokappale"/>
        <w:numPr>
          <w:ilvl w:val="0"/>
          <w:numId w:val="19"/>
        </w:numPr>
        <w:spacing w:after="200" w:line="276" w:lineRule="auto"/>
        <w:ind w:left="3328"/>
      </w:pPr>
      <w:r>
        <w:t>Ammatillisessa koulutuksessa keskeyttäminen voi tulla kyse</w:t>
      </w:r>
      <w:r>
        <w:t>e</w:t>
      </w:r>
      <w:r>
        <w:t>seen opiskelijan omasta ilmoituksesta.</w:t>
      </w:r>
    </w:p>
    <w:p w14:paraId="04CC1EF2" w14:textId="77777777" w:rsidR="00FC4BFA" w:rsidRDefault="00FC4BFA" w:rsidP="00FC4BFA">
      <w:pPr>
        <w:pStyle w:val="Luettelokappale"/>
        <w:numPr>
          <w:ilvl w:val="0"/>
          <w:numId w:val="19"/>
        </w:numPr>
        <w:spacing w:after="200" w:line="276" w:lineRule="auto"/>
        <w:ind w:left="3328"/>
      </w:pPr>
      <w:r>
        <w:t>Ammatillisessa koulutuksessa opiskelija voidaan myös katsoa eronneeksi ja opiskeluoikeus voidaan myös perua.</w:t>
      </w:r>
    </w:p>
    <w:p w14:paraId="25CBE915" w14:textId="77777777" w:rsidR="00FC4BFA" w:rsidRDefault="00FC4BFA" w:rsidP="00FC4BFA">
      <w:pPr>
        <w:ind w:left="2608"/>
      </w:pPr>
      <w:r>
        <w:t>Hallituksen esityksessä ei ole lainkaan mainintaa, että korkeakoulujen tietovarantoon tallennettaisiin tietoa opintojen keskeytymisestä.</w:t>
      </w:r>
    </w:p>
    <w:p w14:paraId="1AB982D4" w14:textId="77777777" w:rsidR="00FC4BFA" w:rsidRDefault="00FC4BFA" w:rsidP="00FC4BFA">
      <w:pPr>
        <w:ind w:left="2608"/>
      </w:pPr>
      <w:r>
        <w:t>Opintotuen lakkauttamisesta opintojen keskeytymistilanteissa sääd</w:t>
      </w:r>
      <w:r>
        <w:t>e</w:t>
      </w:r>
      <w:r>
        <w:t>tään opintotukilain 25 §:ssä sekä 25 a §:ssä. Koulumatkatuen lakkau</w:t>
      </w:r>
      <w:r>
        <w:t>t</w:t>
      </w:r>
      <w:r>
        <w:t>tamiseen sovelletaan koulumatkatukilain 14 §:n viittaussäännöksen n</w:t>
      </w:r>
      <w:r>
        <w:t>o</w:t>
      </w:r>
      <w:r>
        <w:t xml:space="preserve">jalla opintotukilain 25 §:ää. </w:t>
      </w:r>
      <w:r w:rsidRPr="00425D68">
        <w:t xml:space="preserve">Kun opiskelija keskeyttää opintonsa ennen kuukauden 18:ta päivää, opintotuki </w:t>
      </w:r>
      <w:r>
        <w:t xml:space="preserve">ja koulumatkatuki </w:t>
      </w:r>
      <w:r w:rsidRPr="00425D68">
        <w:t>lakkautetaan ke</w:t>
      </w:r>
      <w:r w:rsidRPr="00425D68">
        <w:t>s</w:t>
      </w:r>
      <w:r w:rsidRPr="00425D68">
        <w:t xml:space="preserve">keyttämiskuukauden alusta lukien. Muussa tapauksessa opintotuki </w:t>
      </w:r>
      <w:r>
        <w:t xml:space="preserve">ja koulumatkatuki </w:t>
      </w:r>
      <w:r w:rsidRPr="00425D68">
        <w:t>lakkautetaan keskeyttämiskuukautta seuraavan ku</w:t>
      </w:r>
      <w:r w:rsidRPr="00425D68">
        <w:t>u</w:t>
      </w:r>
      <w:r w:rsidRPr="00425D68">
        <w:t>kauden alusta lukien.</w:t>
      </w:r>
      <w:r>
        <w:t xml:space="preserve"> </w:t>
      </w:r>
      <w:r w:rsidRPr="00A51A17">
        <w:t xml:space="preserve">Opiskelun keskeyttämisen perusteella opintotuki </w:t>
      </w:r>
      <w:r>
        <w:t xml:space="preserve">ja koulumatkatuki </w:t>
      </w:r>
      <w:r w:rsidRPr="00A51A17">
        <w:t>voidaan la</w:t>
      </w:r>
      <w:r>
        <w:t>kkauttaa opiskelijaa kuulematta</w:t>
      </w:r>
      <w:r w:rsidRPr="00A51A17">
        <w:t>, jos oppila</w:t>
      </w:r>
      <w:r w:rsidRPr="00A51A17">
        <w:t>i</w:t>
      </w:r>
      <w:r w:rsidRPr="00A51A17">
        <w:t>toksen antama tieto perustuu opiskelijan omaan ilmoitukseen</w:t>
      </w:r>
      <w:r>
        <w:t>.</w:t>
      </w:r>
    </w:p>
    <w:p w14:paraId="59DCBB55" w14:textId="77777777" w:rsidR="00FC4BFA" w:rsidRDefault="00FC4BFA" w:rsidP="00FC4BFA">
      <w:pPr>
        <w:ind w:left="2608"/>
      </w:pPr>
      <w:r>
        <w:t>Kansaneläkelaitos toivoo, että opetustoimen rekistereihin tallennettaisiin tieto opintojen keskeytymistilanteista kaikkien niiden opintojen osalta, joita koskevia tietoja tallennetaan opetustoimen rekistereihin. Rekist</w:t>
      </w:r>
      <w:r>
        <w:t>e</w:t>
      </w:r>
      <w:r>
        <w:t>reihin tulisi lisäksi tallentaa tieto, perustuuko tieto opiskelijan omaan i</w:t>
      </w:r>
      <w:r>
        <w:t>l</w:t>
      </w:r>
      <w:r>
        <w:t xml:space="preserve">moitukseen. </w:t>
      </w:r>
    </w:p>
    <w:p w14:paraId="5088929D" w14:textId="77777777" w:rsidR="00FC4BFA" w:rsidRDefault="00FC4BFA" w:rsidP="00FC4BFA">
      <w:pPr>
        <w:ind w:left="2608"/>
      </w:pPr>
    </w:p>
    <w:p w14:paraId="040B8E30" w14:textId="77777777" w:rsidR="00FC4BFA" w:rsidRDefault="00FC4BFA" w:rsidP="00FC4BFA">
      <w:pPr>
        <w:ind w:left="2608"/>
      </w:pPr>
      <w:r>
        <w:t>Lukio-opintojen ja ammatillisten opintojen osalta Kansaneläkelaitos ta</w:t>
      </w:r>
      <w:r>
        <w:t>r</w:t>
      </w:r>
      <w:r>
        <w:t>vitsee tiedon, kun opetukseen osallistuminen keskeytyy yli kahdeksi vi</w:t>
      </w:r>
      <w:r>
        <w:t>i</w:t>
      </w:r>
      <w:r>
        <w:t>koksi. Niissäkin tilanteissa, joissa opiskelija on ollut ilmoittamatta poissa koulutuksesta yli 2 viikkoa, tieto tulee ilmoittaa Kansaneläkelaitokselle välittömästi. Oikeus opintotukeen ja koulumatkatukeen päättyy opiskel</w:t>
      </w:r>
      <w:r>
        <w:t>i</w:t>
      </w:r>
      <w:r>
        <w:t>jan viimeisen opiskelupäivän perusteella. Jos tietoa ei tallenneta op</w:t>
      </w:r>
      <w:r>
        <w:t>e</w:t>
      </w:r>
      <w:r>
        <w:t>tustoimen rekistereihin, oppilaitoksilla säilyy velvollisuus ilmoittaa tieto muulla tavalla suoraan Kansaneläkelaitokselle.</w:t>
      </w:r>
    </w:p>
    <w:p w14:paraId="29CC6B23" w14:textId="77777777" w:rsidR="00FC4BFA" w:rsidRDefault="00FC4BFA" w:rsidP="00FC4BFA">
      <w:pPr>
        <w:ind w:left="2608"/>
      </w:pPr>
    </w:p>
    <w:p w14:paraId="2236D77D" w14:textId="2CF58B9C" w:rsidR="00FC4BFA" w:rsidRDefault="00FC4BFA" w:rsidP="00FC4BFA">
      <w:pPr>
        <w:ind w:left="2608"/>
      </w:pPr>
      <w:r>
        <w:rPr>
          <w:b/>
        </w:rPr>
        <w:t>Opintojen edistyminen</w:t>
      </w:r>
    </w:p>
    <w:p w14:paraId="62F9B829" w14:textId="77777777" w:rsidR="00FC4BFA" w:rsidRPr="00FC4BFA" w:rsidRDefault="00FC4BFA" w:rsidP="00FC4BFA">
      <w:pPr>
        <w:ind w:left="2608"/>
      </w:pPr>
    </w:p>
    <w:p w14:paraId="20A679B3" w14:textId="77777777" w:rsidR="00FC4BFA" w:rsidRDefault="00FC4BFA" w:rsidP="00FC4BFA">
      <w:pPr>
        <w:ind w:left="2608"/>
      </w:pPr>
      <w:r>
        <w:t>Opintojen tulee edistyä, jotta opiskelijalla olisi oikeus opintotukeen. Rii</w:t>
      </w:r>
      <w:r>
        <w:t>t</w:t>
      </w:r>
      <w:r>
        <w:t xml:space="preserve">tävästä opintojen edistymisestä säädetään opintotukilain 5 b §:ssä. </w:t>
      </w:r>
      <w:r>
        <w:lastRenderedPageBreak/>
        <w:t>Opintojen edistymisen seurannassa ei huomioida niitä suorituksia, joista opiskelija saa suoritusmerkinnän aiemmin hankitun osaamisen tunni</w:t>
      </w:r>
      <w:r>
        <w:t>s</w:t>
      </w:r>
      <w:r>
        <w:t>tamisen ja tunnustamisen perusteella. Hallituksen esityksestä ei käy i</w:t>
      </w:r>
      <w:r>
        <w:t>l</w:t>
      </w:r>
      <w:r>
        <w:t>mi, tallennetaanko opetustoimen rekistereihin tieto, mikä suoritusme</w:t>
      </w:r>
      <w:r>
        <w:t>r</w:t>
      </w:r>
      <w:r>
        <w:t>kintä on tallennettu edellä mainitulla perusteella ja mikä suoritusmerki</w:t>
      </w:r>
      <w:r>
        <w:t>n</w:t>
      </w:r>
      <w:r>
        <w:t>tä on tallennettu meneillään olevien opintojen aikana tehdyn ”uuden” suorituksen perusteella. Kansaneläkelaitos toivoo, että tieto tallennetta</w:t>
      </w:r>
      <w:r>
        <w:t>i</w:t>
      </w:r>
      <w:r>
        <w:t>siin opetustoimen rekistereihin.</w:t>
      </w:r>
    </w:p>
    <w:p w14:paraId="2E2E3C50" w14:textId="77777777" w:rsidR="00526ED9" w:rsidRDefault="00526ED9" w:rsidP="00526ED9">
      <w:pPr>
        <w:tabs>
          <w:tab w:val="left" w:pos="3450"/>
        </w:tabs>
      </w:pPr>
    </w:p>
    <w:p w14:paraId="5516C6C5" w14:textId="77777777" w:rsidR="00C208DA" w:rsidRPr="00FC4BFA" w:rsidRDefault="00C208DA" w:rsidP="00FC4BFA">
      <w:pPr>
        <w:tabs>
          <w:tab w:val="left" w:pos="3450"/>
        </w:tabs>
        <w:ind w:left="2608"/>
      </w:pPr>
    </w:p>
    <w:p w14:paraId="663FD3D1" w14:textId="3A3293FB" w:rsidR="00FC4BFA" w:rsidRDefault="00FC4BFA" w:rsidP="00E72517">
      <w:pPr>
        <w:ind w:left="2608"/>
      </w:pPr>
      <w:r>
        <w:rPr>
          <w:b/>
          <w:sz w:val="24"/>
          <w:szCs w:val="24"/>
        </w:rPr>
        <w:t>Ammatillista kuntou</w:t>
      </w:r>
      <w:r w:rsidR="00F878A3">
        <w:rPr>
          <w:b/>
          <w:sz w:val="24"/>
          <w:szCs w:val="24"/>
        </w:rPr>
        <w:t>tusta koskevia erityisiä huomioita</w:t>
      </w:r>
    </w:p>
    <w:p w14:paraId="31AB4D10" w14:textId="77777777" w:rsidR="00FC4BFA" w:rsidRDefault="00FC4BFA" w:rsidP="00E72517">
      <w:pPr>
        <w:ind w:left="2608"/>
      </w:pPr>
    </w:p>
    <w:p w14:paraId="13B820C1" w14:textId="3BC852A1" w:rsidR="00FC4BFA" w:rsidRDefault="00FC4BFA" w:rsidP="00E72517">
      <w:pPr>
        <w:ind w:left="2608"/>
      </w:pPr>
      <w:r>
        <w:rPr>
          <w:b/>
        </w:rPr>
        <w:t>Ammatillinen kuntoutus – toimenpiteenä koulutus</w:t>
      </w:r>
    </w:p>
    <w:p w14:paraId="0F16C1DC" w14:textId="77777777" w:rsidR="00FC4BFA" w:rsidRDefault="00FC4BFA" w:rsidP="00E72517">
      <w:pPr>
        <w:ind w:left="2608"/>
      </w:pPr>
    </w:p>
    <w:p w14:paraId="54ACA019" w14:textId="77777777" w:rsidR="00FC4BFA" w:rsidRDefault="00FC4BFA" w:rsidP="00FC4BFA">
      <w:pPr>
        <w:ind w:left="2608"/>
        <w:rPr>
          <w:color w:val="333333"/>
        </w:rPr>
      </w:pPr>
      <w:r w:rsidRPr="00FC4BFA">
        <w:rPr>
          <w:color w:val="333333"/>
        </w:rPr>
        <w:t>Kela voi tukea opiskelijan koulutusta ammatillisena kuntoutuksena. Ko</w:t>
      </w:r>
      <w:r w:rsidRPr="00FC4BFA">
        <w:rPr>
          <w:color w:val="333333"/>
        </w:rPr>
        <w:t>u</w:t>
      </w:r>
      <w:r w:rsidRPr="00FC4BFA">
        <w:rPr>
          <w:color w:val="333333"/>
        </w:rPr>
        <w:t>lutuksen järjestäminen ammatillisena kuntoutuksena edellyttää, että opiskelijan työ- tai opiskelukyky ja ansiomahdollisuudet ovat olennaise</w:t>
      </w:r>
      <w:r w:rsidRPr="00FC4BFA">
        <w:rPr>
          <w:color w:val="333333"/>
        </w:rPr>
        <w:t>s</w:t>
      </w:r>
      <w:r w:rsidRPr="00FC4BFA">
        <w:rPr>
          <w:color w:val="333333"/>
        </w:rPr>
        <w:t>ti heikentyneet tai niiden arvioidaan lähivuosina olennaisesti heikent</w:t>
      </w:r>
      <w:r w:rsidRPr="00FC4BFA">
        <w:rPr>
          <w:color w:val="333333"/>
        </w:rPr>
        <w:t>y</w:t>
      </w:r>
      <w:r w:rsidRPr="00FC4BFA">
        <w:rPr>
          <w:color w:val="333333"/>
        </w:rPr>
        <w:t>vän. Suunnitellun koulutus- ja ammattialan tulee olla asiakkaalle saira</w:t>
      </w:r>
      <w:r w:rsidRPr="00FC4BFA">
        <w:rPr>
          <w:color w:val="333333"/>
        </w:rPr>
        <w:t>u</w:t>
      </w:r>
      <w:r w:rsidRPr="00FC4BFA">
        <w:rPr>
          <w:color w:val="333333"/>
        </w:rPr>
        <w:t>den tai vamman kannalta sopiva. Lisäksi sen tulee mahdollistaa to</w:t>
      </w:r>
      <w:r w:rsidRPr="00FC4BFA">
        <w:rPr>
          <w:color w:val="333333"/>
        </w:rPr>
        <w:t>i</w:t>
      </w:r>
      <w:r w:rsidRPr="00FC4BFA">
        <w:rPr>
          <w:color w:val="333333"/>
        </w:rPr>
        <w:t xml:space="preserve">meentulon hankkiminen uuden koulutuksen mukaisessa työssä. </w:t>
      </w:r>
    </w:p>
    <w:p w14:paraId="4968D149" w14:textId="77777777" w:rsidR="00FC4BFA" w:rsidRPr="00FC4BFA" w:rsidRDefault="00FC4BFA" w:rsidP="00FC4BFA">
      <w:pPr>
        <w:ind w:left="2608"/>
        <w:rPr>
          <w:color w:val="333333"/>
        </w:rPr>
      </w:pPr>
    </w:p>
    <w:p w14:paraId="7D86C6DB" w14:textId="77777777" w:rsidR="00FC4BFA" w:rsidRDefault="00FC4BFA" w:rsidP="00FC4BFA">
      <w:pPr>
        <w:ind w:left="2608"/>
        <w:rPr>
          <w:rStyle w:val="tcadd"/>
          <w:color w:val="333333"/>
        </w:rPr>
      </w:pPr>
      <w:r w:rsidRPr="00FC4BFA">
        <w:rPr>
          <w:color w:val="333333"/>
        </w:rPr>
        <w:t xml:space="preserve">Kuntoutuksena järjestettävä koulutus voi olla </w:t>
      </w:r>
      <w:r w:rsidRPr="00FC4BFA">
        <w:rPr>
          <w:b/>
          <w:bCs/>
          <w:color w:val="333333"/>
        </w:rPr>
        <w:t>peruskoulutusta</w:t>
      </w:r>
      <w:r w:rsidRPr="00FC4BFA">
        <w:rPr>
          <w:bCs/>
          <w:color w:val="333333"/>
        </w:rPr>
        <w:t xml:space="preserve"> peru</w:t>
      </w:r>
      <w:r w:rsidRPr="00FC4BFA">
        <w:rPr>
          <w:bCs/>
          <w:color w:val="333333"/>
        </w:rPr>
        <w:t>s</w:t>
      </w:r>
      <w:r w:rsidRPr="00FC4BFA">
        <w:rPr>
          <w:bCs/>
          <w:color w:val="333333"/>
        </w:rPr>
        <w:t xml:space="preserve">koulussa, </w:t>
      </w:r>
      <w:r w:rsidRPr="00FC4BFA">
        <w:rPr>
          <w:b/>
          <w:bCs/>
          <w:color w:val="333333"/>
        </w:rPr>
        <w:t>yleissivistävää</w:t>
      </w:r>
      <w:r w:rsidRPr="00FC4BFA">
        <w:rPr>
          <w:bCs/>
          <w:color w:val="333333"/>
        </w:rPr>
        <w:t xml:space="preserve"> koulutusta kansanopistossa sekä lukiossa sekä </w:t>
      </w:r>
      <w:r w:rsidRPr="00FC4BFA">
        <w:rPr>
          <w:b/>
          <w:bCs/>
          <w:color w:val="333333"/>
        </w:rPr>
        <w:t>ammatillista koulutusta</w:t>
      </w:r>
      <w:r w:rsidRPr="00FC4BFA">
        <w:rPr>
          <w:bCs/>
          <w:color w:val="333333"/>
        </w:rPr>
        <w:t xml:space="preserve"> ammattioppilaitoksissa, erityisoppilaito</w:t>
      </w:r>
      <w:r w:rsidRPr="00FC4BFA">
        <w:rPr>
          <w:bCs/>
          <w:color w:val="333333"/>
        </w:rPr>
        <w:t>k</w:t>
      </w:r>
      <w:r w:rsidRPr="00FC4BFA">
        <w:rPr>
          <w:bCs/>
          <w:color w:val="333333"/>
        </w:rPr>
        <w:t xml:space="preserve">sissa, kansanopistojen ammatillisilla linjoilla, yksityisissä oppilaitoksissa, aikuiskoulutuskeskuksissa, ammattikorkeakouluissa sekä yliopistoissa ja korkeakouluissa. </w:t>
      </w:r>
      <w:r w:rsidRPr="00FC4BFA">
        <w:rPr>
          <w:rStyle w:val="tcadd"/>
          <w:color w:val="333333"/>
        </w:rPr>
        <w:t>Ammatillisen peruskoulutuksen lisäksi erillisenä koulutuksena voidaan järjestää opiskelijoille ammatilliseen peruskoul</w:t>
      </w:r>
      <w:r w:rsidRPr="00FC4BFA">
        <w:rPr>
          <w:rStyle w:val="tcadd"/>
          <w:color w:val="333333"/>
        </w:rPr>
        <w:t>u</w:t>
      </w:r>
      <w:r w:rsidRPr="00FC4BFA">
        <w:rPr>
          <w:rStyle w:val="tcadd"/>
          <w:color w:val="333333"/>
        </w:rPr>
        <w:t xml:space="preserve">tukseen </w:t>
      </w:r>
      <w:r w:rsidRPr="00FC4BFA">
        <w:rPr>
          <w:rStyle w:val="tcadd"/>
          <w:b/>
          <w:color w:val="333333"/>
        </w:rPr>
        <w:t>valmentavaa koulutusta sekä työhön ja itsenäiseen el</w:t>
      </w:r>
      <w:r w:rsidRPr="00FC4BFA">
        <w:rPr>
          <w:rStyle w:val="tcadd"/>
          <w:b/>
          <w:color w:val="333333"/>
        </w:rPr>
        <w:t>ä</w:t>
      </w:r>
      <w:r w:rsidRPr="00FC4BFA">
        <w:rPr>
          <w:rStyle w:val="tcadd"/>
          <w:b/>
          <w:color w:val="333333"/>
        </w:rPr>
        <w:t>mään valmentavaa koulutusta</w:t>
      </w:r>
      <w:r w:rsidRPr="00FC4BFA">
        <w:rPr>
          <w:rStyle w:val="tcadd"/>
          <w:color w:val="333333"/>
        </w:rPr>
        <w:t xml:space="preserve"> ammatillisesta peruskoulutuksesta a</w:t>
      </w:r>
      <w:r w:rsidRPr="00FC4BFA">
        <w:rPr>
          <w:rStyle w:val="tcadd"/>
          <w:color w:val="333333"/>
        </w:rPr>
        <w:t>n</w:t>
      </w:r>
      <w:r w:rsidRPr="00FC4BFA">
        <w:rPr>
          <w:rStyle w:val="tcadd"/>
          <w:color w:val="333333"/>
        </w:rPr>
        <w:t>netun lain 3 §:n perusteella.</w:t>
      </w:r>
    </w:p>
    <w:p w14:paraId="5531AF44" w14:textId="77777777" w:rsidR="00FC4BFA" w:rsidRDefault="00FC4BFA" w:rsidP="00FC4BFA">
      <w:pPr>
        <w:ind w:left="2608"/>
        <w:rPr>
          <w:rStyle w:val="tcadd"/>
          <w:color w:val="333333"/>
        </w:rPr>
      </w:pPr>
    </w:p>
    <w:p w14:paraId="6E1DA40F" w14:textId="022BC3EC" w:rsidR="00FC4BFA" w:rsidRDefault="00FC4BFA" w:rsidP="00FC4BFA">
      <w:pPr>
        <w:ind w:left="2608"/>
        <w:rPr>
          <w:rStyle w:val="tcadd"/>
          <w:color w:val="333333"/>
        </w:rPr>
      </w:pPr>
      <w:r>
        <w:rPr>
          <w:rStyle w:val="tcadd"/>
          <w:b/>
          <w:color w:val="333333"/>
        </w:rPr>
        <w:t>Opiskeluun hakeutuminen ja kuntoutus</w:t>
      </w:r>
    </w:p>
    <w:p w14:paraId="6407DA92" w14:textId="77777777" w:rsidR="00FC4BFA" w:rsidRDefault="00FC4BFA" w:rsidP="00FC4BFA">
      <w:pPr>
        <w:ind w:left="2608"/>
        <w:rPr>
          <w:rStyle w:val="tcadd"/>
          <w:color w:val="333333"/>
        </w:rPr>
      </w:pPr>
    </w:p>
    <w:p w14:paraId="330E7C10" w14:textId="77777777" w:rsidR="00FC4BFA" w:rsidRPr="00FC4BFA" w:rsidRDefault="00FC4BFA" w:rsidP="00FC4BFA">
      <w:pPr>
        <w:shd w:val="clear" w:color="auto" w:fill="FFFFFF"/>
        <w:ind w:left="2608"/>
        <w:rPr>
          <w:rFonts w:eastAsia="Times New Roman"/>
          <w:color w:val="333333"/>
          <w:lang w:eastAsia="fi-FI"/>
        </w:rPr>
      </w:pPr>
      <w:r w:rsidRPr="00FC4BFA">
        <w:rPr>
          <w:rFonts w:eastAsia="Times New Roman"/>
          <w:color w:val="333333"/>
          <w:lang w:eastAsia="fi-FI"/>
        </w:rPr>
        <w:t>Opiskelija vastaa itse opiskelupaikan hankkimisesta. Ammatillisena ku</w:t>
      </w:r>
      <w:r w:rsidRPr="00FC4BFA">
        <w:rPr>
          <w:rFonts w:eastAsia="Times New Roman"/>
          <w:color w:val="333333"/>
          <w:lang w:eastAsia="fi-FI"/>
        </w:rPr>
        <w:t>n</w:t>
      </w:r>
      <w:r w:rsidRPr="00FC4BFA">
        <w:rPr>
          <w:rFonts w:eastAsia="Times New Roman"/>
          <w:color w:val="333333"/>
          <w:lang w:eastAsia="fi-FI"/>
        </w:rPr>
        <w:t>toutuksena tuettavaa koulutusta voidaan myöntää sen jälkeen, kun opiskelija on hyväksytty koulutukseen ja hänellä on lääkärintodistus koulutustarpeesta ja koulutuksen soveltuvuudesta sekä hän täyttää ammatillisen kuntoutuksen edellytykset. Koulutuspäätös tehdään pä</w:t>
      </w:r>
      <w:r w:rsidRPr="00FC4BFA">
        <w:rPr>
          <w:rFonts w:eastAsia="Times New Roman"/>
          <w:color w:val="333333"/>
          <w:lang w:eastAsia="fi-FI"/>
        </w:rPr>
        <w:t>ä</w:t>
      </w:r>
      <w:r w:rsidRPr="00FC4BFA">
        <w:rPr>
          <w:rFonts w:eastAsia="Times New Roman"/>
          <w:color w:val="333333"/>
          <w:lang w:eastAsia="fi-FI"/>
        </w:rPr>
        <w:t>sääntöisesti haetun ja suunnittelun koulutuksen ajaksi.</w:t>
      </w:r>
    </w:p>
    <w:p w14:paraId="7B743FB0" w14:textId="77777777" w:rsidR="00FC4BFA" w:rsidRPr="00FC4BFA" w:rsidRDefault="00FC4BFA" w:rsidP="00FC4BFA">
      <w:pPr>
        <w:shd w:val="clear" w:color="auto" w:fill="FFFFFF"/>
        <w:ind w:left="2608"/>
        <w:rPr>
          <w:rFonts w:eastAsia="Times New Roman"/>
          <w:color w:val="333333"/>
          <w:lang w:eastAsia="fi-FI"/>
        </w:rPr>
      </w:pPr>
    </w:p>
    <w:p w14:paraId="4DBA3446" w14:textId="77777777" w:rsidR="00FC4BFA" w:rsidRDefault="00FC4BFA" w:rsidP="00FC4BFA">
      <w:pPr>
        <w:shd w:val="clear" w:color="auto" w:fill="FFFFFF"/>
        <w:ind w:left="2608"/>
        <w:rPr>
          <w:rFonts w:eastAsia="Times New Roman"/>
          <w:color w:val="333333"/>
          <w:lang w:eastAsia="fi-FI"/>
        </w:rPr>
      </w:pPr>
      <w:r w:rsidRPr="00FC4BFA">
        <w:rPr>
          <w:rFonts w:eastAsia="Times New Roman"/>
          <w:color w:val="333333"/>
          <w:lang w:eastAsia="fi-FI"/>
        </w:rPr>
        <w:t>Ammatillista koulutusta koskevaan hakemukseen tulee liittää oppilaito</w:t>
      </w:r>
      <w:r w:rsidRPr="00FC4BFA">
        <w:rPr>
          <w:rFonts w:eastAsia="Times New Roman"/>
          <w:color w:val="333333"/>
          <w:lang w:eastAsia="fi-FI"/>
        </w:rPr>
        <w:t>k</w:t>
      </w:r>
      <w:r w:rsidRPr="00FC4BFA">
        <w:rPr>
          <w:rFonts w:eastAsia="Times New Roman"/>
          <w:color w:val="333333"/>
          <w:lang w:eastAsia="fi-FI"/>
        </w:rPr>
        <w:t xml:space="preserve">sen antama tieto koulutukseen hyväksymisestä sekä kopiot koulu- ja työtodistuksista. </w:t>
      </w:r>
    </w:p>
    <w:p w14:paraId="5E14C2CA" w14:textId="77777777" w:rsidR="00FC4BFA" w:rsidRDefault="00FC4BFA" w:rsidP="00FC4BFA">
      <w:pPr>
        <w:shd w:val="clear" w:color="auto" w:fill="FFFFFF"/>
        <w:ind w:left="2608"/>
        <w:rPr>
          <w:rFonts w:eastAsia="Times New Roman"/>
          <w:color w:val="333333"/>
          <w:lang w:eastAsia="fi-FI"/>
        </w:rPr>
      </w:pPr>
    </w:p>
    <w:p w14:paraId="1FFFD6A7" w14:textId="77777777" w:rsidR="003F5582" w:rsidRDefault="003F5582" w:rsidP="00FC4BFA">
      <w:pPr>
        <w:shd w:val="clear" w:color="auto" w:fill="FFFFFF"/>
        <w:ind w:left="2608"/>
        <w:rPr>
          <w:rFonts w:eastAsia="Times New Roman"/>
          <w:color w:val="333333"/>
          <w:lang w:eastAsia="fi-FI"/>
        </w:rPr>
      </w:pPr>
    </w:p>
    <w:p w14:paraId="34DA7AFE" w14:textId="77777777" w:rsidR="003F5582" w:rsidRDefault="003F5582" w:rsidP="00FC4BFA">
      <w:pPr>
        <w:shd w:val="clear" w:color="auto" w:fill="FFFFFF"/>
        <w:ind w:left="2608"/>
        <w:rPr>
          <w:rFonts w:eastAsia="Times New Roman"/>
          <w:color w:val="333333"/>
          <w:lang w:eastAsia="fi-FI"/>
        </w:rPr>
      </w:pPr>
    </w:p>
    <w:p w14:paraId="5D819EC4" w14:textId="50B4A7CF" w:rsidR="00FC4BFA" w:rsidRDefault="00FC4BFA" w:rsidP="00FC4BFA">
      <w:pPr>
        <w:shd w:val="clear" w:color="auto" w:fill="FFFFFF"/>
        <w:ind w:left="2608"/>
        <w:rPr>
          <w:rFonts w:eastAsia="Times New Roman"/>
          <w:b/>
          <w:color w:val="333333"/>
          <w:lang w:eastAsia="fi-FI"/>
        </w:rPr>
      </w:pPr>
      <w:r>
        <w:rPr>
          <w:rFonts w:eastAsia="Times New Roman"/>
          <w:b/>
          <w:color w:val="333333"/>
          <w:lang w:eastAsia="fi-FI"/>
        </w:rPr>
        <w:lastRenderedPageBreak/>
        <w:t>Opintojen seuranta</w:t>
      </w:r>
    </w:p>
    <w:p w14:paraId="3D968B8A" w14:textId="77777777" w:rsidR="00FC4BFA" w:rsidRDefault="00FC4BFA" w:rsidP="00FC4BFA">
      <w:pPr>
        <w:shd w:val="clear" w:color="auto" w:fill="FFFFFF"/>
        <w:ind w:left="2608"/>
        <w:rPr>
          <w:rFonts w:eastAsia="Times New Roman"/>
          <w:b/>
          <w:color w:val="333333"/>
          <w:lang w:eastAsia="fi-FI"/>
        </w:rPr>
      </w:pPr>
    </w:p>
    <w:p w14:paraId="262A01DA" w14:textId="77777777" w:rsidR="00FC4BFA" w:rsidRDefault="00FC4BFA" w:rsidP="00FC4BFA">
      <w:pPr>
        <w:shd w:val="clear" w:color="auto" w:fill="FFFFFF"/>
        <w:ind w:left="2608"/>
        <w:rPr>
          <w:color w:val="333333"/>
        </w:rPr>
      </w:pPr>
      <w:r w:rsidRPr="00FC4BFA">
        <w:rPr>
          <w:color w:val="333333"/>
        </w:rPr>
        <w:t>Koulutuksen tukeminen edellyttää opintojen etenemistä opintosuunn</w:t>
      </w:r>
      <w:r w:rsidRPr="00FC4BFA">
        <w:rPr>
          <w:color w:val="333333"/>
        </w:rPr>
        <w:t>i</w:t>
      </w:r>
      <w:r w:rsidRPr="00FC4BFA">
        <w:rPr>
          <w:color w:val="333333"/>
        </w:rPr>
        <w:t>telman mukaisesti. Opintosuunnitelma on joko koulussa laadittu tai opiskelijan laatima henkilökohtainen suunnitelma opintojen suorittam</w:t>
      </w:r>
      <w:r w:rsidRPr="00FC4BFA">
        <w:rPr>
          <w:color w:val="333333"/>
        </w:rPr>
        <w:t>i</w:t>
      </w:r>
      <w:r w:rsidRPr="00FC4BFA">
        <w:rPr>
          <w:color w:val="333333"/>
        </w:rPr>
        <w:t>sesta. Opintojen edistymisen lisäksi seurataan terveydentilaa ja opisk</w:t>
      </w:r>
      <w:r w:rsidRPr="00FC4BFA">
        <w:rPr>
          <w:color w:val="333333"/>
        </w:rPr>
        <w:t>e</w:t>
      </w:r>
      <w:r w:rsidRPr="00FC4BFA">
        <w:rPr>
          <w:color w:val="333333"/>
        </w:rPr>
        <w:t>lussa mahdollisesti eteen tulevia ongelmia. Tarvittaessa opiskelijaan otetaan yhteys ja selvitetään, miksi opinnot eivät etene. Kela seuraa opintojen käynnistymistä ja etenemistä opiskelijan toimittamien läsn</w:t>
      </w:r>
      <w:r w:rsidRPr="00FC4BFA">
        <w:rPr>
          <w:color w:val="333333"/>
        </w:rPr>
        <w:t>ä</w:t>
      </w:r>
      <w:r w:rsidRPr="00FC4BFA">
        <w:rPr>
          <w:color w:val="333333"/>
        </w:rPr>
        <w:t>olotodistusten, opintokorttien, todistusten tai muiden selvitysten peru</w:t>
      </w:r>
      <w:r w:rsidRPr="00FC4BFA">
        <w:rPr>
          <w:color w:val="333333"/>
        </w:rPr>
        <w:t>s</w:t>
      </w:r>
      <w:r w:rsidRPr="00FC4BFA">
        <w:rPr>
          <w:color w:val="333333"/>
        </w:rPr>
        <w:t xml:space="preserve">teella lukuvuoden alkaessa ja päättyessä sekä tarvittaessa useammin. Koulutuksen tuloksellisuutta seurataan pyytämällä opiskelijalta kopio tutkinto –tai päättötodistuksesta. Opintojen seurantaan toimitettavia seuranta-asiakirjoja käytetään sekä kuntoutusetuudessa että opintojen aikaista toimeentuloa turvaavassa kuntoutusrahaetuudessa. </w:t>
      </w:r>
    </w:p>
    <w:p w14:paraId="5CB10FC9" w14:textId="77777777" w:rsidR="00C208DA" w:rsidRDefault="00C208DA" w:rsidP="00FC4BFA">
      <w:pPr>
        <w:shd w:val="clear" w:color="auto" w:fill="FFFFFF"/>
        <w:ind w:left="2608"/>
        <w:rPr>
          <w:color w:val="333333"/>
        </w:rPr>
      </w:pPr>
    </w:p>
    <w:p w14:paraId="6A0DDDEB" w14:textId="31076A8C" w:rsidR="00F878A3" w:rsidRDefault="00FC4BFA" w:rsidP="00F878A3">
      <w:pPr>
        <w:shd w:val="clear" w:color="auto" w:fill="FFFFFF"/>
        <w:ind w:left="2608"/>
        <w:rPr>
          <w:color w:val="333333"/>
        </w:rPr>
      </w:pPr>
      <w:r>
        <w:rPr>
          <w:b/>
          <w:color w:val="333333"/>
        </w:rPr>
        <w:t xml:space="preserve">Tiedon siirto: </w:t>
      </w:r>
      <w:r w:rsidRPr="00FC4BFA">
        <w:rPr>
          <w:b/>
          <w:color w:val="333333"/>
        </w:rPr>
        <w:t>Oppilaitokselta saatavat ja Kelassa tarvittavat koul</w:t>
      </w:r>
      <w:r w:rsidRPr="00FC4BFA">
        <w:rPr>
          <w:b/>
          <w:color w:val="333333"/>
        </w:rPr>
        <w:t>u</w:t>
      </w:r>
      <w:r w:rsidRPr="00FC4BFA">
        <w:rPr>
          <w:b/>
          <w:color w:val="333333"/>
        </w:rPr>
        <w:t>tukseen liittyvät tiedot/asiakirjat ammatillisessa kuntoutuksessa</w:t>
      </w:r>
    </w:p>
    <w:p w14:paraId="048F3F1A" w14:textId="77777777" w:rsidR="00F878A3" w:rsidRDefault="00F878A3" w:rsidP="00F878A3">
      <w:pPr>
        <w:shd w:val="clear" w:color="auto" w:fill="FFFFFF"/>
        <w:ind w:left="2608"/>
        <w:rPr>
          <w:color w:val="333333"/>
        </w:rPr>
      </w:pPr>
    </w:p>
    <w:tbl>
      <w:tblPr>
        <w:tblStyle w:val="TaulukkoRuudukko"/>
        <w:tblW w:w="0" w:type="auto"/>
        <w:tblInd w:w="2608" w:type="dxa"/>
        <w:tblCellMar>
          <w:top w:w="57" w:type="dxa"/>
          <w:bottom w:w="57" w:type="dxa"/>
        </w:tblCellMar>
        <w:tblLook w:val="04A0" w:firstRow="1" w:lastRow="0" w:firstColumn="1" w:lastColumn="0" w:noHBand="0" w:noVBand="1"/>
      </w:tblPr>
      <w:tblGrid>
        <w:gridCol w:w="3784"/>
        <w:gridCol w:w="3462"/>
      </w:tblGrid>
      <w:tr w:rsidR="00F878A3" w14:paraId="65AAB9C5" w14:textId="77777777" w:rsidTr="00F878A3">
        <w:tc>
          <w:tcPr>
            <w:tcW w:w="3784" w:type="dxa"/>
          </w:tcPr>
          <w:p w14:paraId="1BC29262" w14:textId="2A7306F5" w:rsidR="00F878A3" w:rsidRPr="00F878A3" w:rsidRDefault="00F878A3" w:rsidP="00F878A3">
            <w:pPr>
              <w:rPr>
                <w:b/>
                <w:color w:val="333333"/>
              </w:rPr>
            </w:pPr>
            <w:r>
              <w:rPr>
                <w:b/>
                <w:color w:val="333333"/>
              </w:rPr>
              <w:t>Opiskelu/koulutus</w:t>
            </w:r>
          </w:p>
        </w:tc>
        <w:tc>
          <w:tcPr>
            <w:tcW w:w="3462" w:type="dxa"/>
          </w:tcPr>
          <w:p w14:paraId="12767672" w14:textId="19DEAD50" w:rsidR="00F878A3" w:rsidRPr="00F878A3" w:rsidRDefault="00F878A3" w:rsidP="00F878A3">
            <w:pPr>
              <w:rPr>
                <w:b/>
                <w:color w:val="333333"/>
              </w:rPr>
            </w:pPr>
            <w:r w:rsidRPr="00F878A3">
              <w:rPr>
                <w:b/>
                <w:color w:val="333333"/>
              </w:rPr>
              <w:t>Kuntoutus</w:t>
            </w:r>
          </w:p>
        </w:tc>
      </w:tr>
      <w:tr w:rsidR="00F878A3" w14:paraId="21EF9127" w14:textId="77777777" w:rsidTr="00F878A3">
        <w:tc>
          <w:tcPr>
            <w:tcW w:w="3784" w:type="dxa"/>
          </w:tcPr>
          <w:p w14:paraId="61A5A9E8" w14:textId="44E6665F" w:rsidR="00F878A3" w:rsidRPr="00F878A3" w:rsidRDefault="00F878A3" w:rsidP="00F878A3">
            <w:pPr>
              <w:rPr>
                <w:color w:val="333333"/>
              </w:rPr>
            </w:pPr>
            <w:r w:rsidRPr="00F878A3">
              <w:rPr>
                <w:i/>
                <w:color w:val="333333"/>
              </w:rPr>
              <w:t>Oppilaitoksen hyväksymisilmoitus</w:t>
            </w:r>
          </w:p>
        </w:tc>
        <w:tc>
          <w:tcPr>
            <w:tcW w:w="3462" w:type="dxa"/>
          </w:tcPr>
          <w:p w14:paraId="7D58B971" w14:textId="77777777" w:rsidR="00F878A3" w:rsidRDefault="00F878A3" w:rsidP="00F878A3">
            <w:pPr>
              <w:shd w:val="clear" w:color="auto" w:fill="FFFFFF"/>
              <w:rPr>
                <w:rFonts w:ascii="Lato" w:hAnsi="Lato" w:cs="Arial"/>
                <w:color w:val="333333"/>
                <w:sz w:val="21"/>
                <w:szCs w:val="21"/>
              </w:rPr>
            </w:pPr>
            <w:r>
              <w:rPr>
                <w:rFonts w:ascii="Lato" w:hAnsi="Lato" w:cs="Arial"/>
                <w:color w:val="333333"/>
                <w:sz w:val="21"/>
                <w:szCs w:val="21"/>
              </w:rPr>
              <w:t xml:space="preserve">Asiakas toimittaa kopion </w:t>
            </w:r>
          </w:p>
          <w:p w14:paraId="35721C72" w14:textId="4FCF12DE" w:rsidR="00F878A3" w:rsidRDefault="00F878A3" w:rsidP="00F878A3">
            <w:pPr>
              <w:shd w:val="clear" w:color="auto" w:fill="FFFFFF"/>
              <w:rPr>
                <w:rFonts w:ascii="Lato" w:hAnsi="Lato" w:cs="Arial"/>
                <w:color w:val="333333"/>
                <w:sz w:val="21"/>
                <w:szCs w:val="21"/>
              </w:rPr>
            </w:pPr>
            <w:r>
              <w:rPr>
                <w:rFonts w:ascii="Lato" w:hAnsi="Lato" w:cs="Arial"/>
                <w:color w:val="333333"/>
                <w:sz w:val="21"/>
                <w:szCs w:val="21"/>
              </w:rPr>
              <w:t xml:space="preserve">ilmoituksesta hakemuksen liitteeksi </w:t>
            </w:r>
          </w:p>
          <w:p w14:paraId="2B742657" w14:textId="5613C15D" w:rsidR="00F878A3" w:rsidRPr="00F878A3" w:rsidRDefault="00F878A3" w:rsidP="00F878A3">
            <w:pPr>
              <w:shd w:val="clear" w:color="auto" w:fill="FFFFFF"/>
              <w:rPr>
                <w:rFonts w:ascii="Lato" w:hAnsi="Lato" w:cs="Arial"/>
                <w:color w:val="333333"/>
                <w:sz w:val="21"/>
                <w:szCs w:val="21"/>
              </w:rPr>
            </w:pPr>
            <w:r>
              <w:rPr>
                <w:rFonts w:ascii="Lato" w:hAnsi="Lato" w:cs="Arial"/>
                <w:color w:val="333333"/>
                <w:sz w:val="21"/>
                <w:szCs w:val="21"/>
              </w:rPr>
              <w:t>(kaikki oppilaitokset)</w:t>
            </w:r>
          </w:p>
        </w:tc>
      </w:tr>
      <w:tr w:rsidR="00F878A3" w14:paraId="4DF7BB6F" w14:textId="77777777" w:rsidTr="00F878A3">
        <w:tc>
          <w:tcPr>
            <w:tcW w:w="3784" w:type="dxa"/>
          </w:tcPr>
          <w:p w14:paraId="7EA04BD2" w14:textId="75BA0B84" w:rsidR="00F878A3" w:rsidRPr="00F878A3" w:rsidRDefault="00F878A3" w:rsidP="00F878A3">
            <w:pPr>
              <w:rPr>
                <w:color w:val="333333"/>
              </w:rPr>
            </w:pPr>
            <w:r w:rsidRPr="00F878A3">
              <w:rPr>
                <w:i/>
                <w:color w:val="333333"/>
              </w:rPr>
              <w:t>Läsnäolotodistus</w:t>
            </w:r>
          </w:p>
        </w:tc>
        <w:tc>
          <w:tcPr>
            <w:tcW w:w="3462" w:type="dxa"/>
          </w:tcPr>
          <w:p w14:paraId="6D27D36C" w14:textId="77777777" w:rsidR="00F878A3" w:rsidRDefault="00F878A3" w:rsidP="00F878A3">
            <w:pPr>
              <w:shd w:val="clear" w:color="auto" w:fill="FFFFFF"/>
              <w:rPr>
                <w:rFonts w:ascii="Lato" w:hAnsi="Lato" w:cs="Arial"/>
                <w:color w:val="333333"/>
                <w:sz w:val="21"/>
                <w:szCs w:val="21"/>
              </w:rPr>
            </w:pPr>
            <w:r>
              <w:rPr>
                <w:rFonts w:ascii="Lato" w:hAnsi="Lato" w:cs="Arial"/>
                <w:color w:val="333333"/>
                <w:sz w:val="21"/>
                <w:szCs w:val="21"/>
              </w:rPr>
              <w:t xml:space="preserve">Asiakas toimittaa läsnäolotodistuksen hakemuksen liitteeksi </w:t>
            </w:r>
          </w:p>
          <w:p w14:paraId="6DE27641" w14:textId="600FECAC" w:rsidR="00F878A3" w:rsidRDefault="00F878A3" w:rsidP="00F878A3">
            <w:pPr>
              <w:shd w:val="clear" w:color="auto" w:fill="FFFFFF"/>
              <w:rPr>
                <w:rFonts w:ascii="Lato" w:hAnsi="Lato" w:cs="Arial"/>
                <w:color w:val="333333"/>
                <w:sz w:val="21"/>
                <w:szCs w:val="21"/>
              </w:rPr>
            </w:pPr>
            <w:r>
              <w:rPr>
                <w:rFonts w:ascii="Lato" w:hAnsi="Lato" w:cs="Arial"/>
                <w:color w:val="333333"/>
                <w:sz w:val="21"/>
                <w:szCs w:val="21"/>
              </w:rPr>
              <w:t>(Yliopisto, korkeakoulu, AMK-opiskelijat toimittavat lukuvuoden alussa, muut lukukauden alkaessa)</w:t>
            </w:r>
          </w:p>
          <w:p w14:paraId="6689C281" w14:textId="77777777" w:rsidR="00F878A3" w:rsidRDefault="00F878A3" w:rsidP="00F878A3">
            <w:pPr>
              <w:rPr>
                <w:color w:val="333333"/>
              </w:rPr>
            </w:pPr>
          </w:p>
        </w:tc>
      </w:tr>
      <w:tr w:rsidR="00F878A3" w14:paraId="0CB279D0" w14:textId="77777777" w:rsidTr="00F878A3">
        <w:tc>
          <w:tcPr>
            <w:tcW w:w="3784" w:type="dxa"/>
          </w:tcPr>
          <w:p w14:paraId="33DE72BB" w14:textId="2BE6BFCF" w:rsidR="00F878A3" w:rsidRPr="00F878A3" w:rsidRDefault="00F878A3" w:rsidP="00F878A3">
            <w:pPr>
              <w:rPr>
                <w:color w:val="333333"/>
              </w:rPr>
            </w:pPr>
            <w:r w:rsidRPr="00F878A3">
              <w:rPr>
                <w:i/>
                <w:color w:val="333333"/>
              </w:rPr>
              <w:t>Opintojen edistyminen</w:t>
            </w:r>
          </w:p>
        </w:tc>
        <w:tc>
          <w:tcPr>
            <w:tcW w:w="3462" w:type="dxa"/>
          </w:tcPr>
          <w:p w14:paraId="073AE014" w14:textId="50116D64" w:rsidR="00F878A3" w:rsidRDefault="00F878A3" w:rsidP="00F878A3">
            <w:pPr>
              <w:shd w:val="clear" w:color="auto" w:fill="FFFFFF"/>
              <w:rPr>
                <w:rFonts w:ascii="Lato" w:hAnsi="Lato" w:cs="Arial"/>
                <w:color w:val="333333"/>
                <w:sz w:val="21"/>
                <w:szCs w:val="21"/>
              </w:rPr>
            </w:pPr>
            <w:r>
              <w:rPr>
                <w:rFonts w:ascii="Lato" w:hAnsi="Lato" w:cs="Arial"/>
                <w:color w:val="333333"/>
                <w:sz w:val="21"/>
                <w:szCs w:val="21"/>
              </w:rPr>
              <w:t>Asiakas toimittaa kopion opintosuor</w:t>
            </w:r>
            <w:r>
              <w:rPr>
                <w:rFonts w:ascii="Lato" w:hAnsi="Lato" w:cs="Arial"/>
                <w:color w:val="333333"/>
                <w:sz w:val="21"/>
                <w:szCs w:val="21"/>
              </w:rPr>
              <w:t>i</w:t>
            </w:r>
            <w:r>
              <w:rPr>
                <w:rFonts w:ascii="Lato" w:hAnsi="Lato" w:cs="Arial"/>
                <w:color w:val="333333"/>
                <w:sz w:val="21"/>
                <w:szCs w:val="21"/>
              </w:rPr>
              <w:t>tuksista; kopio opintokortista tai -rekisteriotteesta</w:t>
            </w:r>
          </w:p>
          <w:p w14:paraId="78B300E8" w14:textId="33E16BF0" w:rsidR="00F878A3" w:rsidRDefault="00F878A3" w:rsidP="00F878A3">
            <w:pPr>
              <w:shd w:val="clear" w:color="auto" w:fill="FFFFFF"/>
              <w:rPr>
                <w:rFonts w:ascii="Lato" w:hAnsi="Lato" w:cs="Arial"/>
                <w:color w:val="333333"/>
                <w:sz w:val="21"/>
                <w:szCs w:val="21"/>
              </w:rPr>
            </w:pPr>
            <w:r>
              <w:rPr>
                <w:rFonts w:ascii="Lato" w:hAnsi="Lato" w:cs="Arial"/>
                <w:color w:val="333333"/>
                <w:sz w:val="21"/>
                <w:szCs w:val="21"/>
              </w:rPr>
              <w:t>(Toinen aste- asiakas toimittaa em. tiedon lukukauden päättyessä tai se</w:t>
            </w:r>
            <w:r>
              <w:rPr>
                <w:rFonts w:ascii="Lato" w:hAnsi="Lato" w:cs="Arial"/>
                <w:color w:val="333333"/>
                <w:sz w:val="21"/>
                <w:szCs w:val="21"/>
              </w:rPr>
              <w:t>u</w:t>
            </w:r>
            <w:r>
              <w:rPr>
                <w:rFonts w:ascii="Lato" w:hAnsi="Lato" w:cs="Arial"/>
                <w:color w:val="333333"/>
                <w:sz w:val="21"/>
                <w:szCs w:val="21"/>
              </w:rPr>
              <w:t>raavan lukukauden alkaessa. Korke</w:t>
            </w:r>
            <w:r>
              <w:rPr>
                <w:rFonts w:ascii="Lato" w:hAnsi="Lato" w:cs="Arial"/>
                <w:color w:val="333333"/>
                <w:sz w:val="21"/>
                <w:szCs w:val="21"/>
              </w:rPr>
              <w:t>a</w:t>
            </w:r>
            <w:r>
              <w:rPr>
                <w:rFonts w:ascii="Lato" w:hAnsi="Lato" w:cs="Arial"/>
                <w:color w:val="333333"/>
                <w:sz w:val="21"/>
                <w:szCs w:val="21"/>
              </w:rPr>
              <w:t>koulut – asiakas toimittaa em. tiedon lukuvuoden päättyessä tai seuraavan lukuvuoden alussa)</w:t>
            </w:r>
          </w:p>
          <w:p w14:paraId="77E44EDD" w14:textId="77777777" w:rsidR="00F878A3" w:rsidRDefault="00F878A3" w:rsidP="00F878A3">
            <w:pPr>
              <w:rPr>
                <w:color w:val="333333"/>
              </w:rPr>
            </w:pPr>
          </w:p>
        </w:tc>
      </w:tr>
      <w:tr w:rsidR="00F878A3" w14:paraId="49DC6870" w14:textId="77777777" w:rsidTr="00F878A3">
        <w:tc>
          <w:tcPr>
            <w:tcW w:w="3784" w:type="dxa"/>
          </w:tcPr>
          <w:p w14:paraId="35F7C7E7" w14:textId="5855A14C" w:rsidR="00F878A3" w:rsidRPr="00F878A3" w:rsidRDefault="00F878A3" w:rsidP="00F878A3">
            <w:pPr>
              <w:rPr>
                <w:color w:val="333333"/>
              </w:rPr>
            </w:pPr>
            <w:r w:rsidRPr="00F878A3">
              <w:rPr>
                <w:i/>
                <w:color w:val="333333"/>
              </w:rPr>
              <w:t>Opintojen keskeyttäminen, poiss</w:t>
            </w:r>
            <w:r w:rsidRPr="00F878A3">
              <w:rPr>
                <w:i/>
                <w:color w:val="333333"/>
              </w:rPr>
              <w:t>a</w:t>
            </w:r>
            <w:r w:rsidRPr="00F878A3">
              <w:rPr>
                <w:i/>
                <w:color w:val="333333"/>
              </w:rPr>
              <w:t>olotiedot</w:t>
            </w:r>
          </w:p>
        </w:tc>
        <w:tc>
          <w:tcPr>
            <w:tcW w:w="3462" w:type="dxa"/>
          </w:tcPr>
          <w:p w14:paraId="22D5AB87" w14:textId="77777777" w:rsidR="00F878A3" w:rsidRDefault="00F878A3" w:rsidP="00F878A3">
            <w:pPr>
              <w:rPr>
                <w:rFonts w:ascii="Lato" w:hAnsi="Lato" w:cs="Arial"/>
                <w:color w:val="333333"/>
                <w:sz w:val="21"/>
                <w:szCs w:val="21"/>
              </w:rPr>
            </w:pPr>
            <w:r>
              <w:rPr>
                <w:rFonts w:ascii="Lato" w:hAnsi="Lato" w:cs="Arial"/>
                <w:color w:val="333333"/>
                <w:sz w:val="21"/>
                <w:szCs w:val="21"/>
              </w:rPr>
              <w:t xml:space="preserve">Asiakas toimittaa oman selvityksen. Oppilaitoksen selvitys. </w:t>
            </w:r>
          </w:p>
          <w:p w14:paraId="7DBCAA41" w14:textId="4ACFD971" w:rsidR="00F878A3" w:rsidRDefault="00F878A3" w:rsidP="00F878A3">
            <w:pPr>
              <w:rPr>
                <w:color w:val="333333"/>
              </w:rPr>
            </w:pPr>
            <w:r>
              <w:rPr>
                <w:rFonts w:ascii="Lato" w:hAnsi="Lato" w:cs="Arial"/>
                <w:color w:val="333333"/>
                <w:sz w:val="21"/>
                <w:szCs w:val="21"/>
              </w:rPr>
              <w:t xml:space="preserve">Opintokortti, läsnäolotodistus </w:t>
            </w:r>
            <w:r>
              <w:rPr>
                <w:rFonts w:ascii="Lato" w:hAnsi="Lato" w:cs="Arial"/>
                <w:color w:val="333333"/>
                <w:sz w:val="21"/>
                <w:szCs w:val="21"/>
              </w:rPr>
              <w:tab/>
            </w:r>
            <w:r>
              <w:rPr>
                <w:rFonts w:ascii="Lato" w:hAnsi="Lato" w:cs="Arial"/>
                <w:color w:val="333333"/>
                <w:sz w:val="21"/>
                <w:szCs w:val="21"/>
              </w:rPr>
              <w:tab/>
            </w:r>
            <w:r>
              <w:rPr>
                <w:rFonts w:ascii="Lato" w:hAnsi="Lato" w:cs="Arial"/>
                <w:color w:val="333333"/>
                <w:sz w:val="21"/>
                <w:szCs w:val="21"/>
              </w:rPr>
              <w:tab/>
            </w:r>
            <w:r>
              <w:rPr>
                <w:rFonts w:ascii="Lato" w:hAnsi="Lato" w:cs="Arial"/>
                <w:color w:val="333333"/>
                <w:sz w:val="21"/>
                <w:szCs w:val="21"/>
              </w:rPr>
              <w:tab/>
            </w:r>
            <w:r>
              <w:rPr>
                <w:rFonts w:ascii="Lato" w:hAnsi="Lato" w:cs="Arial"/>
                <w:color w:val="333333"/>
                <w:sz w:val="21"/>
                <w:szCs w:val="21"/>
              </w:rPr>
              <w:tab/>
            </w:r>
            <w:r>
              <w:rPr>
                <w:rFonts w:ascii="Lato" w:hAnsi="Lato" w:cs="Arial"/>
                <w:color w:val="333333"/>
                <w:sz w:val="21"/>
                <w:szCs w:val="21"/>
              </w:rPr>
              <w:tab/>
            </w:r>
            <w:r>
              <w:rPr>
                <w:rFonts w:ascii="Lato" w:hAnsi="Lato" w:cs="Arial"/>
                <w:color w:val="333333"/>
                <w:sz w:val="21"/>
                <w:szCs w:val="21"/>
              </w:rPr>
              <w:tab/>
            </w:r>
            <w:r>
              <w:rPr>
                <w:rFonts w:ascii="Lato" w:hAnsi="Lato" w:cs="Arial"/>
                <w:color w:val="333333"/>
                <w:sz w:val="21"/>
                <w:szCs w:val="21"/>
              </w:rPr>
              <w:tab/>
            </w:r>
          </w:p>
        </w:tc>
      </w:tr>
      <w:tr w:rsidR="00F878A3" w14:paraId="0EA7C927" w14:textId="77777777" w:rsidTr="00F878A3">
        <w:tc>
          <w:tcPr>
            <w:tcW w:w="3784" w:type="dxa"/>
          </w:tcPr>
          <w:p w14:paraId="6EAE0EC2" w14:textId="7A222DF6" w:rsidR="00F878A3" w:rsidRPr="00F878A3" w:rsidRDefault="00F878A3" w:rsidP="00F878A3">
            <w:pPr>
              <w:rPr>
                <w:i/>
                <w:color w:val="333333"/>
              </w:rPr>
            </w:pPr>
            <w:r w:rsidRPr="00F878A3">
              <w:rPr>
                <w:i/>
                <w:color w:val="333333"/>
              </w:rPr>
              <w:lastRenderedPageBreak/>
              <w:t>Opintojen päättäminen; valmistum</w:t>
            </w:r>
            <w:r w:rsidRPr="00F878A3">
              <w:rPr>
                <w:i/>
                <w:color w:val="333333"/>
              </w:rPr>
              <w:t>i</w:t>
            </w:r>
            <w:r w:rsidRPr="00F878A3">
              <w:rPr>
                <w:i/>
                <w:color w:val="333333"/>
              </w:rPr>
              <w:t>nen</w:t>
            </w:r>
          </w:p>
        </w:tc>
        <w:tc>
          <w:tcPr>
            <w:tcW w:w="3462" w:type="dxa"/>
          </w:tcPr>
          <w:p w14:paraId="26791859" w14:textId="2E5112ED" w:rsidR="00F878A3" w:rsidRDefault="00F878A3" w:rsidP="00F878A3">
            <w:pPr>
              <w:rPr>
                <w:color w:val="333333"/>
              </w:rPr>
            </w:pPr>
            <w:r>
              <w:rPr>
                <w:rFonts w:ascii="Lato" w:hAnsi="Lato" w:cs="Arial"/>
                <w:color w:val="333333"/>
                <w:sz w:val="21"/>
                <w:szCs w:val="21"/>
              </w:rPr>
              <w:t>Asiakas toimittaa tutkinto- tai päätt</w:t>
            </w:r>
            <w:r>
              <w:rPr>
                <w:rFonts w:ascii="Lato" w:hAnsi="Lato" w:cs="Arial"/>
                <w:color w:val="333333"/>
                <w:sz w:val="21"/>
                <w:szCs w:val="21"/>
              </w:rPr>
              <w:t>ö</w:t>
            </w:r>
            <w:r>
              <w:rPr>
                <w:rFonts w:ascii="Lato" w:hAnsi="Lato" w:cs="Arial"/>
                <w:color w:val="333333"/>
                <w:sz w:val="21"/>
                <w:szCs w:val="21"/>
              </w:rPr>
              <w:t>todistuksen</w:t>
            </w:r>
          </w:p>
        </w:tc>
      </w:tr>
    </w:tbl>
    <w:p w14:paraId="06746B71" w14:textId="77777777" w:rsidR="00F878A3" w:rsidRPr="00F878A3" w:rsidRDefault="00F878A3" w:rsidP="00F878A3">
      <w:pPr>
        <w:shd w:val="clear" w:color="auto" w:fill="FFFFFF"/>
        <w:ind w:left="2608"/>
        <w:rPr>
          <w:color w:val="333333"/>
        </w:rPr>
      </w:pPr>
    </w:p>
    <w:p w14:paraId="5373F0B8" w14:textId="77777777" w:rsidR="00FC4BFA" w:rsidRPr="00FC4BFA" w:rsidRDefault="00FC4BFA" w:rsidP="00FC4BFA">
      <w:pPr>
        <w:shd w:val="clear" w:color="auto" w:fill="FFFFFF"/>
        <w:ind w:left="2608"/>
        <w:rPr>
          <w:rFonts w:eastAsia="Times New Roman"/>
          <w:b/>
          <w:color w:val="333333"/>
          <w:lang w:eastAsia="fi-FI"/>
        </w:rPr>
      </w:pPr>
    </w:p>
    <w:p w14:paraId="1C5908D5" w14:textId="3CAD3033" w:rsidR="00FC4BFA" w:rsidRDefault="00F878A3" w:rsidP="003F5582">
      <w:pPr>
        <w:shd w:val="clear" w:color="auto" w:fill="FFFFFF"/>
        <w:ind w:left="2608"/>
        <w:rPr>
          <w:rStyle w:val="tcadd"/>
          <w:color w:val="333333"/>
        </w:rPr>
      </w:pPr>
      <w:r w:rsidRPr="00F878A3">
        <w:rPr>
          <w:color w:val="333333"/>
        </w:rPr>
        <w:t>Edellä esitettyihin liittyvät seuraavat sovellettavat lainkohdat  KKRL 566/2005 59§, 60§, 61§, 63§.</w:t>
      </w:r>
    </w:p>
    <w:p w14:paraId="1C4B8B85" w14:textId="77777777" w:rsidR="00F878A3" w:rsidRDefault="00F878A3" w:rsidP="00FC4BFA">
      <w:pPr>
        <w:ind w:left="2608"/>
        <w:rPr>
          <w:rStyle w:val="tcadd"/>
          <w:color w:val="333333"/>
        </w:rPr>
      </w:pPr>
    </w:p>
    <w:p w14:paraId="754F9F1C" w14:textId="77777777" w:rsidR="00C208DA" w:rsidRPr="00FC4BFA" w:rsidRDefault="00C208DA" w:rsidP="00FC4BFA">
      <w:pPr>
        <w:ind w:left="2608"/>
        <w:rPr>
          <w:rStyle w:val="tcadd"/>
          <w:color w:val="333333"/>
        </w:rPr>
      </w:pPr>
    </w:p>
    <w:p w14:paraId="7717C074" w14:textId="38E4261D" w:rsidR="00FC4BFA" w:rsidRPr="00F878A3" w:rsidRDefault="00F878A3" w:rsidP="00E72517">
      <w:pPr>
        <w:ind w:left="2608"/>
        <w:rPr>
          <w:b/>
          <w:sz w:val="24"/>
          <w:szCs w:val="24"/>
        </w:rPr>
      </w:pPr>
      <w:r>
        <w:rPr>
          <w:b/>
          <w:sz w:val="24"/>
          <w:szCs w:val="24"/>
        </w:rPr>
        <w:t>Kuntoutusrahaa koskevia erityisiä huomioita</w:t>
      </w:r>
    </w:p>
    <w:p w14:paraId="0C78A620" w14:textId="77777777" w:rsidR="00E72517" w:rsidRDefault="00E72517" w:rsidP="00495CC2">
      <w:pPr>
        <w:pStyle w:val="Leipteksti"/>
        <w:jc w:val="both"/>
      </w:pPr>
    </w:p>
    <w:p w14:paraId="32EF0664" w14:textId="4A15BF04" w:rsidR="00F878A3" w:rsidRDefault="00F878A3" w:rsidP="00F878A3">
      <w:pPr>
        <w:pStyle w:val="Leipteksti"/>
        <w:jc w:val="both"/>
      </w:pPr>
      <w:r>
        <w:t>Kuntoutuslain 1 ja 3 §:n mukaan Kansaneläkelaitos turvaa kuntoutujan toimeentuloa kuntoutuksen aikana kuntoutusrahalla. Koska kuntoutu</w:t>
      </w:r>
      <w:r>
        <w:t>s</w:t>
      </w:r>
      <w:r>
        <w:t>rahaa maksetaan vain kuntoutuksen ajalta, Kansaneläkelaitos tarvitsee kuntoutuksena toteutettavan opiskelun osalta tiedot opiskelijavalinnasta, opiskelupaikan vastaanottamisesta ja opiskelun aloittamisesta, opint</w:t>
      </w:r>
      <w:r>
        <w:t>o</w:t>
      </w:r>
      <w:r>
        <w:t>jen kokonaiskestosta, lukukausien kestosta, opintosuorituksista sekä valmistumisesta. Kuntoutuslain 19 § mukaan kuntoutusrahaa voidaan maksaa myös kuntoutuksena järjestettävän oppisopimuskoulutuksen ajalta. Edellä mainitut tiedot ovat siten tarpeen kuntoutusrahan käsitt</w:t>
      </w:r>
      <w:r>
        <w:t>e</w:t>
      </w:r>
      <w:r>
        <w:t xml:space="preserve">lyprosessissa myös oppisopimuskoulutusta koskien. </w:t>
      </w:r>
    </w:p>
    <w:p w14:paraId="041F2208" w14:textId="4FDF09CD" w:rsidR="00F878A3" w:rsidRDefault="00F878A3" w:rsidP="00F878A3">
      <w:pPr>
        <w:pStyle w:val="Leipteksti"/>
        <w:jc w:val="both"/>
      </w:pPr>
      <w:r>
        <w:t>Kuntoutuslain 17 ja 23 §:n mukaan kuntoutujalla on oikeus kuntoutusr</w:t>
      </w:r>
      <w:r>
        <w:t>a</w:t>
      </w:r>
      <w:r>
        <w:t>haan ammatillisena kuntoutuksena myönnetyn koulutuksen, oppisop</w:t>
      </w:r>
      <w:r>
        <w:t>i</w:t>
      </w:r>
      <w:r>
        <w:t xml:space="preserve">muskoulutuksen ja nuoren kuntoutusrahalla tuettavan opiskelun ajalta, jos kuntoutuja on estynyt tekemästä päätoimeen rinnastettavaa muuta kuin kuntoutukseen sisältyvää työtä. Oikeus kuntoutusrahaan riippuu siis siitä, onko opiskelu päätoimista. Kansaneläkelaitos tarvitsee siten kuntoutusrahan toimeenpanoa varten tiedot opintojen kokonaiskestosta, lukukausien kestosta ja opintojen laajuudesta (päätoimisuus). </w:t>
      </w:r>
    </w:p>
    <w:p w14:paraId="154AE79D" w14:textId="13EF83DE" w:rsidR="00F878A3" w:rsidRDefault="00F878A3" w:rsidP="00F878A3">
      <w:pPr>
        <w:pStyle w:val="Leipteksti"/>
        <w:jc w:val="both"/>
      </w:pPr>
      <w:r>
        <w:t>Kuntoutuslain 29 §:n mukaan kuntoutusrahaa maksetaan keskeytyksen estämättä yhdenjaksoisesti enintään 25 arkipäivältä, jos kuntoutus til</w:t>
      </w:r>
      <w:r>
        <w:t>a</w:t>
      </w:r>
      <w:r>
        <w:t>päisesti keskeytyy kuntoutujan tullessa työkyvyttömäksi tai muusta ku</w:t>
      </w:r>
      <w:r>
        <w:t>n</w:t>
      </w:r>
      <w:r>
        <w:t>toutujasta riippumattomasta syystä. Jos kuntoutus keskeytyy tai päättyy muusta syystä, kuntoutusraha on lakkautettava. Kansaneläkelaitos ta</w:t>
      </w:r>
      <w:r>
        <w:t>r</w:t>
      </w:r>
      <w:r>
        <w:t>vitsee siten kuntoutusrahan toimeenpanoa varten tiedot poissaololuk</w:t>
      </w:r>
      <w:r>
        <w:t>u</w:t>
      </w:r>
      <w:r>
        <w:t xml:space="preserve">kausista ja opintojen keskeytyksistä. </w:t>
      </w:r>
    </w:p>
    <w:p w14:paraId="75A42F2C" w14:textId="3C729DEE" w:rsidR="00F878A3" w:rsidRDefault="00F878A3" w:rsidP="00F878A3">
      <w:pPr>
        <w:pStyle w:val="Leipteksti"/>
        <w:jc w:val="both"/>
      </w:pPr>
      <w:r>
        <w:t>Kuntoutuslain 37 §:n mukaan jos kuntoutuja saa ammatillisena kunto</w:t>
      </w:r>
      <w:r>
        <w:t>u</w:t>
      </w:r>
      <w:r>
        <w:t>tuksena järjestetyn koulutuksen tai siihen liittyvän harjoittelun ajalta säännöllisesti työtuloja, nämä tulot vähennetään samalta ajalta makse</w:t>
      </w:r>
      <w:r>
        <w:t>t</w:t>
      </w:r>
      <w:r>
        <w:t>tavasta kuntoutusrahasta siltä osin kuin niiden määrä ylittää keskimä</w:t>
      </w:r>
      <w:r>
        <w:t>ä</w:t>
      </w:r>
      <w:r>
        <w:t xml:space="preserve">rin yhteensä 551 euroa kuukaudessa. Yhteensovitusta tehtäessä tulot kohdistetaan lukukausittain ajalle, jolta kuntoutusrahaa myönnetään. Kansaneläkelaitos tarvitsee siten kuntoutusrahan toimeenpanoa varten tiedon lukukausien kestosta. </w:t>
      </w:r>
    </w:p>
    <w:p w14:paraId="00A013B4" w14:textId="6CFAF559" w:rsidR="00F878A3" w:rsidRDefault="00F878A3" w:rsidP="00F878A3">
      <w:pPr>
        <w:pStyle w:val="Leipteksti"/>
        <w:jc w:val="both"/>
      </w:pPr>
      <w:r>
        <w:lastRenderedPageBreak/>
        <w:t>Kuntoutuslain 59 §:n 1 momentin 5 kohdan mukaan Kansaneläkelaito</w:t>
      </w:r>
      <w:r>
        <w:t>k</w:t>
      </w:r>
      <w:r>
        <w:t>sella on oikeus salassapitosäännösten ja muiden tiedon saantia kosk</w:t>
      </w:r>
      <w:r>
        <w:t>e</w:t>
      </w:r>
      <w:r>
        <w:t>vien rajoitusten estämättä saada oppilaitokselta, oppisopimuskoulutu</w:t>
      </w:r>
      <w:r>
        <w:t>k</w:t>
      </w:r>
      <w:r>
        <w:t>sen järjestäjältä ja Koulutusrahastolta käsiteltävänä olevan etuuden ra</w:t>
      </w:r>
      <w:r>
        <w:t>t</w:t>
      </w:r>
      <w:r>
        <w:t>kaisemista varten välttämättömät tiedot tai sellaiset välttämättömät ti</w:t>
      </w:r>
      <w:r>
        <w:t>e</w:t>
      </w:r>
      <w:r>
        <w:t>dot, jotka on muuten otettava huomioon tässä laissa taikka Suomea s</w:t>
      </w:r>
      <w:r>
        <w:t>i</w:t>
      </w:r>
      <w:r>
        <w:t>tovassa sosiaaliturvasopimuksessa tai sosiaaliturvaa koskevassa muussa kansainvälisessä säädöksessä säädettyjen tai määrättyjen te</w:t>
      </w:r>
      <w:r>
        <w:t>h</w:t>
      </w:r>
      <w:r>
        <w:t>tävien toimeenpanemiseksi. Kuntoutuslain 62 §:n 2 momentin mukaan Kelalla on oikeus saada em. tietoja myös teknisen käyttöyhteyden avu</w:t>
      </w:r>
      <w:r>
        <w:t>l</w:t>
      </w:r>
      <w:r>
        <w:t xml:space="preserve">la. </w:t>
      </w:r>
    </w:p>
    <w:p w14:paraId="750F5D15" w14:textId="77777777" w:rsidR="00F878A3" w:rsidRPr="00E72517" w:rsidRDefault="00F878A3" w:rsidP="00495CC2">
      <w:pPr>
        <w:pStyle w:val="Leipteksti"/>
        <w:jc w:val="both"/>
      </w:pPr>
    </w:p>
    <w:p w14:paraId="60E7D1FF" w14:textId="7F1A6F92" w:rsidR="00A54C0E" w:rsidRDefault="00A54C0E" w:rsidP="00A54C0E">
      <w:pPr>
        <w:pStyle w:val="Leipteksti"/>
        <w:jc w:val="both"/>
        <w:rPr>
          <w:rFonts w:ascii="Arial" w:hAnsi="Arial" w:cs="Arial"/>
        </w:rPr>
      </w:pPr>
    </w:p>
    <w:p w14:paraId="37D91F26" w14:textId="2202430A" w:rsidR="00390AC0" w:rsidRPr="00390AC0" w:rsidRDefault="00390AC0" w:rsidP="00495CC2">
      <w:pPr>
        <w:pStyle w:val="Leipteksti"/>
        <w:jc w:val="both"/>
        <w:rPr>
          <w:color w:val="FF0000"/>
        </w:rPr>
      </w:pPr>
    </w:p>
    <w:p w14:paraId="37D91F27" w14:textId="77777777" w:rsidR="00390AC0" w:rsidRDefault="00390AC0" w:rsidP="00495CC2">
      <w:pPr>
        <w:pStyle w:val="Leipteksti"/>
        <w:jc w:val="both"/>
      </w:pPr>
    </w:p>
    <w:p w14:paraId="37D91F28" w14:textId="77777777" w:rsidR="00AA7186" w:rsidRDefault="00AA7186" w:rsidP="00B87E38">
      <w:pPr>
        <w:pStyle w:val="Leipteksti"/>
        <w:ind w:left="0"/>
        <w:jc w:val="both"/>
      </w:pPr>
    </w:p>
    <w:p w14:paraId="607E78A2" w14:textId="77777777" w:rsidR="004B61C0" w:rsidRDefault="004B61C0" w:rsidP="00B87E38">
      <w:pPr>
        <w:pStyle w:val="Leipteksti"/>
        <w:ind w:left="0"/>
        <w:jc w:val="both"/>
      </w:pPr>
    </w:p>
    <w:p w14:paraId="37D91F29" w14:textId="4BD28BE8" w:rsidR="00AA7186" w:rsidRPr="001544FE" w:rsidRDefault="00A54C0E" w:rsidP="001544FE">
      <w:pPr>
        <w:pStyle w:val="Leipteksti"/>
      </w:pPr>
      <w:r>
        <w:t xml:space="preserve">Etuusjohtaja </w:t>
      </w:r>
      <w:r>
        <w:tab/>
      </w:r>
      <w:r>
        <w:tab/>
      </w:r>
      <w:r>
        <w:tab/>
        <w:t>Anne Neimala</w:t>
      </w:r>
    </w:p>
    <w:p w14:paraId="37D91F2A" w14:textId="77777777" w:rsidR="005303FB" w:rsidRDefault="005303FB" w:rsidP="00C906FA">
      <w:pPr>
        <w:pStyle w:val="Eivli"/>
        <w:ind w:left="0"/>
      </w:pPr>
    </w:p>
    <w:p w14:paraId="6EE6C1AE" w14:textId="77777777" w:rsidR="004B61C0" w:rsidRDefault="004B61C0" w:rsidP="00C906FA">
      <w:pPr>
        <w:pStyle w:val="Eivli"/>
        <w:ind w:left="0"/>
      </w:pPr>
    </w:p>
    <w:p w14:paraId="674E22BD" w14:textId="77777777" w:rsidR="00A54C0E" w:rsidRDefault="00A54C0E" w:rsidP="00C906FA">
      <w:pPr>
        <w:pStyle w:val="Eivli"/>
        <w:ind w:left="0"/>
      </w:pPr>
    </w:p>
    <w:p w14:paraId="37D91F2B" w14:textId="77777777" w:rsidR="005303FB" w:rsidRDefault="0010113C" w:rsidP="005303FB">
      <w:pPr>
        <w:pStyle w:val="Leipteksti"/>
      </w:pPr>
      <w:r>
        <w:t>Lakiyksikön päällikkö</w:t>
      </w:r>
      <w:r w:rsidR="00C906FA">
        <w:tab/>
      </w:r>
      <w:r>
        <w:tab/>
        <w:t>Marjukka Turunen</w:t>
      </w:r>
    </w:p>
    <w:p w14:paraId="37D91F2C" w14:textId="77777777" w:rsidR="00C906FA" w:rsidRDefault="00C906FA" w:rsidP="005303FB">
      <w:pPr>
        <w:pStyle w:val="Leipteksti"/>
      </w:pPr>
    </w:p>
    <w:p w14:paraId="37D91F2D" w14:textId="77777777" w:rsidR="0083704B" w:rsidRDefault="0083704B" w:rsidP="005303FB">
      <w:pPr>
        <w:pStyle w:val="Leipteksti"/>
      </w:pPr>
    </w:p>
    <w:p w14:paraId="37D91F2E" w14:textId="35CE84F9" w:rsidR="00C906FA" w:rsidRDefault="00C906FA" w:rsidP="00A54C0E">
      <w:pPr>
        <w:pStyle w:val="Leipteksti"/>
        <w:ind w:left="0"/>
      </w:pPr>
    </w:p>
    <w:tbl>
      <w:tblPr>
        <w:tblStyle w:val="Eireunaviivaa"/>
        <w:tblpPr w:leftFromText="141" w:rightFromText="141" w:vertAnchor="text" w:tblpY="1"/>
        <w:tblOverlap w:val="never"/>
        <w:tblW w:w="0" w:type="auto"/>
        <w:tblLayout w:type="fixed"/>
        <w:tblCellMar>
          <w:bottom w:w="220" w:type="dxa"/>
        </w:tblCellMar>
        <w:tblLook w:val="04A0" w:firstRow="1" w:lastRow="0" w:firstColumn="1" w:lastColumn="0" w:noHBand="0" w:noVBand="1"/>
      </w:tblPr>
      <w:tblGrid>
        <w:gridCol w:w="1151"/>
        <w:gridCol w:w="3102"/>
      </w:tblGrid>
      <w:tr w:rsidR="002B7D71" w:rsidRPr="002B7D71" w14:paraId="37D91F31" w14:textId="77777777" w:rsidTr="00D051D3">
        <w:trPr>
          <w:trHeight w:val="272"/>
        </w:trPr>
        <w:tc>
          <w:tcPr>
            <w:tcW w:w="1151" w:type="dxa"/>
          </w:tcPr>
          <w:p w14:paraId="37D91F2F" w14:textId="77777777" w:rsidR="002B7D71" w:rsidRPr="002B7D71" w:rsidRDefault="002B7D71" w:rsidP="00D051D3"/>
        </w:tc>
        <w:tc>
          <w:tcPr>
            <w:tcW w:w="3102" w:type="dxa"/>
          </w:tcPr>
          <w:p w14:paraId="37D91F30" w14:textId="77777777" w:rsidR="002B7D71" w:rsidRPr="002B7D71" w:rsidRDefault="002B7D71" w:rsidP="00D051D3"/>
        </w:tc>
      </w:tr>
      <w:tr w:rsidR="002B7D71" w:rsidRPr="002B7D71" w14:paraId="37D91F34" w14:textId="77777777" w:rsidTr="00D051D3">
        <w:trPr>
          <w:trHeight w:val="257"/>
        </w:trPr>
        <w:tc>
          <w:tcPr>
            <w:tcW w:w="1151" w:type="dxa"/>
          </w:tcPr>
          <w:p w14:paraId="37D91F32" w14:textId="77777777" w:rsidR="002B7D71" w:rsidRDefault="002B7D71" w:rsidP="00D051D3"/>
        </w:tc>
        <w:tc>
          <w:tcPr>
            <w:tcW w:w="3102" w:type="dxa"/>
          </w:tcPr>
          <w:p w14:paraId="37D91F33" w14:textId="77777777" w:rsidR="002B7D71" w:rsidRPr="002B7D71" w:rsidRDefault="002B7D71" w:rsidP="00D051D3"/>
        </w:tc>
      </w:tr>
      <w:tr w:rsidR="002B7D71" w:rsidRPr="002B7D71" w14:paraId="37D91F37" w14:textId="77777777" w:rsidTr="00D051D3">
        <w:trPr>
          <w:trHeight w:val="272"/>
        </w:trPr>
        <w:tc>
          <w:tcPr>
            <w:tcW w:w="1151" w:type="dxa"/>
          </w:tcPr>
          <w:p w14:paraId="37D91F35" w14:textId="77777777" w:rsidR="002B7D71" w:rsidRDefault="002B7D71" w:rsidP="00D051D3"/>
        </w:tc>
        <w:tc>
          <w:tcPr>
            <w:tcW w:w="3102" w:type="dxa"/>
          </w:tcPr>
          <w:p w14:paraId="37D91F36" w14:textId="77777777" w:rsidR="002B7D71" w:rsidRPr="002B7D71" w:rsidRDefault="002B7D71" w:rsidP="00D051D3"/>
        </w:tc>
      </w:tr>
    </w:tbl>
    <w:p w14:paraId="37D91F38" w14:textId="77777777" w:rsidR="005303FB" w:rsidRPr="00D051D3" w:rsidRDefault="005303FB" w:rsidP="00D051D3">
      <w:pPr>
        <w:tabs>
          <w:tab w:val="left" w:pos="1560"/>
        </w:tabs>
      </w:pPr>
    </w:p>
    <w:sectPr w:rsidR="005303FB" w:rsidRPr="00D051D3" w:rsidSect="001C7E78">
      <w:headerReference w:type="default" r:id="rId13"/>
      <w:footerReference w:type="default" r:id="rId14"/>
      <w:headerReference w:type="first" r:id="rId15"/>
      <w:footerReference w:type="first" r:id="rId16"/>
      <w:pgSz w:w="11906" w:h="16838" w:code="9"/>
      <w:pgMar w:top="2098" w:right="1134" w:bottom="238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9C9B" w14:textId="77777777" w:rsidR="00947316" w:rsidRDefault="00947316" w:rsidP="00661F12">
      <w:r>
        <w:separator/>
      </w:r>
    </w:p>
  </w:endnote>
  <w:endnote w:type="continuationSeparator" w:id="0">
    <w:p w14:paraId="71EDDADE" w14:textId="77777777" w:rsidR="00947316" w:rsidRDefault="00947316" w:rsidP="006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2608"/>
      <w:gridCol w:w="3912"/>
      <w:gridCol w:w="1304"/>
      <w:gridCol w:w="1814"/>
    </w:tblGrid>
    <w:tr w:rsidR="00A251FA" w14:paraId="37D91F56" w14:textId="77777777" w:rsidTr="00056996">
      <w:tc>
        <w:tcPr>
          <w:tcW w:w="2608" w:type="dxa"/>
        </w:tcPr>
        <w:p w14:paraId="37D91F52" w14:textId="77777777" w:rsidR="00A251FA" w:rsidRPr="00266FFB" w:rsidRDefault="00A251FA" w:rsidP="00266FFB">
          <w:pPr>
            <w:pStyle w:val="Alatunniste"/>
          </w:pPr>
        </w:p>
      </w:tc>
      <w:tc>
        <w:tcPr>
          <w:tcW w:w="3912" w:type="dxa"/>
        </w:tcPr>
        <w:p w14:paraId="37D91F53" w14:textId="77777777" w:rsidR="00A251FA" w:rsidRPr="00266FFB" w:rsidRDefault="00A251FA" w:rsidP="00266FFB">
          <w:pPr>
            <w:pStyle w:val="Alatunniste"/>
          </w:pPr>
        </w:p>
      </w:tc>
      <w:tc>
        <w:tcPr>
          <w:tcW w:w="1304" w:type="dxa"/>
        </w:tcPr>
        <w:p w14:paraId="37D91F54" w14:textId="77777777" w:rsidR="00A251FA" w:rsidRPr="00266FFB" w:rsidRDefault="00A251FA" w:rsidP="00266FFB">
          <w:pPr>
            <w:pStyle w:val="Alatunniste"/>
          </w:pPr>
        </w:p>
      </w:tc>
      <w:tc>
        <w:tcPr>
          <w:tcW w:w="1814" w:type="dxa"/>
        </w:tcPr>
        <w:p w14:paraId="37D91F55" w14:textId="77777777" w:rsidR="00A251FA" w:rsidRDefault="00A251FA" w:rsidP="00056996">
          <w:pPr>
            <w:pStyle w:val="Alatunniste"/>
            <w:jc w:val="right"/>
          </w:pPr>
          <w:r>
            <w:fldChar w:fldCharType="begin"/>
          </w:r>
          <w:r>
            <w:instrText>PAGE   \* MERGEFORMAT</w:instrText>
          </w:r>
          <w:r>
            <w:fldChar w:fldCharType="separate"/>
          </w:r>
          <w:r w:rsidR="00401F28">
            <w:t>2</w:t>
          </w:r>
          <w:r>
            <w:fldChar w:fldCharType="end"/>
          </w:r>
          <w:r>
            <w:t xml:space="preserve"> (</w:t>
          </w:r>
          <w:fldSimple w:instr=" NUMPAGES   \* MERGEFORMAT ">
            <w:r w:rsidR="00401F28">
              <w:t>14</w:t>
            </w:r>
          </w:fldSimple>
          <w:r>
            <w:t>)</w:t>
          </w:r>
        </w:p>
      </w:tc>
    </w:tr>
    <w:tr w:rsidR="00A251FA" w14:paraId="37D91F5B" w14:textId="77777777" w:rsidTr="00056996">
      <w:tc>
        <w:tcPr>
          <w:tcW w:w="2608" w:type="dxa"/>
        </w:tcPr>
        <w:p w14:paraId="37D91F57" w14:textId="77777777" w:rsidR="00A251FA" w:rsidRPr="00266FFB" w:rsidRDefault="00A251FA" w:rsidP="00266FFB">
          <w:pPr>
            <w:pStyle w:val="Alatunniste"/>
          </w:pPr>
        </w:p>
      </w:tc>
      <w:tc>
        <w:tcPr>
          <w:tcW w:w="3912" w:type="dxa"/>
        </w:tcPr>
        <w:p w14:paraId="37D91F58" w14:textId="77777777" w:rsidR="00A251FA" w:rsidRPr="00266FFB" w:rsidRDefault="00A251FA" w:rsidP="00266FFB">
          <w:pPr>
            <w:pStyle w:val="Alatunniste"/>
          </w:pPr>
        </w:p>
      </w:tc>
      <w:tc>
        <w:tcPr>
          <w:tcW w:w="1304" w:type="dxa"/>
        </w:tcPr>
        <w:p w14:paraId="37D91F59" w14:textId="77777777" w:rsidR="00A251FA" w:rsidRPr="00266FFB" w:rsidRDefault="00A251FA" w:rsidP="00266FFB">
          <w:pPr>
            <w:pStyle w:val="Alatunniste"/>
          </w:pPr>
        </w:p>
      </w:tc>
      <w:tc>
        <w:tcPr>
          <w:tcW w:w="1814" w:type="dxa"/>
        </w:tcPr>
        <w:p w14:paraId="37D91F5A" w14:textId="77777777" w:rsidR="00A251FA" w:rsidRDefault="00A251FA" w:rsidP="00056996">
          <w:pPr>
            <w:pStyle w:val="Alatunniste"/>
            <w:jc w:val="right"/>
          </w:pPr>
        </w:p>
      </w:tc>
    </w:tr>
    <w:tr w:rsidR="00A251FA" w14:paraId="37D91F60" w14:textId="77777777" w:rsidTr="00056996">
      <w:tc>
        <w:tcPr>
          <w:tcW w:w="2608" w:type="dxa"/>
        </w:tcPr>
        <w:p w14:paraId="37D91F5C" w14:textId="77777777" w:rsidR="00A251FA" w:rsidRPr="00266FFB" w:rsidRDefault="00A251FA" w:rsidP="00266FFB">
          <w:pPr>
            <w:pStyle w:val="Alatunniste"/>
          </w:pPr>
        </w:p>
      </w:tc>
      <w:tc>
        <w:tcPr>
          <w:tcW w:w="3912" w:type="dxa"/>
        </w:tcPr>
        <w:p w14:paraId="37D91F5D" w14:textId="77777777" w:rsidR="00A251FA" w:rsidRPr="00266FFB" w:rsidRDefault="00A251FA" w:rsidP="00266FFB">
          <w:pPr>
            <w:pStyle w:val="Alatunniste"/>
          </w:pPr>
        </w:p>
      </w:tc>
      <w:tc>
        <w:tcPr>
          <w:tcW w:w="1304" w:type="dxa"/>
        </w:tcPr>
        <w:p w14:paraId="37D91F5E" w14:textId="77777777" w:rsidR="00A251FA" w:rsidRPr="00266FFB" w:rsidRDefault="00A251FA" w:rsidP="00266FFB">
          <w:pPr>
            <w:pStyle w:val="Alatunniste"/>
          </w:pPr>
        </w:p>
      </w:tc>
      <w:tc>
        <w:tcPr>
          <w:tcW w:w="1814" w:type="dxa"/>
        </w:tcPr>
        <w:p w14:paraId="37D91F5F" w14:textId="77777777" w:rsidR="00A251FA" w:rsidRDefault="00A251FA" w:rsidP="00056996">
          <w:pPr>
            <w:pStyle w:val="Alatunniste"/>
            <w:jc w:val="right"/>
          </w:pPr>
        </w:p>
      </w:tc>
    </w:tr>
    <w:tr w:rsidR="00A251FA" w14:paraId="37D91F65" w14:textId="77777777" w:rsidTr="00056996">
      <w:tc>
        <w:tcPr>
          <w:tcW w:w="2608" w:type="dxa"/>
        </w:tcPr>
        <w:p w14:paraId="37D91F61" w14:textId="77777777" w:rsidR="00A251FA" w:rsidRPr="00266FFB" w:rsidRDefault="00A251FA" w:rsidP="00266FFB">
          <w:pPr>
            <w:pStyle w:val="Alatunniste"/>
          </w:pPr>
        </w:p>
      </w:tc>
      <w:tc>
        <w:tcPr>
          <w:tcW w:w="3912" w:type="dxa"/>
        </w:tcPr>
        <w:p w14:paraId="37D91F62" w14:textId="77777777" w:rsidR="00A251FA" w:rsidRPr="00266FFB" w:rsidRDefault="00A251FA" w:rsidP="00266FFB">
          <w:pPr>
            <w:pStyle w:val="Alatunniste"/>
          </w:pPr>
        </w:p>
      </w:tc>
      <w:tc>
        <w:tcPr>
          <w:tcW w:w="1304" w:type="dxa"/>
        </w:tcPr>
        <w:p w14:paraId="37D91F63" w14:textId="77777777" w:rsidR="00A251FA" w:rsidRPr="00266FFB" w:rsidRDefault="00A251FA" w:rsidP="00266FFB">
          <w:pPr>
            <w:pStyle w:val="Alatunniste"/>
          </w:pPr>
        </w:p>
      </w:tc>
      <w:tc>
        <w:tcPr>
          <w:tcW w:w="1814" w:type="dxa"/>
        </w:tcPr>
        <w:p w14:paraId="37D91F64" w14:textId="77777777" w:rsidR="00A251FA" w:rsidRDefault="00A251FA" w:rsidP="00056996">
          <w:pPr>
            <w:pStyle w:val="Alatunniste"/>
            <w:jc w:val="right"/>
          </w:pPr>
        </w:p>
      </w:tc>
    </w:tr>
  </w:tbl>
  <w:p w14:paraId="37D91F66" w14:textId="77777777" w:rsidR="00A251FA" w:rsidRDefault="00A251FA" w:rsidP="00F10AE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1F82" w14:textId="77777777" w:rsidR="00A251FA" w:rsidRDefault="00A251FA" w:rsidP="00344D6F"/>
  <w:tbl>
    <w:tblPr>
      <w:tblStyle w:val="Eireunaviivaa"/>
      <w:tblW w:w="0" w:type="auto"/>
      <w:tblLayout w:type="fixed"/>
      <w:tblLook w:val="04A0" w:firstRow="1" w:lastRow="0" w:firstColumn="1" w:lastColumn="0" w:noHBand="0" w:noVBand="1"/>
    </w:tblPr>
    <w:tblGrid>
      <w:gridCol w:w="2608"/>
      <w:gridCol w:w="3912"/>
      <w:gridCol w:w="1304"/>
      <w:gridCol w:w="1814"/>
    </w:tblGrid>
    <w:tr w:rsidR="00A251FA" w14:paraId="37D91F87" w14:textId="77777777" w:rsidTr="00344D6F">
      <w:tc>
        <w:tcPr>
          <w:tcW w:w="2608" w:type="dxa"/>
        </w:tcPr>
        <w:p w14:paraId="37D91F83" w14:textId="77777777" w:rsidR="00A251FA" w:rsidRPr="00AE129F" w:rsidRDefault="00A251FA" w:rsidP="00344D6F">
          <w:pPr>
            <w:pStyle w:val="Alatunniste"/>
            <w:rPr>
              <w:b/>
              <w:sz w:val="16"/>
              <w:szCs w:val="16"/>
            </w:rPr>
          </w:pPr>
          <w:r w:rsidRPr="00AE129F">
            <w:rPr>
              <w:b/>
              <w:color w:val="003580" w:themeColor="accent1"/>
              <w:sz w:val="16"/>
              <w:szCs w:val="16"/>
            </w:rPr>
            <w:t>KANSANELÄKELAITOS</w:t>
          </w:r>
        </w:p>
      </w:tc>
      <w:tc>
        <w:tcPr>
          <w:tcW w:w="3912" w:type="dxa"/>
        </w:tcPr>
        <w:p w14:paraId="37D91F84" w14:textId="77777777" w:rsidR="00A251FA" w:rsidRPr="00AE129F" w:rsidRDefault="00A251FA" w:rsidP="00344D6F">
          <w:pPr>
            <w:pStyle w:val="Alatunniste"/>
            <w:rPr>
              <w:sz w:val="16"/>
              <w:szCs w:val="16"/>
            </w:rPr>
          </w:pPr>
          <w:r w:rsidRPr="00AE129F">
            <w:rPr>
              <w:b/>
              <w:color w:val="003580" w:themeColor="accent1"/>
              <w:sz w:val="16"/>
              <w:szCs w:val="16"/>
            </w:rPr>
            <w:t>FOLKPENSIONSANSTALTEN</w:t>
          </w:r>
        </w:p>
      </w:tc>
      <w:tc>
        <w:tcPr>
          <w:tcW w:w="1304" w:type="dxa"/>
        </w:tcPr>
        <w:p w14:paraId="37D91F85" w14:textId="77777777" w:rsidR="00A251FA" w:rsidRPr="00623221" w:rsidRDefault="00A251FA" w:rsidP="00344D6F">
          <w:pPr>
            <w:pStyle w:val="Alatunniste"/>
          </w:pPr>
        </w:p>
      </w:tc>
      <w:tc>
        <w:tcPr>
          <w:tcW w:w="1814" w:type="dxa"/>
        </w:tcPr>
        <w:p w14:paraId="37D91F86" w14:textId="77777777" w:rsidR="00A251FA" w:rsidRDefault="00A251FA" w:rsidP="00344D6F">
          <w:pPr>
            <w:pStyle w:val="Alatunniste"/>
            <w:jc w:val="right"/>
          </w:pPr>
          <w:r>
            <w:fldChar w:fldCharType="begin"/>
          </w:r>
          <w:r>
            <w:instrText>PAGE   \* MERGEFORMAT</w:instrText>
          </w:r>
          <w:r>
            <w:fldChar w:fldCharType="separate"/>
          </w:r>
          <w:r w:rsidR="00401F28">
            <w:t>1</w:t>
          </w:r>
          <w:r>
            <w:fldChar w:fldCharType="end"/>
          </w:r>
          <w:r>
            <w:t xml:space="preserve"> (</w:t>
          </w:r>
          <w:fldSimple w:instr=" NUMPAGES   \* MERGEFORMAT ">
            <w:r w:rsidR="00401F28">
              <w:t>14</w:t>
            </w:r>
          </w:fldSimple>
          <w:r>
            <w:t>)</w:t>
          </w:r>
        </w:p>
      </w:tc>
    </w:tr>
    <w:tr w:rsidR="00A251FA" w14:paraId="37D91F8C" w14:textId="77777777" w:rsidTr="00344D6F">
      <w:tc>
        <w:tcPr>
          <w:tcW w:w="2608" w:type="dxa"/>
        </w:tcPr>
        <w:p w14:paraId="37D91F88" w14:textId="77777777" w:rsidR="00A251FA" w:rsidRPr="00623221" w:rsidRDefault="00A251FA" w:rsidP="00344D6F">
          <w:pPr>
            <w:pStyle w:val="Alatunniste"/>
          </w:pPr>
          <w:r>
            <w:t xml:space="preserve">PL 78, 00381 </w:t>
          </w:r>
          <w:r w:rsidRPr="00A218B6">
            <w:t>Helsinki</w:t>
          </w:r>
        </w:p>
      </w:tc>
      <w:tc>
        <w:tcPr>
          <w:tcW w:w="3912" w:type="dxa"/>
        </w:tcPr>
        <w:p w14:paraId="37D91F89" w14:textId="77777777" w:rsidR="00A251FA" w:rsidRPr="00623221" w:rsidRDefault="00A251FA" w:rsidP="00344D6F">
          <w:pPr>
            <w:pStyle w:val="Alatunniste"/>
          </w:pPr>
          <w:r>
            <w:t>PB 478, 00381 Helsingfors</w:t>
          </w:r>
        </w:p>
      </w:tc>
      <w:tc>
        <w:tcPr>
          <w:tcW w:w="1304" w:type="dxa"/>
        </w:tcPr>
        <w:p w14:paraId="37D91F8A" w14:textId="77777777" w:rsidR="00A251FA" w:rsidRPr="00623221" w:rsidRDefault="00A251FA" w:rsidP="00344D6F">
          <w:pPr>
            <w:pStyle w:val="Alatunniste"/>
          </w:pPr>
        </w:p>
      </w:tc>
      <w:tc>
        <w:tcPr>
          <w:tcW w:w="1814" w:type="dxa"/>
        </w:tcPr>
        <w:p w14:paraId="37D91F8B" w14:textId="77777777" w:rsidR="00A251FA" w:rsidRDefault="00A251FA" w:rsidP="00344D6F">
          <w:pPr>
            <w:pStyle w:val="Alatunniste"/>
            <w:jc w:val="right"/>
          </w:pPr>
        </w:p>
      </w:tc>
    </w:tr>
    <w:tr w:rsidR="00A251FA" w14:paraId="37D91F91" w14:textId="77777777" w:rsidTr="00344D6F">
      <w:tc>
        <w:tcPr>
          <w:tcW w:w="2608" w:type="dxa"/>
        </w:tcPr>
        <w:p w14:paraId="37D91F8D" w14:textId="77777777" w:rsidR="00A251FA" w:rsidRPr="00623221" w:rsidRDefault="00A251FA" w:rsidP="00344D6F">
          <w:pPr>
            <w:pStyle w:val="Alatunniste"/>
          </w:pPr>
          <w:r>
            <w:t>Puhelin 020 634 11</w:t>
          </w:r>
        </w:p>
      </w:tc>
      <w:tc>
        <w:tcPr>
          <w:tcW w:w="3912" w:type="dxa"/>
        </w:tcPr>
        <w:p w14:paraId="37D91F8E" w14:textId="77777777" w:rsidR="00A251FA" w:rsidRPr="00623221" w:rsidRDefault="00A251FA" w:rsidP="00344D6F">
          <w:pPr>
            <w:pStyle w:val="Alatunniste"/>
          </w:pPr>
          <w:r>
            <w:t>Telefon 020 634 11</w:t>
          </w:r>
        </w:p>
      </w:tc>
      <w:tc>
        <w:tcPr>
          <w:tcW w:w="1304" w:type="dxa"/>
        </w:tcPr>
        <w:p w14:paraId="37D91F8F" w14:textId="77777777" w:rsidR="00A251FA" w:rsidRPr="00623221" w:rsidRDefault="00A251FA" w:rsidP="00344D6F">
          <w:pPr>
            <w:pStyle w:val="Alatunniste"/>
          </w:pPr>
        </w:p>
      </w:tc>
      <w:tc>
        <w:tcPr>
          <w:tcW w:w="1814" w:type="dxa"/>
        </w:tcPr>
        <w:p w14:paraId="37D91F90" w14:textId="77777777" w:rsidR="00A251FA" w:rsidRDefault="00A251FA" w:rsidP="00344D6F">
          <w:pPr>
            <w:pStyle w:val="Alatunniste"/>
            <w:jc w:val="right"/>
          </w:pPr>
        </w:p>
      </w:tc>
    </w:tr>
    <w:tr w:rsidR="00A251FA" w14:paraId="37D91F96" w14:textId="77777777" w:rsidTr="00344D6F">
      <w:tc>
        <w:tcPr>
          <w:tcW w:w="2608" w:type="dxa"/>
        </w:tcPr>
        <w:p w14:paraId="37D91F92" w14:textId="77777777" w:rsidR="00A251FA" w:rsidRPr="00623221" w:rsidRDefault="00A251FA" w:rsidP="00344D6F">
          <w:pPr>
            <w:pStyle w:val="Alatunniste"/>
          </w:pPr>
          <w:r>
            <w:t>etunimi.sukunimi@kela.fi</w:t>
          </w:r>
        </w:p>
      </w:tc>
      <w:tc>
        <w:tcPr>
          <w:tcW w:w="3912" w:type="dxa"/>
        </w:tcPr>
        <w:p w14:paraId="37D91F93" w14:textId="77777777" w:rsidR="00A251FA" w:rsidRPr="00623221" w:rsidRDefault="00A251FA" w:rsidP="00344D6F">
          <w:pPr>
            <w:pStyle w:val="Alatunniste"/>
          </w:pPr>
          <w:r>
            <w:t>fornamn.efternamn@kela.fi</w:t>
          </w:r>
        </w:p>
      </w:tc>
      <w:tc>
        <w:tcPr>
          <w:tcW w:w="1304" w:type="dxa"/>
        </w:tcPr>
        <w:p w14:paraId="37D91F94" w14:textId="77777777" w:rsidR="00A251FA" w:rsidRPr="00623221" w:rsidRDefault="00A251FA" w:rsidP="00344D6F">
          <w:pPr>
            <w:pStyle w:val="Alatunniste"/>
          </w:pPr>
        </w:p>
      </w:tc>
      <w:tc>
        <w:tcPr>
          <w:tcW w:w="1814" w:type="dxa"/>
        </w:tcPr>
        <w:p w14:paraId="37D91F95" w14:textId="77777777" w:rsidR="00A251FA" w:rsidRDefault="00A251FA" w:rsidP="00344D6F">
          <w:pPr>
            <w:pStyle w:val="Alatunniste"/>
            <w:jc w:val="right"/>
          </w:pPr>
          <w:r>
            <w:t>www.kela.fi</w:t>
          </w:r>
        </w:p>
      </w:tc>
    </w:tr>
  </w:tbl>
  <w:p w14:paraId="37D91F97" w14:textId="77777777" w:rsidR="00A251FA" w:rsidRDefault="00A251FA" w:rsidP="00344D6F">
    <w:pPr>
      <w:pStyle w:val="Alatunniste"/>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0D09" w14:textId="77777777" w:rsidR="00947316" w:rsidRDefault="00947316" w:rsidP="00661F12">
      <w:r>
        <w:separator/>
      </w:r>
    </w:p>
  </w:footnote>
  <w:footnote w:type="continuationSeparator" w:id="0">
    <w:p w14:paraId="5E5EFCFF" w14:textId="77777777" w:rsidR="00947316" w:rsidRDefault="00947316" w:rsidP="0066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3912"/>
      <w:gridCol w:w="2608"/>
      <w:gridCol w:w="1304"/>
      <w:gridCol w:w="1814"/>
    </w:tblGrid>
    <w:tr w:rsidR="00A251FA" w14:paraId="37D91F41" w14:textId="77777777" w:rsidTr="008C0DC6">
      <w:trPr>
        <w:trHeight w:hRule="exact" w:val="113"/>
      </w:trPr>
      <w:tc>
        <w:tcPr>
          <w:tcW w:w="3912" w:type="dxa"/>
        </w:tcPr>
        <w:p w14:paraId="37D91F3D" w14:textId="77777777" w:rsidR="00A251FA" w:rsidRDefault="00A251FA" w:rsidP="00056996">
          <w:pPr>
            <w:pStyle w:val="Yltunniste"/>
            <w:rPr>
              <w:lang w:val="en-GB" w:eastAsia="en-GB"/>
            </w:rPr>
          </w:pPr>
        </w:p>
      </w:tc>
      <w:tc>
        <w:tcPr>
          <w:tcW w:w="2608" w:type="dxa"/>
        </w:tcPr>
        <w:p w14:paraId="37D91F3E" w14:textId="77777777" w:rsidR="00A251FA" w:rsidRDefault="00A251FA" w:rsidP="00056996">
          <w:pPr>
            <w:pStyle w:val="Yltunniste"/>
            <w:jc w:val="right"/>
          </w:pPr>
        </w:p>
      </w:tc>
      <w:tc>
        <w:tcPr>
          <w:tcW w:w="1304" w:type="dxa"/>
        </w:tcPr>
        <w:p w14:paraId="37D91F3F" w14:textId="77777777" w:rsidR="00A251FA" w:rsidRDefault="00A251FA" w:rsidP="00056996">
          <w:pPr>
            <w:pStyle w:val="Yltunniste"/>
            <w:jc w:val="right"/>
          </w:pPr>
        </w:p>
      </w:tc>
      <w:tc>
        <w:tcPr>
          <w:tcW w:w="1814" w:type="dxa"/>
          <w:vMerge w:val="restart"/>
        </w:tcPr>
        <w:p w14:paraId="37D91F40" w14:textId="77777777" w:rsidR="00A251FA" w:rsidRDefault="00A251FA" w:rsidP="00056996">
          <w:pPr>
            <w:pStyle w:val="Yltunniste"/>
            <w:jc w:val="right"/>
          </w:pPr>
          <w:r>
            <w:rPr>
              <w:lang w:eastAsia="fi-FI"/>
            </w:rPr>
            <w:drawing>
              <wp:inline distT="0" distB="0" distL="0" distR="0" wp14:anchorId="37D91F98" wp14:editId="37D91F99">
                <wp:extent cx="1080000" cy="344789"/>
                <wp:effectExtent l="0" t="0" r="635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r>
    <w:tr w:rsidR="00A251FA" w14:paraId="37D91F46" w14:textId="77777777" w:rsidTr="008C0DC6">
      <w:tc>
        <w:tcPr>
          <w:tcW w:w="3912" w:type="dxa"/>
        </w:tcPr>
        <w:p w14:paraId="37D91F42" w14:textId="77777777" w:rsidR="00A251FA" w:rsidRPr="00661F12" w:rsidRDefault="00A251FA" w:rsidP="00056996">
          <w:pPr>
            <w:pStyle w:val="Yltunniste"/>
          </w:pPr>
          <w:r>
            <w:rPr>
              <w:lang w:eastAsia="fi-FI"/>
            </w:rPr>
            <w:drawing>
              <wp:inline distT="0" distB="0" distL="0" distR="0" wp14:anchorId="37D91F9A" wp14:editId="37D91F9B">
                <wp:extent cx="1079500" cy="104775"/>
                <wp:effectExtent l="0" t="0" r="635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2">
                          <a:extLst>
                            <a:ext uri="{28A0092B-C50C-407E-A947-70E740481C1C}">
                              <a14:useLocalDpi xmlns:a14="http://schemas.microsoft.com/office/drawing/2010/main" val="0"/>
                            </a:ext>
                          </a:extLst>
                        </a:blip>
                        <a:stretch>
                          <a:fillRect/>
                        </a:stretch>
                      </pic:blipFill>
                      <pic:spPr>
                        <a:xfrm>
                          <a:off x="0" y="0"/>
                          <a:ext cx="1079500" cy="104775"/>
                        </a:xfrm>
                        <a:prstGeom prst="rect">
                          <a:avLst/>
                        </a:prstGeom>
                      </pic:spPr>
                    </pic:pic>
                  </a:graphicData>
                </a:graphic>
              </wp:inline>
            </w:drawing>
          </w:r>
        </w:p>
      </w:tc>
      <w:sdt>
        <w:sdtPr>
          <w:rPr>
            <w:b/>
            <w:color w:val="auto"/>
          </w:rPr>
          <w:alias w:val="Aihe"/>
          <w:tag w:val=""/>
          <w:id w:val="2033915156"/>
          <w:placeholder>
            <w:docPart w:val="FA25DA40FA444F1F99CF47636FBA44B8"/>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8" w:type="dxa"/>
            </w:tcPr>
            <w:p w14:paraId="37D91F43" w14:textId="5DD01F72" w:rsidR="00A251FA" w:rsidRPr="00F10AE1" w:rsidRDefault="00A251FA" w:rsidP="00056996">
              <w:pPr>
                <w:pStyle w:val="Yltunniste"/>
                <w:rPr>
                  <w:b/>
                </w:rPr>
              </w:pPr>
              <w:r>
                <w:rPr>
                  <w:b/>
                  <w:color w:val="auto"/>
                </w:rPr>
                <w:t>Lausunto</w:t>
              </w:r>
            </w:p>
          </w:tc>
        </w:sdtContent>
      </w:sdt>
      <w:tc>
        <w:tcPr>
          <w:tcW w:w="1304" w:type="dxa"/>
        </w:tcPr>
        <w:p w14:paraId="37D91F44" w14:textId="77777777" w:rsidR="00A251FA" w:rsidRPr="00F10AE1" w:rsidRDefault="00A251FA" w:rsidP="00056996">
          <w:pPr>
            <w:pStyle w:val="Yltunniste"/>
            <w:rPr>
              <w:b/>
            </w:rPr>
          </w:pPr>
        </w:p>
      </w:tc>
      <w:tc>
        <w:tcPr>
          <w:tcW w:w="1814" w:type="dxa"/>
          <w:vMerge/>
        </w:tcPr>
        <w:p w14:paraId="37D91F45" w14:textId="77777777" w:rsidR="00A251FA" w:rsidRDefault="00A251FA" w:rsidP="00056996">
          <w:pPr>
            <w:pStyle w:val="Yltunniste"/>
            <w:jc w:val="right"/>
          </w:pPr>
        </w:p>
      </w:tc>
    </w:tr>
    <w:tr w:rsidR="00A251FA" w14:paraId="37D91F4B" w14:textId="77777777" w:rsidTr="008C0DC6">
      <w:tc>
        <w:tcPr>
          <w:tcW w:w="3912" w:type="dxa"/>
        </w:tcPr>
        <w:p w14:paraId="37D91F47" w14:textId="77777777" w:rsidR="00A251FA" w:rsidRPr="00661F12" w:rsidRDefault="00A251FA" w:rsidP="00056996">
          <w:pPr>
            <w:pStyle w:val="Yltunniste"/>
          </w:pPr>
        </w:p>
      </w:tc>
      <w:tc>
        <w:tcPr>
          <w:tcW w:w="2608" w:type="dxa"/>
        </w:tcPr>
        <w:p w14:paraId="37D91F48" w14:textId="77777777" w:rsidR="00A251FA" w:rsidRPr="00661F12" w:rsidRDefault="00A251FA" w:rsidP="00056996">
          <w:pPr>
            <w:pStyle w:val="Yltunniste"/>
          </w:pPr>
        </w:p>
      </w:tc>
      <w:tc>
        <w:tcPr>
          <w:tcW w:w="1304" w:type="dxa"/>
        </w:tcPr>
        <w:p w14:paraId="37D91F49" w14:textId="77777777" w:rsidR="00A251FA" w:rsidRPr="00661F12" w:rsidRDefault="00A251FA" w:rsidP="00056996">
          <w:pPr>
            <w:pStyle w:val="Yltunniste"/>
          </w:pPr>
        </w:p>
      </w:tc>
      <w:tc>
        <w:tcPr>
          <w:tcW w:w="1814" w:type="dxa"/>
          <w:vMerge/>
        </w:tcPr>
        <w:p w14:paraId="37D91F4A" w14:textId="77777777" w:rsidR="00A251FA" w:rsidRPr="00661F12" w:rsidRDefault="00A251FA" w:rsidP="00056996">
          <w:pPr>
            <w:pStyle w:val="Yltunniste"/>
            <w:jc w:val="right"/>
          </w:pPr>
        </w:p>
      </w:tc>
    </w:tr>
    <w:tr w:rsidR="00A251FA" w14:paraId="37D91F50" w14:textId="77777777" w:rsidTr="008C0DC6">
      <w:tc>
        <w:tcPr>
          <w:tcW w:w="3912" w:type="dxa"/>
        </w:tcPr>
        <w:p w14:paraId="37D91F4C" w14:textId="77777777" w:rsidR="00A251FA" w:rsidRPr="00661F12" w:rsidRDefault="00A251FA" w:rsidP="00056996">
          <w:pPr>
            <w:pStyle w:val="Yltunniste"/>
          </w:pPr>
        </w:p>
      </w:tc>
      <w:tc>
        <w:tcPr>
          <w:tcW w:w="2608" w:type="dxa"/>
        </w:tcPr>
        <w:p w14:paraId="37D91F4D" w14:textId="77777777" w:rsidR="00A251FA" w:rsidRPr="00661F12" w:rsidRDefault="00A251FA" w:rsidP="00056996">
          <w:pPr>
            <w:pStyle w:val="Yltunniste"/>
          </w:pPr>
        </w:p>
      </w:tc>
      <w:tc>
        <w:tcPr>
          <w:tcW w:w="1304" w:type="dxa"/>
        </w:tcPr>
        <w:p w14:paraId="37D91F4E" w14:textId="77777777" w:rsidR="00A251FA" w:rsidRPr="00661F12" w:rsidRDefault="00A251FA" w:rsidP="00056996">
          <w:pPr>
            <w:pStyle w:val="Yltunniste"/>
          </w:pPr>
        </w:p>
      </w:tc>
      <w:tc>
        <w:tcPr>
          <w:tcW w:w="1814" w:type="dxa"/>
          <w:vMerge/>
        </w:tcPr>
        <w:p w14:paraId="37D91F4F" w14:textId="77777777" w:rsidR="00A251FA" w:rsidRPr="00661F12" w:rsidRDefault="00A251FA" w:rsidP="00056996">
          <w:pPr>
            <w:pStyle w:val="Yltunniste"/>
            <w:jc w:val="right"/>
          </w:pPr>
        </w:p>
      </w:tc>
    </w:tr>
  </w:tbl>
  <w:p w14:paraId="37D91F51" w14:textId="77777777" w:rsidR="00A251FA" w:rsidRDefault="00A251FA" w:rsidP="00BB528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3912"/>
      <w:gridCol w:w="2608"/>
      <w:gridCol w:w="1304"/>
      <w:gridCol w:w="1814"/>
    </w:tblGrid>
    <w:tr w:rsidR="00A251FA" w14:paraId="37D91F6B" w14:textId="77777777" w:rsidTr="008C0DC6">
      <w:trPr>
        <w:trHeight w:hRule="exact" w:val="113"/>
      </w:trPr>
      <w:tc>
        <w:tcPr>
          <w:tcW w:w="3912" w:type="dxa"/>
        </w:tcPr>
        <w:p w14:paraId="37D91F67" w14:textId="77777777" w:rsidR="00A251FA" w:rsidRDefault="00A251FA" w:rsidP="00056996">
          <w:pPr>
            <w:pStyle w:val="Yltunniste"/>
            <w:rPr>
              <w:lang w:val="en-GB" w:eastAsia="en-GB"/>
            </w:rPr>
          </w:pPr>
        </w:p>
      </w:tc>
      <w:tc>
        <w:tcPr>
          <w:tcW w:w="2608" w:type="dxa"/>
        </w:tcPr>
        <w:p w14:paraId="37D91F68" w14:textId="77777777" w:rsidR="00A251FA" w:rsidRDefault="00A251FA" w:rsidP="00056996">
          <w:pPr>
            <w:pStyle w:val="Yltunniste"/>
            <w:jc w:val="right"/>
          </w:pPr>
        </w:p>
      </w:tc>
      <w:tc>
        <w:tcPr>
          <w:tcW w:w="1304" w:type="dxa"/>
        </w:tcPr>
        <w:p w14:paraId="37D91F69" w14:textId="77777777" w:rsidR="00A251FA" w:rsidRDefault="00A251FA" w:rsidP="00056996">
          <w:pPr>
            <w:pStyle w:val="Yltunniste"/>
            <w:jc w:val="right"/>
          </w:pPr>
        </w:p>
      </w:tc>
      <w:tc>
        <w:tcPr>
          <w:tcW w:w="1814" w:type="dxa"/>
          <w:vMerge w:val="restart"/>
        </w:tcPr>
        <w:p w14:paraId="37D91F6A" w14:textId="77777777" w:rsidR="00A251FA" w:rsidRDefault="00A251FA" w:rsidP="00056996">
          <w:pPr>
            <w:pStyle w:val="Yltunniste"/>
            <w:jc w:val="right"/>
          </w:pPr>
          <w:r>
            <w:rPr>
              <w:lang w:eastAsia="fi-FI"/>
            </w:rPr>
            <w:drawing>
              <wp:inline distT="0" distB="0" distL="0" distR="0" wp14:anchorId="37D91F9C" wp14:editId="37D91F9D">
                <wp:extent cx="1080000" cy="344789"/>
                <wp:effectExtent l="0" t="0" r="635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r>
    <w:tr w:rsidR="00A251FA" w14:paraId="37D91F70" w14:textId="77777777" w:rsidTr="008C0DC6">
      <w:tc>
        <w:tcPr>
          <w:tcW w:w="3912" w:type="dxa"/>
        </w:tcPr>
        <w:p w14:paraId="37D91F6C" w14:textId="77777777" w:rsidR="00A251FA" w:rsidRPr="00A54C0E" w:rsidRDefault="00A251FA" w:rsidP="00056996">
          <w:pPr>
            <w:pStyle w:val="Yltunniste"/>
            <w:rPr>
              <w:color w:val="auto"/>
            </w:rPr>
          </w:pPr>
          <w:r w:rsidRPr="00A54C0E">
            <w:rPr>
              <w:color w:val="auto"/>
              <w:lang w:eastAsia="fi-FI"/>
            </w:rPr>
            <w:drawing>
              <wp:inline distT="0" distB="0" distL="0" distR="0" wp14:anchorId="37D91F9E" wp14:editId="37D91F9F">
                <wp:extent cx="1079500" cy="104775"/>
                <wp:effectExtent l="0" t="0" r="635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2">
                          <a:extLst>
                            <a:ext uri="{28A0092B-C50C-407E-A947-70E740481C1C}">
                              <a14:useLocalDpi xmlns:a14="http://schemas.microsoft.com/office/drawing/2010/main" val="0"/>
                            </a:ext>
                          </a:extLst>
                        </a:blip>
                        <a:stretch>
                          <a:fillRect/>
                        </a:stretch>
                      </pic:blipFill>
                      <pic:spPr>
                        <a:xfrm>
                          <a:off x="0" y="0"/>
                          <a:ext cx="1079500" cy="104775"/>
                        </a:xfrm>
                        <a:prstGeom prst="rect">
                          <a:avLst/>
                        </a:prstGeom>
                      </pic:spPr>
                    </pic:pic>
                  </a:graphicData>
                </a:graphic>
              </wp:inline>
            </w:drawing>
          </w:r>
        </w:p>
      </w:tc>
      <w:sdt>
        <w:sdtPr>
          <w:rPr>
            <w:b/>
            <w:color w:val="auto"/>
          </w:rPr>
          <w:alias w:val="Aihe"/>
          <w:tag w:val=""/>
          <w:id w:val="1396013897"/>
          <w:placeholder>
            <w:docPart w:val="FA25DA40FA444F1F99CF47636FBA44B8"/>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8" w:type="dxa"/>
            </w:tcPr>
            <w:p w14:paraId="37D91F6D" w14:textId="63F05AED" w:rsidR="00A251FA" w:rsidRPr="00A54C0E" w:rsidRDefault="00A251FA" w:rsidP="007C6666">
              <w:pPr>
                <w:pStyle w:val="Yltunniste"/>
                <w:rPr>
                  <w:b/>
                  <w:color w:val="auto"/>
                </w:rPr>
              </w:pPr>
              <w:r w:rsidRPr="00A54C0E">
                <w:rPr>
                  <w:b/>
                  <w:color w:val="auto"/>
                </w:rPr>
                <w:t>Lausunto</w:t>
              </w:r>
            </w:p>
          </w:tc>
        </w:sdtContent>
      </w:sdt>
      <w:tc>
        <w:tcPr>
          <w:tcW w:w="1304" w:type="dxa"/>
        </w:tcPr>
        <w:p w14:paraId="37D91F6E" w14:textId="77777777" w:rsidR="00A251FA" w:rsidRPr="00F10AE1" w:rsidRDefault="00A251FA" w:rsidP="00056996">
          <w:pPr>
            <w:pStyle w:val="Yltunniste"/>
            <w:rPr>
              <w:b/>
            </w:rPr>
          </w:pPr>
        </w:p>
      </w:tc>
      <w:tc>
        <w:tcPr>
          <w:tcW w:w="1814" w:type="dxa"/>
          <w:vMerge/>
        </w:tcPr>
        <w:p w14:paraId="37D91F6F" w14:textId="77777777" w:rsidR="00A251FA" w:rsidRDefault="00A251FA" w:rsidP="00056996">
          <w:pPr>
            <w:pStyle w:val="Yltunniste"/>
            <w:jc w:val="right"/>
          </w:pPr>
        </w:p>
      </w:tc>
    </w:tr>
    <w:tr w:rsidR="00A251FA" w14:paraId="37D91F75" w14:textId="77777777" w:rsidTr="008C0DC6">
      <w:tc>
        <w:tcPr>
          <w:tcW w:w="3912" w:type="dxa"/>
        </w:tcPr>
        <w:p w14:paraId="37D91F71" w14:textId="77777777" w:rsidR="00A251FA" w:rsidRPr="00661F12" w:rsidRDefault="00A251FA" w:rsidP="008B5622">
          <w:pPr>
            <w:pStyle w:val="Yltunniste"/>
          </w:pPr>
          <w:r>
            <w:t>Etuuspalvelujen lakiyksikkö</w:t>
          </w:r>
        </w:p>
      </w:tc>
      <w:tc>
        <w:tcPr>
          <w:tcW w:w="2608" w:type="dxa"/>
        </w:tcPr>
        <w:p w14:paraId="37D91F72" w14:textId="77777777" w:rsidR="00A251FA" w:rsidRPr="00661F12" w:rsidRDefault="00A251FA" w:rsidP="00056996">
          <w:pPr>
            <w:pStyle w:val="Yltunniste"/>
          </w:pPr>
        </w:p>
      </w:tc>
      <w:tc>
        <w:tcPr>
          <w:tcW w:w="1304" w:type="dxa"/>
        </w:tcPr>
        <w:p w14:paraId="37D91F73" w14:textId="77777777" w:rsidR="00A251FA" w:rsidRPr="00661F12" w:rsidRDefault="00A251FA" w:rsidP="00056996">
          <w:pPr>
            <w:pStyle w:val="Yltunniste"/>
          </w:pPr>
        </w:p>
      </w:tc>
      <w:tc>
        <w:tcPr>
          <w:tcW w:w="1814" w:type="dxa"/>
          <w:vMerge/>
        </w:tcPr>
        <w:p w14:paraId="37D91F74" w14:textId="77777777" w:rsidR="00A251FA" w:rsidRPr="00661F12" w:rsidRDefault="00A251FA" w:rsidP="00056996">
          <w:pPr>
            <w:pStyle w:val="Yltunniste"/>
            <w:jc w:val="right"/>
          </w:pPr>
        </w:p>
      </w:tc>
    </w:tr>
    <w:tr w:rsidR="00A251FA" w14:paraId="37D91F7A" w14:textId="77777777" w:rsidTr="008C0DC6">
      <w:tc>
        <w:tcPr>
          <w:tcW w:w="3912" w:type="dxa"/>
        </w:tcPr>
        <w:p w14:paraId="37D91F76" w14:textId="77777777" w:rsidR="00A251FA" w:rsidRPr="00661F12" w:rsidRDefault="00A251FA" w:rsidP="007C6666">
          <w:pPr>
            <w:pStyle w:val="Yltunniste"/>
          </w:pPr>
        </w:p>
      </w:tc>
      <w:tc>
        <w:tcPr>
          <w:tcW w:w="2608" w:type="dxa"/>
        </w:tcPr>
        <w:p w14:paraId="37D91F77" w14:textId="77777777" w:rsidR="00A251FA" w:rsidRPr="00661F12" w:rsidRDefault="00A251FA" w:rsidP="00056996">
          <w:pPr>
            <w:pStyle w:val="Yltunniste"/>
          </w:pPr>
        </w:p>
      </w:tc>
      <w:tc>
        <w:tcPr>
          <w:tcW w:w="1304" w:type="dxa"/>
        </w:tcPr>
        <w:p w14:paraId="37D91F78" w14:textId="77777777" w:rsidR="00A251FA" w:rsidRPr="00661F12" w:rsidRDefault="00A251FA" w:rsidP="00056996">
          <w:pPr>
            <w:pStyle w:val="Yltunniste"/>
          </w:pPr>
        </w:p>
      </w:tc>
      <w:tc>
        <w:tcPr>
          <w:tcW w:w="1814" w:type="dxa"/>
          <w:vMerge/>
        </w:tcPr>
        <w:p w14:paraId="37D91F79" w14:textId="77777777" w:rsidR="00A251FA" w:rsidRPr="00661F12" w:rsidRDefault="00A251FA" w:rsidP="00056996">
          <w:pPr>
            <w:pStyle w:val="Yltunniste"/>
            <w:jc w:val="right"/>
          </w:pPr>
        </w:p>
      </w:tc>
    </w:tr>
    <w:tr w:rsidR="00A251FA" w14:paraId="37D91F7F" w14:textId="77777777" w:rsidTr="008C0DC6">
      <w:tc>
        <w:tcPr>
          <w:tcW w:w="3912" w:type="dxa"/>
        </w:tcPr>
        <w:p w14:paraId="37D91F7B" w14:textId="77777777" w:rsidR="00A251FA" w:rsidRPr="00A54C0E" w:rsidRDefault="00A251FA" w:rsidP="00056996">
          <w:pPr>
            <w:pStyle w:val="Yltunniste"/>
            <w:rPr>
              <w:color w:val="auto"/>
            </w:rPr>
          </w:pPr>
        </w:p>
      </w:tc>
      <w:tc>
        <w:tcPr>
          <w:tcW w:w="2608" w:type="dxa"/>
        </w:tcPr>
        <w:p w14:paraId="37D91F7C" w14:textId="30198B99" w:rsidR="00A251FA" w:rsidRPr="00A54C0E" w:rsidRDefault="00947316" w:rsidP="008B5622">
          <w:pPr>
            <w:pStyle w:val="Yltunniste"/>
            <w:tabs>
              <w:tab w:val="left" w:pos="1440"/>
            </w:tabs>
            <w:rPr>
              <w:color w:val="auto"/>
            </w:rPr>
          </w:pPr>
          <w:sdt>
            <w:sdtPr>
              <w:rPr>
                <w:color w:val="auto"/>
              </w:rPr>
              <w:alias w:val="Julkaisupäivämäärä"/>
              <w:tag w:val="AutomaticDate"/>
              <w:id w:val="1495927253"/>
              <w:placeholder>
                <w:docPart w:val="409556BF0BE449D29CCA9835437F505E"/>
              </w:placeholder>
              <w:dataBinding w:prefixMappings="xmlns:ns0='http://schemas.microsoft.com/office/2006/coverPageProps' " w:xpath="/ns0:CoverPageProperties[1]/ns0:PublishDate[1]" w:storeItemID="{55AF091B-3C7A-41E3-B477-F2FDAA23CFDA}"/>
              <w:date w:fullDate="2016-08-19T00:00:00Z">
                <w:dateFormat w:val="d.M.yyyy"/>
                <w:lid w:val="fi-FI"/>
                <w:storeMappedDataAs w:val="dateTime"/>
                <w:calendar w:val="gregorian"/>
              </w:date>
            </w:sdtPr>
            <w:sdtEndPr/>
            <w:sdtContent>
              <w:r w:rsidR="00A251FA">
                <w:rPr>
                  <w:color w:val="auto"/>
                </w:rPr>
                <w:t>19</w:t>
              </w:r>
              <w:r w:rsidR="00A251FA" w:rsidRPr="00A54C0E">
                <w:rPr>
                  <w:color w:val="auto"/>
                </w:rPr>
                <w:t>.8.2016</w:t>
              </w:r>
            </w:sdtContent>
          </w:sdt>
          <w:r w:rsidR="00A251FA" w:rsidRPr="00A54C0E">
            <w:rPr>
              <w:color w:val="auto"/>
            </w:rPr>
            <w:tab/>
          </w:r>
          <w:r w:rsidR="00A251FA">
            <w:rPr>
              <w:color w:val="auto"/>
            </w:rPr>
            <w:t>21/010/2016</w:t>
          </w:r>
        </w:p>
      </w:tc>
      <w:tc>
        <w:tcPr>
          <w:tcW w:w="1304" w:type="dxa"/>
        </w:tcPr>
        <w:p w14:paraId="37D91F7D" w14:textId="77777777" w:rsidR="00A251FA" w:rsidRPr="00623221" w:rsidRDefault="00A251FA" w:rsidP="00056996">
          <w:pPr>
            <w:pStyle w:val="Yltunniste"/>
          </w:pPr>
        </w:p>
      </w:tc>
      <w:tc>
        <w:tcPr>
          <w:tcW w:w="1814" w:type="dxa"/>
        </w:tcPr>
        <w:p w14:paraId="37D91F7E" w14:textId="77777777" w:rsidR="00A251FA" w:rsidRPr="00661F12" w:rsidRDefault="00A251FA" w:rsidP="00056996">
          <w:pPr>
            <w:pStyle w:val="Yltunniste"/>
            <w:jc w:val="right"/>
          </w:pPr>
        </w:p>
      </w:tc>
    </w:tr>
  </w:tbl>
  <w:p w14:paraId="37D91F80" w14:textId="77777777" w:rsidR="00A251FA" w:rsidRDefault="00A251FA" w:rsidP="008C0DC6">
    <w:pPr>
      <w:pStyle w:val="Yltunniste"/>
      <w:ind w:right="-1"/>
    </w:pPr>
    <w:r>
      <w:tab/>
    </w:r>
    <w:r>
      <w:tab/>
    </w:r>
    <w:r>
      <w:tab/>
    </w:r>
    <w:r>
      <w:tab/>
    </w:r>
    <w:r>
      <w:tab/>
    </w:r>
    <w:r>
      <w:tab/>
    </w:r>
  </w:p>
  <w:p w14:paraId="37D91F81" w14:textId="77777777" w:rsidR="00A251FA" w:rsidRDefault="00A251FA" w:rsidP="008C0DC6">
    <w:pPr>
      <w:pStyle w:val="Yltunnist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56D"/>
    <w:multiLevelType w:val="hybridMultilevel"/>
    <w:tmpl w:val="3AD6766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1AAD0616"/>
    <w:multiLevelType w:val="hybridMultilevel"/>
    <w:tmpl w:val="4FE4332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nsid w:val="1CF922F6"/>
    <w:multiLevelType w:val="hybridMultilevel"/>
    <w:tmpl w:val="EE6E720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nsid w:val="1ED10225"/>
    <w:multiLevelType w:val="hybridMultilevel"/>
    <w:tmpl w:val="CB7875A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nsid w:val="262345BF"/>
    <w:multiLevelType w:val="hybridMultilevel"/>
    <w:tmpl w:val="F79CB55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nsid w:val="39DC6071"/>
    <w:multiLevelType w:val="hybridMultilevel"/>
    <w:tmpl w:val="14402766"/>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start w:val="1"/>
      <w:numFmt w:val="bullet"/>
      <w:lvlText w:val=""/>
      <w:lvlJc w:val="left"/>
      <w:pPr>
        <w:ind w:left="5488" w:hanging="360"/>
      </w:pPr>
      <w:rPr>
        <w:rFonts w:ascii="Symbol" w:hAnsi="Symbol" w:hint="default"/>
      </w:rPr>
    </w:lvl>
    <w:lvl w:ilvl="4" w:tplc="040B0003">
      <w:start w:val="1"/>
      <w:numFmt w:val="bullet"/>
      <w:lvlText w:val="o"/>
      <w:lvlJc w:val="left"/>
      <w:pPr>
        <w:ind w:left="6208" w:hanging="360"/>
      </w:pPr>
      <w:rPr>
        <w:rFonts w:ascii="Courier New" w:hAnsi="Courier New" w:cs="Courier New" w:hint="default"/>
      </w:rPr>
    </w:lvl>
    <w:lvl w:ilvl="5" w:tplc="040B0005">
      <w:start w:val="1"/>
      <w:numFmt w:val="bullet"/>
      <w:lvlText w:val=""/>
      <w:lvlJc w:val="left"/>
      <w:pPr>
        <w:ind w:left="6928" w:hanging="360"/>
      </w:pPr>
      <w:rPr>
        <w:rFonts w:ascii="Wingdings" w:hAnsi="Wingdings" w:hint="default"/>
      </w:rPr>
    </w:lvl>
    <w:lvl w:ilvl="6" w:tplc="040B0001">
      <w:start w:val="1"/>
      <w:numFmt w:val="bullet"/>
      <w:lvlText w:val=""/>
      <w:lvlJc w:val="left"/>
      <w:pPr>
        <w:ind w:left="7648" w:hanging="360"/>
      </w:pPr>
      <w:rPr>
        <w:rFonts w:ascii="Symbol" w:hAnsi="Symbol" w:hint="default"/>
      </w:rPr>
    </w:lvl>
    <w:lvl w:ilvl="7" w:tplc="040B0003">
      <w:start w:val="1"/>
      <w:numFmt w:val="bullet"/>
      <w:lvlText w:val="o"/>
      <w:lvlJc w:val="left"/>
      <w:pPr>
        <w:ind w:left="8368" w:hanging="360"/>
      </w:pPr>
      <w:rPr>
        <w:rFonts w:ascii="Courier New" w:hAnsi="Courier New" w:cs="Courier New" w:hint="default"/>
      </w:rPr>
    </w:lvl>
    <w:lvl w:ilvl="8" w:tplc="040B0005">
      <w:start w:val="1"/>
      <w:numFmt w:val="bullet"/>
      <w:lvlText w:val=""/>
      <w:lvlJc w:val="left"/>
      <w:pPr>
        <w:ind w:left="9088" w:hanging="360"/>
      </w:pPr>
      <w:rPr>
        <w:rFonts w:ascii="Wingdings" w:hAnsi="Wingdings" w:hint="default"/>
      </w:rPr>
    </w:lvl>
  </w:abstractNum>
  <w:abstractNum w:abstractNumId="6">
    <w:nsid w:val="3C415B10"/>
    <w:multiLevelType w:val="hybridMultilevel"/>
    <w:tmpl w:val="8AEE7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F950A3B"/>
    <w:multiLevelType w:val="multilevel"/>
    <w:tmpl w:val="388A7428"/>
    <w:numStyleLink w:val="Otsikkonumerointi"/>
  </w:abstractNum>
  <w:abstractNum w:abstractNumId="8">
    <w:nsid w:val="43F253ED"/>
    <w:multiLevelType w:val="hybridMultilevel"/>
    <w:tmpl w:val="8412049A"/>
    <w:lvl w:ilvl="0" w:tplc="4EE06B2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nsid w:val="46DD4FB2"/>
    <w:multiLevelType w:val="hybridMultilevel"/>
    <w:tmpl w:val="B1F8199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nsid w:val="4AF3019C"/>
    <w:multiLevelType w:val="multilevel"/>
    <w:tmpl w:val="388A7428"/>
    <w:numStyleLink w:val="Otsikkonumerointi"/>
  </w:abstractNum>
  <w:abstractNum w:abstractNumId="11">
    <w:nsid w:val="50DC5EB3"/>
    <w:multiLevelType w:val="hybridMultilevel"/>
    <w:tmpl w:val="78C20D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CF31BDF"/>
    <w:multiLevelType w:val="hybridMultilevel"/>
    <w:tmpl w:val="E5464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96E623A"/>
    <w:multiLevelType w:val="hybridMultilevel"/>
    <w:tmpl w:val="124E7CB6"/>
    <w:lvl w:ilvl="0" w:tplc="040B000F">
      <w:start w:val="1"/>
      <w:numFmt w:val="decimal"/>
      <w:lvlText w:val="%1."/>
      <w:lvlJc w:val="left"/>
      <w:pPr>
        <w:ind w:left="3328" w:hanging="360"/>
      </w:pPr>
    </w:lvl>
    <w:lvl w:ilvl="1" w:tplc="040B0019">
      <w:start w:val="1"/>
      <w:numFmt w:val="lowerLetter"/>
      <w:lvlText w:val="%2."/>
      <w:lvlJc w:val="left"/>
      <w:pPr>
        <w:ind w:left="4048" w:hanging="360"/>
      </w:pPr>
    </w:lvl>
    <w:lvl w:ilvl="2" w:tplc="040B001B">
      <w:start w:val="1"/>
      <w:numFmt w:val="lowerRoman"/>
      <w:lvlText w:val="%3."/>
      <w:lvlJc w:val="right"/>
      <w:pPr>
        <w:ind w:left="4768" w:hanging="180"/>
      </w:pPr>
    </w:lvl>
    <w:lvl w:ilvl="3" w:tplc="040B000F">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4">
    <w:nsid w:val="6D7B6167"/>
    <w:multiLevelType w:val="hybridMultilevel"/>
    <w:tmpl w:val="0D70FAE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E7D028C"/>
    <w:multiLevelType w:val="hybridMultilevel"/>
    <w:tmpl w:val="ED56A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E864C2C"/>
    <w:multiLevelType w:val="multilevel"/>
    <w:tmpl w:val="05BAFCFC"/>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17">
    <w:nsid w:val="797000C1"/>
    <w:multiLevelType w:val="multilevel"/>
    <w:tmpl w:val="388A742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suff w:val="space"/>
      <w:lvlText w:val="%9."/>
      <w:lvlJc w:val="left"/>
      <w:pPr>
        <w:ind w:left="3005" w:hanging="397"/>
      </w:pPr>
      <w:rPr>
        <w:rFonts w:hint="default"/>
      </w:rPr>
    </w:lvl>
  </w:abstractNum>
  <w:num w:numId="1">
    <w:abstractNumId w:val="16"/>
  </w:num>
  <w:num w:numId="2">
    <w:abstractNumId w:val="16"/>
  </w:num>
  <w:num w:numId="3">
    <w:abstractNumId w:val="17"/>
  </w:num>
  <w:num w:numId="4">
    <w:abstractNumId w:val="7"/>
  </w:num>
  <w:num w:numId="5">
    <w:abstractNumId w:val="10"/>
  </w:num>
  <w:num w:numId="6">
    <w:abstractNumId w:val="8"/>
  </w:num>
  <w:num w:numId="7">
    <w:abstractNumId w:val="2"/>
  </w:num>
  <w:num w:numId="8">
    <w:abstractNumId w:val="3"/>
  </w:num>
  <w:num w:numId="9">
    <w:abstractNumId w:val="1"/>
  </w:num>
  <w:num w:numId="10">
    <w:abstractNumId w:val="9"/>
  </w:num>
  <w:num w:numId="11">
    <w:abstractNumId w:val="13"/>
  </w:num>
  <w:num w:numId="12">
    <w:abstractNumId w:val="5"/>
  </w:num>
  <w:num w:numId="13">
    <w:abstractNumId w:val="4"/>
  </w:num>
  <w:num w:numId="14">
    <w:abstractNumId w:val="0"/>
  </w:num>
  <w:num w:numId="15">
    <w:abstractNumId w:val="14"/>
  </w:num>
  <w:num w:numId="16">
    <w:abstractNumId w:val="12"/>
  </w:num>
  <w:num w:numId="17">
    <w:abstractNumId w:val="11"/>
  </w:num>
  <w:num w:numId="18">
    <w:abstractNumId w:val="15"/>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66"/>
    <w:rsid w:val="00020448"/>
    <w:rsid w:val="00033C27"/>
    <w:rsid w:val="00035C8A"/>
    <w:rsid w:val="000402C3"/>
    <w:rsid w:val="00046333"/>
    <w:rsid w:val="00052F21"/>
    <w:rsid w:val="00056875"/>
    <w:rsid w:val="00056996"/>
    <w:rsid w:val="00074141"/>
    <w:rsid w:val="00074E13"/>
    <w:rsid w:val="00083DE9"/>
    <w:rsid w:val="00093B43"/>
    <w:rsid w:val="000959A1"/>
    <w:rsid w:val="000B0978"/>
    <w:rsid w:val="000B1C89"/>
    <w:rsid w:val="000C6A79"/>
    <w:rsid w:val="000D0D7B"/>
    <w:rsid w:val="000D511F"/>
    <w:rsid w:val="000F30A0"/>
    <w:rsid w:val="0010113C"/>
    <w:rsid w:val="00117F3E"/>
    <w:rsid w:val="00137720"/>
    <w:rsid w:val="00145B24"/>
    <w:rsid w:val="001544FE"/>
    <w:rsid w:val="00163DAF"/>
    <w:rsid w:val="001747F4"/>
    <w:rsid w:val="00175AE0"/>
    <w:rsid w:val="0019169B"/>
    <w:rsid w:val="0019207C"/>
    <w:rsid w:val="001976A7"/>
    <w:rsid w:val="001A0B96"/>
    <w:rsid w:val="001A6B83"/>
    <w:rsid w:val="001A7B53"/>
    <w:rsid w:val="001C7E78"/>
    <w:rsid w:val="001E3BDB"/>
    <w:rsid w:val="001E542B"/>
    <w:rsid w:val="00204D8F"/>
    <w:rsid w:val="00226B69"/>
    <w:rsid w:val="0022745E"/>
    <w:rsid w:val="00244B90"/>
    <w:rsid w:val="002665ED"/>
    <w:rsid w:val="00266FFB"/>
    <w:rsid w:val="00286AAA"/>
    <w:rsid w:val="00292C4B"/>
    <w:rsid w:val="002A0C5D"/>
    <w:rsid w:val="002A3A88"/>
    <w:rsid w:val="002B7D71"/>
    <w:rsid w:val="002C1981"/>
    <w:rsid w:val="002C5A50"/>
    <w:rsid w:val="002C7B41"/>
    <w:rsid w:val="002D420E"/>
    <w:rsid w:val="002F102C"/>
    <w:rsid w:val="002F4763"/>
    <w:rsid w:val="0031265F"/>
    <w:rsid w:val="00315310"/>
    <w:rsid w:val="00326848"/>
    <w:rsid w:val="0033160A"/>
    <w:rsid w:val="00344D6F"/>
    <w:rsid w:val="0036289D"/>
    <w:rsid w:val="00373CFF"/>
    <w:rsid w:val="0037473D"/>
    <w:rsid w:val="0037554F"/>
    <w:rsid w:val="0037575D"/>
    <w:rsid w:val="00390AC0"/>
    <w:rsid w:val="00397EF1"/>
    <w:rsid w:val="003D4488"/>
    <w:rsid w:val="003E1C50"/>
    <w:rsid w:val="003F5582"/>
    <w:rsid w:val="003F7B76"/>
    <w:rsid w:val="00401F28"/>
    <w:rsid w:val="00415354"/>
    <w:rsid w:val="00434D9A"/>
    <w:rsid w:val="00447C46"/>
    <w:rsid w:val="00465BE4"/>
    <w:rsid w:val="00472ACD"/>
    <w:rsid w:val="004830DC"/>
    <w:rsid w:val="004915F3"/>
    <w:rsid w:val="004953EC"/>
    <w:rsid w:val="00495CC2"/>
    <w:rsid w:val="004972ED"/>
    <w:rsid w:val="004A48A0"/>
    <w:rsid w:val="004B5EB3"/>
    <w:rsid w:val="004B61C0"/>
    <w:rsid w:val="004E1D53"/>
    <w:rsid w:val="004E400C"/>
    <w:rsid w:val="004E7D9A"/>
    <w:rsid w:val="004F4C50"/>
    <w:rsid w:val="00500A1B"/>
    <w:rsid w:val="00526ED9"/>
    <w:rsid w:val="005303FB"/>
    <w:rsid w:val="00562249"/>
    <w:rsid w:val="00567349"/>
    <w:rsid w:val="00571E68"/>
    <w:rsid w:val="005A49DE"/>
    <w:rsid w:val="005A4D76"/>
    <w:rsid w:val="005A56BA"/>
    <w:rsid w:val="005B3EC8"/>
    <w:rsid w:val="005D1D82"/>
    <w:rsid w:val="005D5704"/>
    <w:rsid w:val="005E2709"/>
    <w:rsid w:val="00605E13"/>
    <w:rsid w:val="00623221"/>
    <w:rsid w:val="00636248"/>
    <w:rsid w:val="0064362A"/>
    <w:rsid w:val="0064559C"/>
    <w:rsid w:val="006563C7"/>
    <w:rsid w:val="00661F12"/>
    <w:rsid w:val="006733C7"/>
    <w:rsid w:val="00686654"/>
    <w:rsid w:val="00687CE2"/>
    <w:rsid w:val="006B6C8F"/>
    <w:rsid w:val="006F018F"/>
    <w:rsid w:val="006F2036"/>
    <w:rsid w:val="006F5C9B"/>
    <w:rsid w:val="0071349C"/>
    <w:rsid w:val="00716B21"/>
    <w:rsid w:val="00721E1F"/>
    <w:rsid w:val="007240E5"/>
    <w:rsid w:val="00724B15"/>
    <w:rsid w:val="00726B3C"/>
    <w:rsid w:val="00730D46"/>
    <w:rsid w:val="0073503F"/>
    <w:rsid w:val="007560B0"/>
    <w:rsid w:val="00762FB5"/>
    <w:rsid w:val="00777EEF"/>
    <w:rsid w:val="00781502"/>
    <w:rsid w:val="007B7552"/>
    <w:rsid w:val="007C6666"/>
    <w:rsid w:val="007D03FC"/>
    <w:rsid w:val="007E6A6D"/>
    <w:rsid w:val="007F5FE9"/>
    <w:rsid w:val="008103A7"/>
    <w:rsid w:val="00821D90"/>
    <w:rsid w:val="008302A4"/>
    <w:rsid w:val="00835466"/>
    <w:rsid w:val="0083704B"/>
    <w:rsid w:val="0085075F"/>
    <w:rsid w:val="00851888"/>
    <w:rsid w:val="008635CF"/>
    <w:rsid w:val="008962B8"/>
    <w:rsid w:val="008A0A3E"/>
    <w:rsid w:val="008B5622"/>
    <w:rsid w:val="008B59FA"/>
    <w:rsid w:val="008C0DC6"/>
    <w:rsid w:val="008C7419"/>
    <w:rsid w:val="008E0BD3"/>
    <w:rsid w:val="008F32BA"/>
    <w:rsid w:val="008F558D"/>
    <w:rsid w:val="009064BA"/>
    <w:rsid w:val="00906E38"/>
    <w:rsid w:val="00913E56"/>
    <w:rsid w:val="00917D1A"/>
    <w:rsid w:val="00940056"/>
    <w:rsid w:val="00947316"/>
    <w:rsid w:val="009610D0"/>
    <w:rsid w:val="00965BE1"/>
    <w:rsid w:val="0098215F"/>
    <w:rsid w:val="009A0BD4"/>
    <w:rsid w:val="009C0F87"/>
    <w:rsid w:val="009D26D3"/>
    <w:rsid w:val="009D4E2D"/>
    <w:rsid w:val="009F47FF"/>
    <w:rsid w:val="009F59FE"/>
    <w:rsid w:val="00A03166"/>
    <w:rsid w:val="00A04227"/>
    <w:rsid w:val="00A218B6"/>
    <w:rsid w:val="00A251FA"/>
    <w:rsid w:val="00A33D73"/>
    <w:rsid w:val="00A43B44"/>
    <w:rsid w:val="00A52B8E"/>
    <w:rsid w:val="00A54C0E"/>
    <w:rsid w:val="00A66440"/>
    <w:rsid w:val="00A71348"/>
    <w:rsid w:val="00A75F57"/>
    <w:rsid w:val="00A9520A"/>
    <w:rsid w:val="00AA7186"/>
    <w:rsid w:val="00AB4599"/>
    <w:rsid w:val="00AB6CA4"/>
    <w:rsid w:val="00AE129F"/>
    <w:rsid w:val="00AE17C5"/>
    <w:rsid w:val="00AE51F1"/>
    <w:rsid w:val="00AF60D2"/>
    <w:rsid w:val="00B06775"/>
    <w:rsid w:val="00B23F51"/>
    <w:rsid w:val="00B25F09"/>
    <w:rsid w:val="00B277F2"/>
    <w:rsid w:val="00B322B3"/>
    <w:rsid w:val="00B45B3E"/>
    <w:rsid w:val="00B47243"/>
    <w:rsid w:val="00B66EA3"/>
    <w:rsid w:val="00B712B3"/>
    <w:rsid w:val="00B714AA"/>
    <w:rsid w:val="00B80FDE"/>
    <w:rsid w:val="00B839A1"/>
    <w:rsid w:val="00B84AA4"/>
    <w:rsid w:val="00B86A22"/>
    <w:rsid w:val="00B87E38"/>
    <w:rsid w:val="00B91A0F"/>
    <w:rsid w:val="00BA1109"/>
    <w:rsid w:val="00BA30F0"/>
    <w:rsid w:val="00BA6A02"/>
    <w:rsid w:val="00BB528D"/>
    <w:rsid w:val="00BD43D5"/>
    <w:rsid w:val="00BD6565"/>
    <w:rsid w:val="00BE4B3B"/>
    <w:rsid w:val="00BF0ECC"/>
    <w:rsid w:val="00BF74FF"/>
    <w:rsid w:val="00C208DA"/>
    <w:rsid w:val="00C52E60"/>
    <w:rsid w:val="00C76FF2"/>
    <w:rsid w:val="00C906FA"/>
    <w:rsid w:val="00C916EF"/>
    <w:rsid w:val="00CA6649"/>
    <w:rsid w:val="00CA7CEC"/>
    <w:rsid w:val="00CB0D12"/>
    <w:rsid w:val="00CB353F"/>
    <w:rsid w:val="00CE5D45"/>
    <w:rsid w:val="00D00141"/>
    <w:rsid w:val="00D051D3"/>
    <w:rsid w:val="00D337CB"/>
    <w:rsid w:val="00D46773"/>
    <w:rsid w:val="00D50E80"/>
    <w:rsid w:val="00D61C61"/>
    <w:rsid w:val="00D71715"/>
    <w:rsid w:val="00D854DB"/>
    <w:rsid w:val="00D86A10"/>
    <w:rsid w:val="00DA6AB0"/>
    <w:rsid w:val="00DB5989"/>
    <w:rsid w:val="00DC11C4"/>
    <w:rsid w:val="00DC4C8D"/>
    <w:rsid w:val="00DC4F91"/>
    <w:rsid w:val="00DD40F6"/>
    <w:rsid w:val="00DE70E1"/>
    <w:rsid w:val="00DF11D1"/>
    <w:rsid w:val="00E0348C"/>
    <w:rsid w:val="00E2064B"/>
    <w:rsid w:val="00E2124B"/>
    <w:rsid w:val="00E30D76"/>
    <w:rsid w:val="00E34DD9"/>
    <w:rsid w:val="00E50A7A"/>
    <w:rsid w:val="00E52CF7"/>
    <w:rsid w:val="00E56D8C"/>
    <w:rsid w:val="00E6224B"/>
    <w:rsid w:val="00E62E01"/>
    <w:rsid w:val="00E72043"/>
    <w:rsid w:val="00E72517"/>
    <w:rsid w:val="00E77EB0"/>
    <w:rsid w:val="00E81DC0"/>
    <w:rsid w:val="00E90A83"/>
    <w:rsid w:val="00EA3430"/>
    <w:rsid w:val="00EC161D"/>
    <w:rsid w:val="00ED38C1"/>
    <w:rsid w:val="00EF5357"/>
    <w:rsid w:val="00EF77E9"/>
    <w:rsid w:val="00F00B15"/>
    <w:rsid w:val="00F06795"/>
    <w:rsid w:val="00F07EE2"/>
    <w:rsid w:val="00F10AE1"/>
    <w:rsid w:val="00F1204C"/>
    <w:rsid w:val="00F35F7A"/>
    <w:rsid w:val="00F362E8"/>
    <w:rsid w:val="00F36D50"/>
    <w:rsid w:val="00F448B8"/>
    <w:rsid w:val="00F5443F"/>
    <w:rsid w:val="00F81F6A"/>
    <w:rsid w:val="00F878A3"/>
    <w:rsid w:val="00FB17E2"/>
    <w:rsid w:val="00FC120E"/>
    <w:rsid w:val="00FC4BFA"/>
    <w:rsid w:val="00FD1A4C"/>
    <w:rsid w:val="00FF0D47"/>
    <w:rsid w:val="00FF34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iPriority="79" w:unhideWhenUsed="0"/>
    <w:lsdException w:name="footer" w:semiHidden="0" w:uiPriority="79" w:unhideWhenUsed="0"/>
    <w:lsdException w:name="caption" w:semiHidden="0" w:uiPriority="35" w:unhideWhenUsed="0"/>
    <w:lsdException w:name="List Bullet" w:semiHidden="0" w:uiPriority="11" w:unhideWhenUsed="0" w:qFormat="1"/>
    <w:lsdException w:name="List Number" w:semiHidden="0" w:uiPriority="12"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ali">
    <w:name w:val="Normal"/>
    <w:uiPriority w:val="13"/>
    <w:qFormat/>
    <w:rsid w:val="00397EF1"/>
  </w:style>
  <w:style w:type="paragraph" w:styleId="Otsikko1">
    <w:name w:val="heading 1"/>
    <w:basedOn w:val="Normaali"/>
    <w:next w:val="Leipteksti"/>
    <w:link w:val="Otsikko1Char"/>
    <w:uiPriority w:val="9"/>
    <w:qFormat/>
    <w:rsid w:val="004E7D9A"/>
    <w:pPr>
      <w:keepNext/>
      <w:numPr>
        <w:numId w:val="5"/>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E7D9A"/>
    <w:pPr>
      <w:keepNext/>
      <w:numPr>
        <w:ilvl w:val="1"/>
        <w:numId w:val="5"/>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E7D9A"/>
    <w:pPr>
      <w:keepNext/>
      <w:numPr>
        <w:ilvl w:val="2"/>
        <w:numId w:val="5"/>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4E7D9A"/>
    <w:pPr>
      <w:keepNext/>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4E7D9A"/>
    <w:pPr>
      <w:keepNext/>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4E7D9A"/>
    <w:pPr>
      <w:keepNext/>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E7D9A"/>
    <w:pPr>
      <w:keepNext/>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E7D9A"/>
    <w:pPr>
      <w:keepNext/>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F59FE"/>
    <w:pPr>
      <w:keepNext/>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rsid w:val="004E7D9A"/>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E7D9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7D9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4E7D9A"/>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4E7D9A"/>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4E7D9A"/>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E7D9A"/>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E7D9A"/>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F59FE"/>
    <w:rPr>
      <w:rFonts w:asciiTheme="majorHAnsi" w:eastAsiaTheme="majorEastAsia" w:hAnsiTheme="majorHAnsi" w:cstheme="majorBidi"/>
      <w:b/>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9F59FE"/>
    <w:pPr>
      <w:keepNext/>
      <w:numPr>
        <w:ilvl w:val="1"/>
      </w:numPr>
      <w:spacing w:after="220"/>
    </w:pPr>
    <w:rPr>
      <w:rFonts w:asciiTheme="majorHAnsi" w:eastAsiaTheme="majorEastAsia" w:hAnsiTheme="majorHAnsi" w:cstheme="majorBidi"/>
      <w:b/>
      <w:iCs/>
      <w:spacing w:val="15"/>
      <w:sz w:val="26"/>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9F59FE"/>
    <w:pPr>
      <w:keepNext/>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9F59FE"/>
    <w:rPr>
      <w:rFonts w:asciiTheme="majorHAnsi" w:eastAsiaTheme="majorEastAsia" w:hAnsiTheme="majorHAnsi" w:cstheme="majorHAnsi"/>
      <w:b/>
      <w:sz w:val="30"/>
      <w:szCs w:val="52"/>
    </w:rPr>
  </w:style>
  <w:style w:type="paragraph" w:styleId="Yltunniste">
    <w:name w:val="header"/>
    <w:basedOn w:val="Normaali"/>
    <w:link w:val="YltunnisteChar"/>
    <w:uiPriority w:val="79"/>
    <w:rsid w:val="00A04227"/>
    <w:rPr>
      <w:noProof/>
      <w:color w:val="000000" w:themeColor="text1"/>
      <w:sz w:val="18"/>
    </w:rPr>
  </w:style>
  <w:style w:type="character" w:customStyle="1" w:styleId="YltunnisteChar">
    <w:name w:val="Ylätunniste Char"/>
    <w:basedOn w:val="Kappaleenoletusfontti"/>
    <w:link w:val="Yltunniste"/>
    <w:uiPriority w:val="79"/>
    <w:rsid w:val="00A04227"/>
    <w:rPr>
      <w:noProof/>
      <w:color w:val="000000" w:themeColor="text1"/>
      <w:sz w:val="18"/>
    </w:rPr>
  </w:style>
  <w:style w:type="paragraph" w:styleId="Alatunniste">
    <w:name w:val="footer"/>
    <w:basedOn w:val="Normaali"/>
    <w:link w:val="AlatunnisteChar"/>
    <w:uiPriority w:val="79"/>
    <w:rsid w:val="00A04227"/>
    <w:rPr>
      <w:noProof/>
      <w:color w:val="000000" w:themeColor="text1"/>
      <w:sz w:val="18"/>
    </w:rPr>
  </w:style>
  <w:style w:type="character" w:customStyle="1" w:styleId="AlatunnisteChar">
    <w:name w:val="Alatunniste Char"/>
    <w:basedOn w:val="Kappaleenoletusfontti"/>
    <w:link w:val="Alatunniste"/>
    <w:uiPriority w:val="79"/>
    <w:rsid w:val="00A04227"/>
    <w:rPr>
      <w:noProof/>
      <w:color w:val="000000" w:themeColor="text1"/>
      <w:sz w:val="18"/>
    </w:rPr>
  </w:style>
  <w:style w:type="paragraph" w:styleId="Sisluet3">
    <w:name w:val="toc 3"/>
    <w:basedOn w:val="Normaali"/>
    <w:next w:val="Normaali"/>
    <w:autoRedefine/>
    <w:uiPriority w:val="39"/>
    <w:rsid w:val="006F2036"/>
    <w:pPr>
      <w:tabs>
        <w:tab w:val="right" w:leader="dot" w:pos="9628"/>
      </w:tabs>
      <w:spacing w:before="240" w:after="240"/>
      <w:ind w:left="4343" w:hanging="799"/>
    </w:pPr>
  </w:style>
  <w:style w:type="table" w:styleId="TaulukkoRuudukko">
    <w:name w:val="Table Grid"/>
    <w:basedOn w:val="Normaalitaulukko"/>
    <w:uiPriority w:val="59"/>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716B21"/>
    <w:pPr>
      <w:keepLines/>
      <w:ind w:left="2608"/>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9F59FE"/>
    <w:rPr>
      <w:rFonts w:asciiTheme="majorHAnsi" w:eastAsiaTheme="majorEastAsia" w:hAnsiTheme="majorHAnsi" w:cstheme="majorBidi"/>
      <w:b/>
      <w:iCs/>
      <w:spacing w:val="15"/>
      <w:sz w:val="26"/>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n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6F2036"/>
    <w:pPr>
      <w:tabs>
        <w:tab w:val="right" w:leader="dot" w:pos="9639"/>
      </w:tabs>
      <w:spacing w:before="240" w:after="240"/>
      <w:ind w:left="2965" w:hanging="357"/>
    </w:pPr>
  </w:style>
  <w:style w:type="paragraph" w:styleId="Sisluet2">
    <w:name w:val="toc 2"/>
    <w:basedOn w:val="Normaali"/>
    <w:next w:val="Normaali"/>
    <w:autoRedefine/>
    <w:uiPriority w:val="39"/>
    <w:rsid w:val="006F2036"/>
    <w:pPr>
      <w:tabs>
        <w:tab w:val="right" w:leader="dot" w:pos="9628"/>
      </w:tabs>
      <w:spacing w:before="240" w:after="240"/>
      <w:ind w:left="3543" w:hanging="578"/>
    </w:p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6F2036"/>
    <w:pPr>
      <w:tabs>
        <w:tab w:val="right" w:leader="dot" w:pos="9628"/>
      </w:tabs>
      <w:spacing w:before="240" w:after="240"/>
      <w:ind w:left="4565" w:hanging="1021"/>
    </w:p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 w:type="paragraph" w:customStyle="1" w:styleId="LLPykala">
    <w:name w:val="LLPykala"/>
    <w:next w:val="Normaali"/>
    <w:rsid w:val="000959A1"/>
    <w:pPr>
      <w:spacing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0959A1"/>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0959A1"/>
    <w:pPr>
      <w:spacing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0959A1"/>
    <w:pPr>
      <w:spacing w:line="220" w:lineRule="exact"/>
      <w:ind w:firstLine="170"/>
      <w:jc w:val="both"/>
    </w:pPr>
    <w:rPr>
      <w:rFonts w:ascii="Times New Roman" w:eastAsia="Times New Roman" w:hAnsi="Times New Roman" w:cs="Times New Roman"/>
      <w:szCs w:val="24"/>
      <w:lang w:eastAsia="fi-FI"/>
    </w:rPr>
  </w:style>
  <w:style w:type="paragraph" w:styleId="Luettelokappale">
    <w:name w:val="List Paragraph"/>
    <w:basedOn w:val="Normaali"/>
    <w:uiPriority w:val="34"/>
    <w:unhideWhenUsed/>
    <w:qFormat/>
    <w:rsid w:val="00721E1F"/>
    <w:pPr>
      <w:ind w:left="720"/>
      <w:contextualSpacing/>
    </w:pPr>
  </w:style>
  <w:style w:type="character" w:styleId="Kommentinviite">
    <w:name w:val="annotation reference"/>
    <w:basedOn w:val="Kappaleenoletusfontti"/>
    <w:uiPriority w:val="99"/>
    <w:semiHidden/>
    <w:unhideWhenUsed/>
    <w:rsid w:val="00E72517"/>
    <w:rPr>
      <w:sz w:val="16"/>
      <w:szCs w:val="16"/>
    </w:rPr>
  </w:style>
  <w:style w:type="paragraph" w:styleId="Kommentinteksti">
    <w:name w:val="annotation text"/>
    <w:basedOn w:val="Normaali"/>
    <w:link w:val="KommentintekstiChar"/>
    <w:uiPriority w:val="99"/>
    <w:semiHidden/>
    <w:unhideWhenUsed/>
    <w:rsid w:val="00E72517"/>
    <w:pPr>
      <w:spacing w:after="200"/>
    </w:pPr>
    <w:rPr>
      <w:rFonts w:cstheme="minorBidi"/>
      <w:sz w:val="20"/>
      <w:szCs w:val="20"/>
    </w:rPr>
  </w:style>
  <w:style w:type="character" w:customStyle="1" w:styleId="KommentintekstiChar">
    <w:name w:val="Kommentin teksti Char"/>
    <w:basedOn w:val="Kappaleenoletusfontti"/>
    <w:link w:val="Kommentinteksti"/>
    <w:uiPriority w:val="99"/>
    <w:semiHidden/>
    <w:rsid w:val="00E72517"/>
    <w:rPr>
      <w:rFonts w:cstheme="minorBidi"/>
      <w:sz w:val="20"/>
      <w:szCs w:val="20"/>
    </w:rPr>
  </w:style>
  <w:style w:type="character" w:customStyle="1" w:styleId="tcadd">
    <w:name w:val="tc_add"/>
    <w:basedOn w:val="Kappaleenoletusfontti"/>
    <w:rsid w:val="00FC4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iPriority="79" w:unhideWhenUsed="0"/>
    <w:lsdException w:name="footer" w:semiHidden="0" w:uiPriority="79" w:unhideWhenUsed="0"/>
    <w:lsdException w:name="caption" w:semiHidden="0" w:uiPriority="35" w:unhideWhenUsed="0"/>
    <w:lsdException w:name="List Bullet" w:semiHidden="0" w:uiPriority="11" w:unhideWhenUsed="0" w:qFormat="1"/>
    <w:lsdException w:name="List Number" w:semiHidden="0" w:uiPriority="12"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ali">
    <w:name w:val="Normal"/>
    <w:uiPriority w:val="13"/>
    <w:qFormat/>
    <w:rsid w:val="00397EF1"/>
  </w:style>
  <w:style w:type="paragraph" w:styleId="Otsikko1">
    <w:name w:val="heading 1"/>
    <w:basedOn w:val="Normaali"/>
    <w:next w:val="Leipteksti"/>
    <w:link w:val="Otsikko1Char"/>
    <w:uiPriority w:val="9"/>
    <w:qFormat/>
    <w:rsid w:val="004E7D9A"/>
    <w:pPr>
      <w:keepNext/>
      <w:numPr>
        <w:numId w:val="5"/>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E7D9A"/>
    <w:pPr>
      <w:keepNext/>
      <w:numPr>
        <w:ilvl w:val="1"/>
        <w:numId w:val="5"/>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E7D9A"/>
    <w:pPr>
      <w:keepNext/>
      <w:numPr>
        <w:ilvl w:val="2"/>
        <w:numId w:val="5"/>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4E7D9A"/>
    <w:pPr>
      <w:keepNext/>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4E7D9A"/>
    <w:pPr>
      <w:keepNext/>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4E7D9A"/>
    <w:pPr>
      <w:keepNext/>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E7D9A"/>
    <w:pPr>
      <w:keepNext/>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E7D9A"/>
    <w:pPr>
      <w:keepNext/>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F59FE"/>
    <w:pPr>
      <w:keepNext/>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rsid w:val="004E7D9A"/>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E7D9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7D9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4E7D9A"/>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4E7D9A"/>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4E7D9A"/>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E7D9A"/>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E7D9A"/>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F59FE"/>
    <w:rPr>
      <w:rFonts w:asciiTheme="majorHAnsi" w:eastAsiaTheme="majorEastAsia" w:hAnsiTheme="majorHAnsi" w:cstheme="majorBidi"/>
      <w:b/>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9F59FE"/>
    <w:pPr>
      <w:keepNext/>
      <w:numPr>
        <w:ilvl w:val="1"/>
      </w:numPr>
      <w:spacing w:after="220"/>
    </w:pPr>
    <w:rPr>
      <w:rFonts w:asciiTheme="majorHAnsi" w:eastAsiaTheme="majorEastAsia" w:hAnsiTheme="majorHAnsi" w:cstheme="majorBidi"/>
      <w:b/>
      <w:iCs/>
      <w:spacing w:val="15"/>
      <w:sz w:val="26"/>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9F59FE"/>
    <w:pPr>
      <w:keepNext/>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9F59FE"/>
    <w:rPr>
      <w:rFonts w:asciiTheme="majorHAnsi" w:eastAsiaTheme="majorEastAsia" w:hAnsiTheme="majorHAnsi" w:cstheme="majorHAnsi"/>
      <w:b/>
      <w:sz w:val="30"/>
      <w:szCs w:val="52"/>
    </w:rPr>
  </w:style>
  <w:style w:type="paragraph" w:styleId="Yltunniste">
    <w:name w:val="header"/>
    <w:basedOn w:val="Normaali"/>
    <w:link w:val="YltunnisteChar"/>
    <w:uiPriority w:val="79"/>
    <w:rsid w:val="00A04227"/>
    <w:rPr>
      <w:noProof/>
      <w:color w:val="000000" w:themeColor="text1"/>
      <w:sz w:val="18"/>
    </w:rPr>
  </w:style>
  <w:style w:type="character" w:customStyle="1" w:styleId="YltunnisteChar">
    <w:name w:val="Ylätunniste Char"/>
    <w:basedOn w:val="Kappaleenoletusfontti"/>
    <w:link w:val="Yltunniste"/>
    <w:uiPriority w:val="79"/>
    <w:rsid w:val="00A04227"/>
    <w:rPr>
      <w:noProof/>
      <w:color w:val="000000" w:themeColor="text1"/>
      <w:sz w:val="18"/>
    </w:rPr>
  </w:style>
  <w:style w:type="paragraph" w:styleId="Alatunniste">
    <w:name w:val="footer"/>
    <w:basedOn w:val="Normaali"/>
    <w:link w:val="AlatunnisteChar"/>
    <w:uiPriority w:val="79"/>
    <w:rsid w:val="00A04227"/>
    <w:rPr>
      <w:noProof/>
      <w:color w:val="000000" w:themeColor="text1"/>
      <w:sz w:val="18"/>
    </w:rPr>
  </w:style>
  <w:style w:type="character" w:customStyle="1" w:styleId="AlatunnisteChar">
    <w:name w:val="Alatunniste Char"/>
    <w:basedOn w:val="Kappaleenoletusfontti"/>
    <w:link w:val="Alatunniste"/>
    <w:uiPriority w:val="79"/>
    <w:rsid w:val="00A04227"/>
    <w:rPr>
      <w:noProof/>
      <w:color w:val="000000" w:themeColor="text1"/>
      <w:sz w:val="18"/>
    </w:rPr>
  </w:style>
  <w:style w:type="paragraph" w:styleId="Sisluet3">
    <w:name w:val="toc 3"/>
    <w:basedOn w:val="Normaali"/>
    <w:next w:val="Normaali"/>
    <w:autoRedefine/>
    <w:uiPriority w:val="39"/>
    <w:rsid w:val="006F2036"/>
    <w:pPr>
      <w:tabs>
        <w:tab w:val="right" w:leader="dot" w:pos="9628"/>
      </w:tabs>
      <w:spacing w:before="240" w:after="240"/>
      <w:ind w:left="4343" w:hanging="799"/>
    </w:pPr>
  </w:style>
  <w:style w:type="table" w:styleId="TaulukkoRuudukko">
    <w:name w:val="Table Grid"/>
    <w:basedOn w:val="Normaalitaulukko"/>
    <w:uiPriority w:val="59"/>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716B21"/>
    <w:pPr>
      <w:keepLines/>
      <w:ind w:left="2608"/>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9F59FE"/>
    <w:rPr>
      <w:rFonts w:asciiTheme="majorHAnsi" w:eastAsiaTheme="majorEastAsia" w:hAnsiTheme="majorHAnsi" w:cstheme="majorBidi"/>
      <w:b/>
      <w:iCs/>
      <w:spacing w:val="15"/>
      <w:sz w:val="26"/>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n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6F2036"/>
    <w:pPr>
      <w:tabs>
        <w:tab w:val="right" w:leader="dot" w:pos="9639"/>
      </w:tabs>
      <w:spacing w:before="240" w:after="240"/>
      <w:ind w:left="2965" w:hanging="357"/>
    </w:pPr>
  </w:style>
  <w:style w:type="paragraph" w:styleId="Sisluet2">
    <w:name w:val="toc 2"/>
    <w:basedOn w:val="Normaali"/>
    <w:next w:val="Normaali"/>
    <w:autoRedefine/>
    <w:uiPriority w:val="39"/>
    <w:rsid w:val="006F2036"/>
    <w:pPr>
      <w:tabs>
        <w:tab w:val="right" w:leader="dot" w:pos="9628"/>
      </w:tabs>
      <w:spacing w:before="240" w:after="240"/>
      <w:ind w:left="3543" w:hanging="578"/>
    </w:p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6F2036"/>
    <w:pPr>
      <w:tabs>
        <w:tab w:val="right" w:leader="dot" w:pos="9628"/>
      </w:tabs>
      <w:spacing w:before="240" w:after="240"/>
      <w:ind w:left="4565" w:hanging="1021"/>
    </w:p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 w:type="paragraph" w:customStyle="1" w:styleId="LLPykala">
    <w:name w:val="LLPykala"/>
    <w:next w:val="Normaali"/>
    <w:rsid w:val="000959A1"/>
    <w:pPr>
      <w:spacing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0959A1"/>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0959A1"/>
    <w:pPr>
      <w:spacing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0959A1"/>
    <w:pPr>
      <w:spacing w:line="220" w:lineRule="exact"/>
      <w:ind w:firstLine="170"/>
      <w:jc w:val="both"/>
    </w:pPr>
    <w:rPr>
      <w:rFonts w:ascii="Times New Roman" w:eastAsia="Times New Roman" w:hAnsi="Times New Roman" w:cs="Times New Roman"/>
      <w:szCs w:val="24"/>
      <w:lang w:eastAsia="fi-FI"/>
    </w:rPr>
  </w:style>
  <w:style w:type="paragraph" w:styleId="Luettelokappale">
    <w:name w:val="List Paragraph"/>
    <w:basedOn w:val="Normaali"/>
    <w:uiPriority w:val="34"/>
    <w:unhideWhenUsed/>
    <w:qFormat/>
    <w:rsid w:val="00721E1F"/>
    <w:pPr>
      <w:ind w:left="720"/>
      <w:contextualSpacing/>
    </w:pPr>
  </w:style>
  <w:style w:type="character" w:styleId="Kommentinviite">
    <w:name w:val="annotation reference"/>
    <w:basedOn w:val="Kappaleenoletusfontti"/>
    <w:uiPriority w:val="99"/>
    <w:semiHidden/>
    <w:unhideWhenUsed/>
    <w:rsid w:val="00E72517"/>
    <w:rPr>
      <w:sz w:val="16"/>
      <w:szCs w:val="16"/>
    </w:rPr>
  </w:style>
  <w:style w:type="paragraph" w:styleId="Kommentinteksti">
    <w:name w:val="annotation text"/>
    <w:basedOn w:val="Normaali"/>
    <w:link w:val="KommentintekstiChar"/>
    <w:uiPriority w:val="99"/>
    <w:semiHidden/>
    <w:unhideWhenUsed/>
    <w:rsid w:val="00E72517"/>
    <w:pPr>
      <w:spacing w:after="200"/>
    </w:pPr>
    <w:rPr>
      <w:rFonts w:cstheme="minorBidi"/>
      <w:sz w:val="20"/>
      <w:szCs w:val="20"/>
    </w:rPr>
  </w:style>
  <w:style w:type="character" w:customStyle="1" w:styleId="KommentintekstiChar">
    <w:name w:val="Kommentin teksti Char"/>
    <w:basedOn w:val="Kappaleenoletusfontti"/>
    <w:link w:val="Kommentinteksti"/>
    <w:uiPriority w:val="99"/>
    <w:semiHidden/>
    <w:rsid w:val="00E72517"/>
    <w:rPr>
      <w:rFonts w:cstheme="minorBidi"/>
      <w:sz w:val="20"/>
      <w:szCs w:val="20"/>
    </w:rPr>
  </w:style>
  <w:style w:type="character" w:customStyle="1" w:styleId="tcadd">
    <w:name w:val="tc_add"/>
    <w:basedOn w:val="Kappaleenoletusfontti"/>
    <w:rsid w:val="00FC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27648">
      <w:bodyDiv w:val="1"/>
      <w:marLeft w:val="0"/>
      <w:marRight w:val="0"/>
      <w:marTop w:val="0"/>
      <w:marBottom w:val="0"/>
      <w:divBdr>
        <w:top w:val="none" w:sz="0" w:space="0" w:color="auto"/>
        <w:left w:val="none" w:sz="0" w:space="0" w:color="auto"/>
        <w:bottom w:val="none" w:sz="0" w:space="0" w:color="auto"/>
        <w:right w:val="none" w:sz="0" w:space="0" w:color="auto"/>
      </w:divBdr>
    </w:div>
    <w:div w:id="1330793892">
      <w:bodyDiv w:val="1"/>
      <w:marLeft w:val="0"/>
      <w:marRight w:val="0"/>
      <w:marTop w:val="0"/>
      <w:marBottom w:val="0"/>
      <w:divBdr>
        <w:top w:val="none" w:sz="0" w:space="0" w:color="auto"/>
        <w:left w:val="none" w:sz="0" w:space="0" w:color="auto"/>
        <w:bottom w:val="none" w:sz="0" w:space="0" w:color="auto"/>
        <w:right w:val="none" w:sz="0" w:space="0" w:color="auto"/>
      </w:divBdr>
    </w:div>
    <w:div w:id="20208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45rgo\AppData\Roaming\Microsoft\Templates\Kela\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25DA40FA444F1F99CF47636FBA44B8"/>
        <w:category>
          <w:name w:val="Yleiset"/>
          <w:gallery w:val="placeholder"/>
        </w:category>
        <w:types>
          <w:type w:val="bbPlcHdr"/>
        </w:types>
        <w:behaviors>
          <w:behavior w:val="content"/>
        </w:behaviors>
        <w:guid w:val="{6286C893-BE9E-4370-A8B5-178BABEB14D9}"/>
      </w:docPartPr>
      <w:docPartBody>
        <w:p w:rsidR="007C5672" w:rsidRDefault="00534AB2">
          <w:pPr>
            <w:pStyle w:val="FA25DA40FA444F1F99CF47636FBA44B8"/>
          </w:pPr>
          <w:r>
            <w:rPr>
              <w:rStyle w:val="Paikkamerkkiteksti"/>
            </w:rPr>
            <w:t>[Osoite]</w:t>
          </w:r>
        </w:p>
      </w:docPartBody>
    </w:docPart>
    <w:docPart>
      <w:docPartPr>
        <w:name w:val="409556BF0BE449D29CCA9835437F505E"/>
        <w:category>
          <w:name w:val="Yleiset"/>
          <w:gallery w:val="placeholder"/>
        </w:category>
        <w:types>
          <w:type w:val="bbPlcHdr"/>
        </w:types>
        <w:behaviors>
          <w:behavior w:val="content"/>
        </w:behaviors>
        <w:guid w:val="{6BDE62F0-E5BE-4FC0-887A-251E370583AE}"/>
      </w:docPartPr>
      <w:docPartBody>
        <w:p w:rsidR="007C5672" w:rsidRDefault="00534AB2">
          <w:pPr>
            <w:pStyle w:val="409556BF0BE449D29CCA9835437F505E"/>
          </w:pPr>
          <w:r w:rsidRPr="00F4644B">
            <w:rPr>
              <w:rStyle w:val="Paikkamerkkiteksti"/>
            </w:rPr>
            <w:t>[</w:t>
          </w:r>
          <w:r>
            <w:rPr>
              <w:rStyle w:val="Paikkamerkkiteksti"/>
            </w:rPr>
            <w:t>Asiao</w:t>
          </w:r>
          <w:r w:rsidRPr="00F4644B">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B2"/>
    <w:rsid w:val="00022D14"/>
    <w:rsid w:val="001274EC"/>
    <w:rsid w:val="00203D91"/>
    <w:rsid w:val="002164DC"/>
    <w:rsid w:val="00224246"/>
    <w:rsid w:val="00534AB2"/>
    <w:rsid w:val="00667755"/>
    <w:rsid w:val="00667C30"/>
    <w:rsid w:val="007B4EEC"/>
    <w:rsid w:val="007C5672"/>
    <w:rsid w:val="00AC2169"/>
    <w:rsid w:val="00B533E6"/>
    <w:rsid w:val="00C069BD"/>
    <w:rsid w:val="00CC7907"/>
    <w:rsid w:val="00F10881"/>
    <w:rsid w:val="00FF6D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23600AE1FFA64FFB9B0E4DD89AE80CCE">
    <w:name w:val="23600AE1FFA64FFB9B0E4DD89AE80CCE"/>
  </w:style>
  <w:style w:type="paragraph" w:customStyle="1" w:styleId="0AB08F4018294F43ABA1A10160FDFA27">
    <w:name w:val="0AB08F4018294F43ABA1A10160FDFA27"/>
  </w:style>
  <w:style w:type="paragraph" w:customStyle="1" w:styleId="FA25DA40FA444F1F99CF47636FBA44B8">
    <w:name w:val="FA25DA40FA444F1F99CF47636FBA44B8"/>
  </w:style>
  <w:style w:type="paragraph" w:customStyle="1" w:styleId="747D04E277034F53A7047EF4DD4F1ADB">
    <w:name w:val="747D04E277034F53A7047EF4DD4F1ADB"/>
  </w:style>
  <w:style w:type="paragraph" w:customStyle="1" w:styleId="5D3136BACB414B0BAFC5227ECC14E2E8">
    <w:name w:val="5D3136BACB414B0BAFC5227ECC14E2E8"/>
  </w:style>
  <w:style w:type="paragraph" w:customStyle="1" w:styleId="494C424016204BA9B086C60089829A35">
    <w:name w:val="494C424016204BA9B086C60089829A35"/>
  </w:style>
  <w:style w:type="paragraph" w:customStyle="1" w:styleId="409556BF0BE449D29CCA9835437F505E">
    <w:name w:val="409556BF0BE449D29CCA9835437F505E"/>
  </w:style>
  <w:style w:type="paragraph" w:styleId="Leipteksti">
    <w:name w:val="Body Text"/>
    <w:basedOn w:val="Normaali"/>
    <w:link w:val="LeiptekstiChar"/>
    <w:uiPriority w:val="1"/>
    <w:qFormat/>
    <w:pPr>
      <w:spacing w:after="220" w:line="240" w:lineRule="auto"/>
      <w:ind w:left="2608"/>
    </w:pPr>
    <w:rPr>
      <w:rFonts w:eastAsiaTheme="minorHAnsi" w:cstheme="minorHAnsi"/>
      <w:lang w:eastAsia="en-US"/>
    </w:rPr>
  </w:style>
  <w:style w:type="character" w:customStyle="1" w:styleId="LeiptekstiChar">
    <w:name w:val="Leipäteksti Char"/>
    <w:basedOn w:val="Kappaleenoletusfontti"/>
    <w:link w:val="Leipteksti"/>
    <w:uiPriority w:val="1"/>
    <w:rPr>
      <w:rFonts w:eastAsiaTheme="minorHAnsi" w:cstheme="minorHAnsi"/>
      <w:lang w:eastAsia="en-US"/>
    </w:rPr>
  </w:style>
  <w:style w:type="paragraph" w:customStyle="1" w:styleId="0B99704B97244E87B330BCC3B0B10BB5">
    <w:name w:val="0B99704B97244E87B330BCC3B0B10BB5"/>
  </w:style>
  <w:style w:type="paragraph" w:customStyle="1" w:styleId="0DE16D7E8CA542D78E154DD3C09CA9BB">
    <w:name w:val="0DE16D7E8CA542D78E154DD3C09CA9BB"/>
  </w:style>
  <w:style w:type="paragraph" w:customStyle="1" w:styleId="6577BC53D74A4C459350444FEC10C10C">
    <w:name w:val="6577BC53D74A4C459350444FEC10C10C"/>
  </w:style>
  <w:style w:type="paragraph" w:customStyle="1" w:styleId="3FBD297735894D22A4FE94B903BD7D49">
    <w:name w:val="3FBD297735894D22A4FE94B903BD7D49"/>
  </w:style>
  <w:style w:type="paragraph" w:customStyle="1" w:styleId="9C216C8560A042F3ACA01650B9072F7D">
    <w:name w:val="9C216C8560A042F3ACA01650B9072F7D"/>
  </w:style>
  <w:style w:type="paragraph" w:customStyle="1" w:styleId="DA76FB8A0E494D0B9592B43D5A0763E9">
    <w:name w:val="DA76FB8A0E494D0B9592B43D5A0763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23600AE1FFA64FFB9B0E4DD89AE80CCE">
    <w:name w:val="23600AE1FFA64FFB9B0E4DD89AE80CCE"/>
  </w:style>
  <w:style w:type="paragraph" w:customStyle="1" w:styleId="0AB08F4018294F43ABA1A10160FDFA27">
    <w:name w:val="0AB08F4018294F43ABA1A10160FDFA27"/>
  </w:style>
  <w:style w:type="paragraph" w:customStyle="1" w:styleId="FA25DA40FA444F1F99CF47636FBA44B8">
    <w:name w:val="FA25DA40FA444F1F99CF47636FBA44B8"/>
  </w:style>
  <w:style w:type="paragraph" w:customStyle="1" w:styleId="747D04E277034F53A7047EF4DD4F1ADB">
    <w:name w:val="747D04E277034F53A7047EF4DD4F1ADB"/>
  </w:style>
  <w:style w:type="paragraph" w:customStyle="1" w:styleId="5D3136BACB414B0BAFC5227ECC14E2E8">
    <w:name w:val="5D3136BACB414B0BAFC5227ECC14E2E8"/>
  </w:style>
  <w:style w:type="paragraph" w:customStyle="1" w:styleId="494C424016204BA9B086C60089829A35">
    <w:name w:val="494C424016204BA9B086C60089829A35"/>
  </w:style>
  <w:style w:type="paragraph" w:customStyle="1" w:styleId="409556BF0BE449D29CCA9835437F505E">
    <w:name w:val="409556BF0BE449D29CCA9835437F505E"/>
  </w:style>
  <w:style w:type="paragraph" w:styleId="Leipteksti">
    <w:name w:val="Body Text"/>
    <w:basedOn w:val="Normaali"/>
    <w:link w:val="LeiptekstiChar"/>
    <w:uiPriority w:val="1"/>
    <w:qFormat/>
    <w:pPr>
      <w:spacing w:after="220" w:line="240" w:lineRule="auto"/>
      <w:ind w:left="2608"/>
    </w:pPr>
    <w:rPr>
      <w:rFonts w:eastAsiaTheme="minorHAnsi" w:cstheme="minorHAnsi"/>
      <w:lang w:eastAsia="en-US"/>
    </w:rPr>
  </w:style>
  <w:style w:type="character" w:customStyle="1" w:styleId="LeiptekstiChar">
    <w:name w:val="Leipäteksti Char"/>
    <w:basedOn w:val="Kappaleenoletusfontti"/>
    <w:link w:val="Leipteksti"/>
    <w:uiPriority w:val="1"/>
    <w:rPr>
      <w:rFonts w:eastAsiaTheme="minorHAnsi" w:cstheme="minorHAnsi"/>
      <w:lang w:eastAsia="en-US"/>
    </w:rPr>
  </w:style>
  <w:style w:type="paragraph" w:customStyle="1" w:styleId="0B99704B97244E87B330BCC3B0B10BB5">
    <w:name w:val="0B99704B97244E87B330BCC3B0B10BB5"/>
  </w:style>
  <w:style w:type="paragraph" w:customStyle="1" w:styleId="0DE16D7E8CA542D78E154DD3C09CA9BB">
    <w:name w:val="0DE16D7E8CA542D78E154DD3C09CA9BB"/>
  </w:style>
  <w:style w:type="paragraph" w:customStyle="1" w:styleId="6577BC53D74A4C459350444FEC10C10C">
    <w:name w:val="6577BC53D74A4C459350444FEC10C10C"/>
  </w:style>
  <w:style w:type="paragraph" w:customStyle="1" w:styleId="3FBD297735894D22A4FE94B903BD7D49">
    <w:name w:val="3FBD297735894D22A4FE94B903BD7D49"/>
  </w:style>
  <w:style w:type="paragraph" w:customStyle="1" w:styleId="9C216C8560A042F3ACA01650B9072F7D">
    <w:name w:val="9C216C8560A042F3ACA01650B9072F7D"/>
  </w:style>
  <w:style w:type="paragraph" w:customStyle="1" w:styleId="DA76FB8A0E494D0B9592B43D5A0763E9">
    <w:name w:val="DA76FB8A0E494D0B9592B43D5A076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ela">
  <a:themeElements>
    <a:clrScheme name="Kela">
      <a:dk1>
        <a:srgbClr val="000000"/>
      </a:dk1>
      <a:lt1>
        <a:sysClr val="window" lastClr="FFFFFF"/>
      </a:lt1>
      <a:dk2>
        <a:srgbClr val="003580"/>
      </a:dk2>
      <a:lt2>
        <a:srgbClr val="EBEBEB"/>
      </a:lt2>
      <a:accent1>
        <a:srgbClr val="003580"/>
      </a:accent1>
      <a:accent2>
        <a:srgbClr val="009CDB"/>
      </a:accent2>
      <a:accent3>
        <a:srgbClr val="006C3F"/>
      </a:accent3>
      <a:accent4>
        <a:srgbClr val="C0D730"/>
      </a:accent4>
      <a:accent5>
        <a:srgbClr val="0EB24C"/>
      </a:accent5>
      <a:accent6>
        <a:srgbClr val="FDB916"/>
      </a:accent6>
      <a:hlink>
        <a:srgbClr val="009CDB"/>
      </a:hlink>
      <a:folHlink>
        <a:srgbClr val="003580"/>
      </a:folHlink>
    </a:clrScheme>
    <a:fontScheme name="Kel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8575"/>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RED">
      <a:srgbClr val="9E0426"/>
    </a:custClr>
    <a:custClr name="Blue">
      <a:srgbClr val="006F84"/>
    </a:custClr>
    <a:custClr name="Lila">
      <a:srgbClr val="662584"/>
    </a:custClr>
    <a:custClr name="Orange">
      <a:srgbClr val="F15B23"/>
    </a:custClr>
    <a:custClr name="Pink">
      <a:srgbClr val="EE145B"/>
    </a:custClr>
    <a:custClr name="Light Blue">
      <a:srgbClr val="6DCFF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2016-08-19T00:00:00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284e851add84855ab4a13e805c1c02b xmlns="28d5f0a3-ab75-4f37-b21c-c5486e890318">
      <Terms xmlns="http://schemas.microsoft.com/office/infopath/2007/PartnerControls">
        <TermInfo xmlns="http://schemas.microsoft.com/office/infopath/2007/PartnerControls">
          <TermName xmlns="http://schemas.microsoft.com/office/infopath/2007/PartnerControls">Lausunnot</TermName>
          <TermId xmlns="http://schemas.microsoft.com/office/infopath/2007/PartnerControls">c85ac804-ce7a-459e-bbf1-0e18b988ebe2</TermId>
        </TermInfo>
      </Terms>
    </l284e851add84855ab4a13e805c1c02b>
    <TaxCatchAll xmlns="28d5f0a3-ab75-4f37-b21c-c5486e890318">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9AD5458DBC66845991E0729885C6643" ma:contentTypeVersion="3" ma:contentTypeDescription="Luo uusi asiakirja." ma:contentTypeScope="" ma:versionID="315a5e68ca60bb3825b8da930d399074">
  <xsd:schema xmlns:xsd="http://www.w3.org/2001/XMLSchema" xmlns:xs="http://www.w3.org/2001/XMLSchema" xmlns:p="http://schemas.microsoft.com/office/2006/metadata/properties" xmlns:ns3="28d5f0a3-ab75-4f37-b21c-c5486e890318" targetNamespace="http://schemas.microsoft.com/office/2006/metadata/properties" ma:root="true" ma:fieldsID="745d9ca7fe5962d560e5511d51eb443f" ns3:_="">
    <xsd:import namespace="28d5f0a3-ab75-4f37-b21c-c5486e890318"/>
    <xsd:element name="properties">
      <xsd:complexType>
        <xsd:sequence>
          <xsd:element name="documentManagement">
            <xsd:complexType>
              <xsd:all>
                <xsd:element ref="ns3:l284e851add84855ab4a13e805c1c02b"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l284e851add84855ab4a13e805c1c02b" ma:index="9" nillable="true" ma:taxonomy="true" ma:internalName="l284e851add84855ab4a13e805c1c02b" ma:taxonomyFieldName="KelaDokumenttiluokka" ma:displayName="Dokumenttiluokka"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8af10125-cb49-4f0b-a39d-47aa1a0fa85b}" ma:internalName="TaxCatchAll" ma:showField="CatchAllData" ma:web="1a50679c-26c4-4149-bd66-b05e88a60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25244-DBA2-48DA-96F7-1803A90286C0}">
  <ds:schemaRefs>
    <ds:schemaRef ds:uri="http://schemas.microsoft.com/office/2006/metadata/properties"/>
    <ds:schemaRef ds:uri="http://schemas.microsoft.com/office/infopath/2007/PartnerControls"/>
    <ds:schemaRef ds:uri="28d5f0a3-ab75-4f37-b21c-c5486e890318"/>
  </ds:schemaRefs>
</ds:datastoreItem>
</file>

<file path=customXml/itemProps3.xml><?xml version="1.0" encoding="utf-8"?>
<ds:datastoreItem xmlns:ds="http://schemas.openxmlformats.org/officeDocument/2006/customXml" ds:itemID="{2F8682BE-8FB0-4A06-BF2C-34E500CA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f0a3-ab75-4f37-b21c-c5486e89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8938E-3550-4331-AC83-61AE3C41030C}">
  <ds:schemaRefs>
    <ds:schemaRef ds:uri="http://schemas.microsoft.com/sharepoint/v3/contenttype/forms"/>
  </ds:schemaRefs>
</ds:datastoreItem>
</file>

<file path=customXml/itemProps5.xml><?xml version="1.0" encoding="utf-8"?>
<ds:datastoreItem xmlns:ds="http://schemas.openxmlformats.org/officeDocument/2006/customXml" ds:itemID="{4606A1FB-525E-474D-AB3E-1B0552E5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0</TotalTime>
  <Pages>14</Pages>
  <Words>3618</Words>
  <Characters>29309</Characters>
  <Application>Microsoft Office Word</Application>
  <DocSecurity>0</DocSecurity>
  <Lines>244</Lines>
  <Paragraphs>65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LAUSUNTO LUONNOKSESTA HALLITUKSEN ESITYKSEKSI LAIKSI ERÄISTÄ OPETUSTOIMEN REKISTEREISTÄ JA VALTAKUNNALLISISTA TIETOJÄRJESTELMISTÄ</vt:lpstr>
      <vt:lpstr/>
    </vt:vector>
  </TitlesOfParts>
  <Company>Kela</Company>
  <LinksUpToDate>false</LinksUpToDate>
  <CharactersWithSpaces>32862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LUONNOKSESTA HALLITUKSEN ESITYKSEKSI LAIKSI ERÄISTÄ OPETUSTOIMEN REKISTEREISTÄ JA VALTAKUNNALLISISTA TIETOJÄRJESTELMISTÄ</dc:title>
  <dc:subject>Lausunto</dc:subject>
  <dc:creator>U645RGO</dc:creator>
  <cp:lastModifiedBy>Laitinen Veli-Matti</cp:lastModifiedBy>
  <cp:revision>2</cp:revision>
  <cp:lastPrinted>2014-06-06T12:42:00Z</cp:lastPrinted>
  <dcterms:created xsi:type="dcterms:W3CDTF">2016-08-22T13:07:00Z</dcterms:created>
  <dcterms:modified xsi:type="dcterms:W3CDTF">2016-08-22T13:07:00Z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0x01010099AD5458DBC66845991E0729885C6643</vt:lpwstr>
  </property>
  <property fmtid="{D5CDD505-2E9C-101B-9397-08002B2CF9AE}" pid="3" name="TaxKeyword">
    <vt:lpwstr/>
  </property>
  <property fmtid="{D5CDD505-2E9C-101B-9397-08002B2CF9AE}" pid="4" name="KelaOmaLuokitus">
    <vt:lpwstr>627;#Lausunnot 2016|304abcae-d72a-4d95-8cb1-62ede9de24ae</vt:lpwstr>
  </property>
  <property fmtid="{D5CDD505-2E9C-101B-9397-08002B2CF9AE}" pid="5" name="KelaNavigaatiotermi">
    <vt:lpwstr>21;#Osaamiskeskuksen opintotukiryhmä|12a8815d-a8d9-4b3e-a710-1d2a52f1a03d</vt:lpwstr>
  </property>
  <property fmtid="{D5CDD505-2E9C-101B-9397-08002B2CF9AE}" pid="6" name="KelaProjekti">
    <vt:lpwstr/>
  </property>
  <property fmtid="{D5CDD505-2E9C-101B-9397-08002B2CF9AE}" pid="7" name="KelaAsiasanat">
    <vt:lpwstr>454;#laki|98e2f0a2-0019-4660-b834-d86d4b801f30;#624;#lausunnot|47ea0ef3-7100-48a7-918a-67d7fd75895b</vt:lpwstr>
  </property>
  <property fmtid="{D5CDD505-2E9C-101B-9397-08002B2CF9AE}" pid="8" name="KelaNostaIntranettiin">
    <vt:lpwstr>38;#Ei|4da38706-6322-4438-8e0a-a80ce46c1d74</vt:lpwstr>
  </property>
  <property fmtid="{D5CDD505-2E9C-101B-9397-08002B2CF9AE}" pid="9" name="KelaOrganisaatio">
    <vt:lpwstr>20;#Osaamiskeskuksen opintotukiryhmä|00000000-0000-0000-0000-000051038490</vt:lpwstr>
  </property>
  <property fmtid="{D5CDD505-2E9C-101B-9397-08002B2CF9AE}" pid="10" name="KelaTyoryhma">
    <vt:lpwstr/>
  </property>
  <property fmtid="{D5CDD505-2E9C-101B-9397-08002B2CF9AE}" pid="11" name="KelaSinettiLuokka">
    <vt:lpwstr>42;#Projektidokumentaatio|46a885a8-d012-4ce3-9e3d-2c376f037c4d</vt:lpwstr>
  </property>
  <property fmtid="{D5CDD505-2E9C-101B-9397-08002B2CF9AE}" pid="12" name="KelaDokumenttiluokka">
    <vt:lpwstr>1;#Lausunnot|c85ac804-ce7a-459e-bbf1-0e18b988ebe2</vt:lpwstr>
  </property>
  <property fmtid="{D5CDD505-2E9C-101B-9397-08002B2CF9AE}" pid="13" name="IsMyDocuments">
    <vt:bool>true</vt:bool>
  </property>
</Properties>
</file>