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2C6" w:rsidRDefault="0032789E" w:rsidP="004212C6">
      <w:r>
        <w:t>20</w:t>
      </w:r>
      <w:r w:rsidR="00D02F3B">
        <w:t>.12.2017</w:t>
      </w:r>
      <w:r w:rsidR="00836819">
        <w:tab/>
      </w:r>
      <w:r w:rsidR="00836819">
        <w:tab/>
      </w:r>
      <w:r w:rsidR="00836819">
        <w:tab/>
      </w:r>
      <w:r w:rsidR="00836819">
        <w:tab/>
      </w:r>
      <w:r w:rsidR="00335435" w:rsidRPr="002D0D40">
        <w:rPr>
          <w:color w:val="FF0000"/>
        </w:rPr>
        <w:t>KESKENERÄISIÄ, VALMISTELUA EI JATKETTU</w:t>
      </w:r>
    </w:p>
    <w:p w:rsidR="004212C6" w:rsidRDefault="004212C6" w:rsidP="004212C6"/>
    <w:p w:rsidR="00836819" w:rsidRDefault="00836819" w:rsidP="004212C6"/>
    <w:p w:rsidR="004212C6" w:rsidRDefault="00836819" w:rsidP="004212C6">
      <w:r>
        <w:t xml:space="preserve">PERHEVAPAAMALLEJA </w:t>
      </w:r>
    </w:p>
    <w:p w:rsidR="004212C6" w:rsidRPr="00F02BA0" w:rsidRDefault="004212C6" w:rsidP="004212C6">
      <w:pPr>
        <w:rPr>
          <w:b/>
          <w:color w:val="FF0000"/>
          <w:sz w:val="22"/>
          <w:szCs w:val="22"/>
        </w:rPr>
      </w:pPr>
    </w:p>
    <w:p w:rsidR="004212C6" w:rsidRDefault="00FC25E5" w:rsidP="004212C6">
      <w:pPr>
        <w:autoSpaceDE w:val="0"/>
        <w:autoSpaceDN w:val="0"/>
        <w:adjustRightInd w:val="0"/>
        <w:rPr>
          <w:rFonts w:ascii="TimesNewRomanPSMT" w:hAnsi="TimesNewRomanPSMT" w:cs="TimesNewRomanPSMT"/>
          <w:sz w:val="22"/>
          <w:szCs w:val="22"/>
        </w:rPr>
      </w:pPr>
      <w:r>
        <w:rPr>
          <w:rFonts w:ascii="TimesNewRomanPSMT" w:hAnsi="TimesNewRomanPSMT" w:cs="TimesNewRomanPSMT"/>
          <w:sz w:val="22"/>
          <w:szCs w:val="22"/>
        </w:rPr>
        <w:t>T</w:t>
      </w:r>
      <w:r w:rsidR="004212C6" w:rsidRPr="00F02BA0">
        <w:rPr>
          <w:rFonts w:ascii="TimesNewRomanPSMT" w:hAnsi="TimesNewRomanPSMT" w:cs="TimesNewRomanPSMT"/>
          <w:sz w:val="22"/>
          <w:szCs w:val="22"/>
        </w:rPr>
        <w:t xml:space="preserve">aulukossa </w:t>
      </w:r>
      <w:r>
        <w:rPr>
          <w:rFonts w:ascii="TimesNewRomanPSMT" w:hAnsi="TimesNewRomanPSMT" w:cs="TimesNewRomanPSMT"/>
          <w:sz w:val="22"/>
          <w:szCs w:val="22"/>
        </w:rPr>
        <w:t>ensimmäisessä sarakkeessa kuvattu voimassa olevan lainsäädännön mukainen vanhempainraha- ja kot</w:t>
      </w:r>
      <w:r w:rsidR="00695A0D">
        <w:rPr>
          <w:rFonts w:ascii="TimesNewRomanPSMT" w:hAnsi="TimesNewRomanPSMT" w:cs="TimesNewRomanPSMT"/>
          <w:sz w:val="22"/>
          <w:szCs w:val="22"/>
        </w:rPr>
        <w:t>ihoidontukijärjestelmä. Seuraav</w:t>
      </w:r>
      <w:r w:rsidR="005419ED">
        <w:rPr>
          <w:rFonts w:ascii="TimesNewRomanPSMT" w:hAnsi="TimesNewRomanPSMT" w:cs="TimesNewRomanPSMT"/>
          <w:sz w:val="22"/>
          <w:szCs w:val="22"/>
        </w:rPr>
        <w:t>i</w:t>
      </w:r>
      <w:r>
        <w:rPr>
          <w:rFonts w:ascii="TimesNewRomanPSMT" w:hAnsi="TimesNewRomanPSMT" w:cs="TimesNewRomanPSMT"/>
          <w:sz w:val="22"/>
          <w:szCs w:val="22"/>
        </w:rPr>
        <w:t>ssa sarak</w:t>
      </w:r>
      <w:r w:rsidR="00695A0D">
        <w:rPr>
          <w:rFonts w:ascii="TimesNewRomanPSMT" w:hAnsi="TimesNewRomanPSMT" w:cs="TimesNewRomanPSMT"/>
          <w:sz w:val="22"/>
          <w:szCs w:val="22"/>
        </w:rPr>
        <w:t>kee</w:t>
      </w:r>
      <w:r w:rsidR="005419ED">
        <w:rPr>
          <w:rFonts w:ascii="TimesNewRomanPSMT" w:hAnsi="TimesNewRomanPSMT" w:cs="TimesNewRomanPSMT"/>
          <w:sz w:val="22"/>
          <w:szCs w:val="22"/>
        </w:rPr>
        <w:t>i</w:t>
      </w:r>
      <w:r>
        <w:rPr>
          <w:rFonts w:ascii="TimesNewRomanPSMT" w:hAnsi="TimesNewRomanPSMT" w:cs="TimesNewRomanPSMT"/>
          <w:sz w:val="22"/>
          <w:szCs w:val="22"/>
        </w:rPr>
        <w:t>sa</w:t>
      </w:r>
      <w:r w:rsidR="00D02F3B">
        <w:rPr>
          <w:rFonts w:ascii="TimesNewRomanPSMT" w:hAnsi="TimesNewRomanPSMT" w:cs="TimesNewRomanPSMT"/>
          <w:sz w:val="22"/>
          <w:szCs w:val="22"/>
        </w:rPr>
        <w:t xml:space="preserve"> on uusi malli</w:t>
      </w:r>
      <w:r w:rsidR="00695A0D" w:rsidRPr="00923536">
        <w:rPr>
          <w:rFonts w:ascii="TimesNewRomanPSMT" w:hAnsi="TimesNewRomanPSMT" w:cs="TimesNewRomanPSMT"/>
          <w:sz w:val="22"/>
          <w:szCs w:val="22"/>
        </w:rPr>
        <w:t>.</w:t>
      </w:r>
      <w:r w:rsidR="00695A0D">
        <w:rPr>
          <w:rFonts w:ascii="TimesNewRomanPSMT" w:hAnsi="TimesNewRomanPSMT" w:cs="TimesNewRomanPSMT"/>
          <w:sz w:val="22"/>
          <w:szCs w:val="22"/>
        </w:rPr>
        <w:t xml:space="preserve"> </w:t>
      </w:r>
      <w:r>
        <w:rPr>
          <w:rFonts w:ascii="TimesNewRomanPSMT" w:hAnsi="TimesNewRomanPSMT" w:cs="TimesNewRomanPSMT"/>
          <w:sz w:val="22"/>
          <w:szCs w:val="22"/>
        </w:rPr>
        <w:t>M</w:t>
      </w:r>
      <w:r w:rsidR="004212C6">
        <w:rPr>
          <w:rFonts w:ascii="TimesNewRomanPSMT" w:hAnsi="TimesNewRomanPSMT" w:cs="TimesNewRomanPSMT"/>
          <w:sz w:val="22"/>
          <w:szCs w:val="22"/>
        </w:rPr>
        <w:t>al</w:t>
      </w:r>
      <w:r>
        <w:rPr>
          <w:rFonts w:ascii="TimesNewRomanPSMT" w:hAnsi="TimesNewRomanPSMT" w:cs="TimesNewRomanPSMT"/>
          <w:sz w:val="22"/>
          <w:szCs w:val="22"/>
        </w:rPr>
        <w:t xml:space="preserve">lien </w:t>
      </w:r>
      <w:r w:rsidR="004212C6" w:rsidRPr="00F02BA0">
        <w:rPr>
          <w:rFonts w:ascii="TimesNewRomanPSMT" w:hAnsi="TimesNewRomanPSMT" w:cs="TimesNewRomanPSMT"/>
          <w:sz w:val="22"/>
          <w:szCs w:val="22"/>
        </w:rPr>
        <w:t>mukaiset äidin, isän ja</w:t>
      </w:r>
      <w:r w:rsidR="004212C6">
        <w:rPr>
          <w:rFonts w:ascii="TimesNewRomanPSMT" w:hAnsi="TimesNewRomanPSMT" w:cs="TimesNewRomanPSMT"/>
          <w:sz w:val="22"/>
          <w:szCs w:val="22"/>
        </w:rPr>
        <w:t xml:space="preserve"> </w:t>
      </w:r>
      <w:r w:rsidR="004212C6" w:rsidRPr="00F02BA0">
        <w:rPr>
          <w:rFonts w:ascii="TimesNewRomanPSMT" w:hAnsi="TimesNewRomanPSMT" w:cs="TimesNewRomanPSMT"/>
          <w:sz w:val="22"/>
          <w:szCs w:val="22"/>
        </w:rPr>
        <w:t xml:space="preserve">yhteisesti jaettavan vanhempainvapaan kestot </w:t>
      </w:r>
      <w:r>
        <w:rPr>
          <w:rFonts w:ascii="TimesNewRomanPSMT" w:hAnsi="TimesNewRomanPSMT" w:cs="TimesNewRomanPSMT"/>
          <w:sz w:val="22"/>
          <w:szCs w:val="22"/>
        </w:rPr>
        <w:t xml:space="preserve">esitetty </w:t>
      </w:r>
      <w:r w:rsidR="004212C6" w:rsidRPr="00F02BA0">
        <w:rPr>
          <w:rFonts w:ascii="TimesNewRomanPSMT" w:hAnsi="TimesNewRomanPSMT" w:cs="TimesNewRomanPSMT"/>
          <w:sz w:val="22"/>
          <w:szCs w:val="22"/>
        </w:rPr>
        <w:t>kuukausi</w:t>
      </w:r>
      <w:r w:rsidR="00923536">
        <w:rPr>
          <w:rFonts w:ascii="TimesNewRomanPSMT" w:hAnsi="TimesNewRomanPSMT" w:cs="TimesNewRomanPSMT"/>
          <w:sz w:val="22"/>
          <w:szCs w:val="22"/>
        </w:rPr>
        <w:t>na</w:t>
      </w:r>
      <w:r w:rsidR="005419ED">
        <w:rPr>
          <w:rFonts w:ascii="TimesNewRomanPSMT" w:hAnsi="TimesNewRomanPSMT" w:cs="TimesNewRomanPSMT"/>
          <w:sz w:val="22"/>
          <w:szCs w:val="22"/>
        </w:rPr>
        <w:t xml:space="preserve"> ja päivinä</w:t>
      </w:r>
      <w:r w:rsidR="00923536">
        <w:rPr>
          <w:rFonts w:ascii="TimesNewRomanPSMT" w:hAnsi="TimesNewRomanPSMT" w:cs="TimesNewRomanPSMT"/>
          <w:sz w:val="22"/>
          <w:szCs w:val="22"/>
        </w:rPr>
        <w:t xml:space="preserve">. </w:t>
      </w:r>
      <w:r w:rsidR="00756D94">
        <w:rPr>
          <w:rFonts w:ascii="TimesNewRomanPSMT" w:hAnsi="TimesNewRomanPSMT" w:cs="TimesNewRomanPSMT"/>
          <w:sz w:val="22"/>
          <w:szCs w:val="22"/>
        </w:rPr>
        <w:t>Etuuksien uudet nimet mietitään tarkemmin ennen julkaisua.</w:t>
      </w:r>
      <w:r w:rsidR="005419ED">
        <w:rPr>
          <w:rFonts w:ascii="TimesNewRomanPSMT" w:hAnsi="TimesNewRomanPSMT" w:cs="TimesNewRomanPSMT"/>
          <w:sz w:val="22"/>
          <w:szCs w:val="22"/>
        </w:rPr>
        <w:t xml:space="preserve"> Kahden uuden mallin ero on lastenhoidontuen taitteen kohdassa 1,5 tai 2 v.</w:t>
      </w:r>
    </w:p>
    <w:p w:rsidR="004212C6" w:rsidRPr="0020063D" w:rsidRDefault="004212C6" w:rsidP="004212C6">
      <w:pPr>
        <w:autoSpaceDE w:val="0"/>
        <w:autoSpaceDN w:val="0"/>
        <w:adjustRightInd w:val="0"/>
        <w:rPr>
          <w:rFonts w:ascii="TimesNewRomanPSMT" w:hAnsi="TimesNewRomanPSMT" w:cs="TimesNewRomanPSMT"/>
          <w:b/>
          <w:sz w:val="22"/>
          <w:szCs w:val="22"/>
        </w:rPr>
      </w:pPr>
    </w:p>
    <w:tbl>
      <w:tblPr>
        <w:tblStyle w:val="TaulukkoRuudukko"/>
        <w:tblW w:w="15588" w:type="dxa"/>
        <w:tblLayout w:type="fixed"/>
        <w:tblLook w:val="04A0" w:firstRow="1" w:lastRow="0" w:firstColumn="1" w:lastColumn="0" w:noHBand="0" w:noVBand="1"/>
      </w:tblPr>
      <w:tblGrid>
        <w:gridCol w:w="2093"/>
        <w:gridCol w:w="2693"/>
        <w:gridCol w:w="3573"/>
        <w:gridCol w:w="3827"/>
        <w:gridCol w:w="3402"/>
      </w:tblGrid>
      <w:tr w:rsidR="005C05D1" w:rsidRPr="002D0D40" w:rsidTr="002D0D40">
        <w:trPr>
          <w:tblHeader/>
        </w:trPr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Vanhempainvapaat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Nykymalli  </w:t>
            </w:r>
          </w:p>
        </w:tc>
        <w:tc>
          <w:tcPr>
            <w:tcW w:w="357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color w:val="FF0000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Uusi malli / taite 2 v.</w:t>
            </w:r>
          </w:p>
        </w:tc>
        <w:tc>
          <w:tcPr>
            <w:tcW w:w="3827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Uusi malli / taite 1,5 v.</w:t>
            </w:r>
          </w:p>
        </w:tc>
        <w:tc>
          <w:tcPr>
            <w:tcW w:w="3402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G2 (5+4+5)</w:t>
            </w: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6C75D5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Vanhempainpäivärahajaksot yhteensä peräkkäin pidettyinä</w:t>
            </w: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>12,7 kk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(jos isä ei pidä vapaata lainkaan yhtä aikaa äidin kanssa)</w:t>
            </w:r>
            <w:bookmarkStart w:id="0" w:name="_GoBack"/>
            <w:bookmarkEnd w:id="0"/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573" w:type="dxa"/>
          </w:tcPr>
          <w:p w:rsidR="005C05D1" w:rsidRPr="002D0D40" w:rsidRDefault="005C05D1" w:rsidP="00D02F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yli 13  kk</w:t>
            </w:r>
          </w:p>
          <w:p w:rsidR="005C05D1" w:rsidRPr="002D0D40" w:rsidRDefault="005C05D1" w:rsidP="00D02F3B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340 päivää (6 pvä/vko)</w:t>
            </w:r>
          </w:p>
        </w:tc>
        <w:tc>
          <w:tcPr>
            <w:tcW w:w="3827" w:type="dxa"/>
          </w:tcPr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yli 13  kk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340 päivää (6 pvä/vko)</w:t>
            </w:r>
          </w:p>
        </w:tc>
        <w:tc>
          <w:tcPr>
            <w:tcW w:w="3402" w:type="dxa"/>
          </w:tcPr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Lapsen ikä vanhempainvapaiden (perhevapaakorvausjaksojen) päättyessä </w:t>
            </w: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>noin 1 vuosi</w:t>
            </w:r>
          </w:p>
        </w:tc>
        <w:tc>
          <w:tcPr>
            <w:tcW w:w="3573" w:type="dxa"/>
          </w:tcPr>
          <w:p w:rsidR="005C05D1" w:rsidRPr="002D0D40" w:rsidRDefault="005C05D1" w:rsidP="003278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yli 1 vuosi </w:t>
            </w:r>
          </w:p>
        </w:tc>
        <w:tc>
          <w:tcPr>
            <w:tcW w:w="3827" w:type="dxa"/>
          </w:tcPr>
          <w:p w:rsidR="005C05D1" w:rsidRPr="002D0D40" w:rsidRDefault="005C05D1" w:rsidP="003278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 xml:space="preserve">yli 1 vuosi </w:t>
            </w:r>
          </w:p>
        </w:tc>
        <w:tc>
          <w:tcPr>
            <w:tcW w:w="3402" w:type="dxa"/>
          </w:tcPr>
          <w:p w:rsidR="005C05D1" w:rsidRPr="002D0D40" w:rsidRDefault="005C05D1" w:rsidP="0032789E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Äiti / ennen ja jälkeen synnytyksen</w:t>
            </w:r>
          </w:p>
        </w:tc>
        <w:tc>
          <w:tcPr>
            <w:tcW w:w="2693" w:type="dxa"/>
          </w:tcPr>
          <w:p w:rsidR="005C05D1" w:rsidRPr="002D0D40" w:rsidRDefault="005C05D1" w:rsidP="001E58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Äidin osuus </w:t>
            </w: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>4,2 kk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(105 arkipv) </w:t>
            </w:r>
          </w:p>
          <w:p w:rsidR="005C05D1" w:rsidRPr="002D0D40" w:rsidRDefault="005C05D1" w:rsidP="001E582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Äitiysraha 50-30 arkipv eli 2 kk - 1,2 kk ennen laskettua aikaa,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2,3 kk (56 arkipv) 90 %, sen jälkeen 70 %.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TES:ien ja VES:ien </w:t>
            </w:r>
          </w:p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mukaan äitiysvapaan ajalta maksetaan palkkaa useimmilla aloilla 3 kk ajalta. </w:t>
            </w:r>
          </w:p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Työsopimuslain mukaan äideillä oikeus pitää äitiys- ja vanhempainvapaansa kolmessa jaksossa. </w:t>
            </w:r>
          </w:p>
        </w:tc>
        <w:tc>
          <w:tcPr>
            <w:tcW w:w="3573" w:type="dxa"/>
          </w:tcPr>
          <w:p w:rsidR="005C05D1" w:rsidRPr="002D0D40" w:rsidRDefault="005C05D1" w:rsidP="00B97C5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4,</w:t>
            </w:r>
            <w:r w:rsidR="002162C8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kk </w:t>
            </w:r>
          </w:p>
          <w:p w:rsidR="005C05D1" w:rsidRPr="002D0D40" w:rsidRDefault="005C05D1" w:rsidP="00B97C57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108 pvä </w:t>
            </w:r>
          </w:p>
          <w:p w:rsidR="005C05D1" w:rsidRPr="002D0D40" w:rsidRDefault="005C05D1" w:rsidP="00271E4E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sisältäisi raskausrahajakson; jakson voisi aloittaa 50–24 arkipv. (työnantajan kanssa sopien myöhemmin, kuitenkin viimeistään 2 vk. ennen laskettua aikaa)</w:t>
            </w:r>
          </w:p>
          <w:p w:rsidR="005C05D1" w:rsidRPr="002D0D40" w:rsidRDefault="005C05D1" w:rsidP="00271E4E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271E4E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 (56 arkipv) 90 %, sen jälkeen 70 %.</w:t>
            </w:r>
          </w:p>
          <w:p w:rsidR="005C05D1" w:rsidRPr="002D0D40" w:rsidRDefault="005C05D1" w:rsidP="00271E4E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B97C57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työsopimuslain mukaan äideillä oikeus pitää äitiys- ja vanhempainvapaansa kolmessa jaksossa; sairausvakuutuslain mukaan äitiys- tai vanhempainrahakautta ei voi nykyisin keskeyttää työskentelyn vuoksi, vaan  päiväraha maksetaan minimimääräisenä työskentelypäivien aikana </w:t>
            </w:r>
          </w:p>
        </w:tc>
        <w:tc>
          <w:tcPr>
            <w:tcW w:w="3827" w:type="dxa"/>
          </w:tcPr>
          <w:p w:rsidR="005C05D1" w:rsidRPr="002D0D40" w:rsidRDefault="002162C8" w:rsidP="005419E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4,32</w:t>
            </w:r>
            <w:r w:rsidR="005C05D1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kk </w:t>
            </w:r>
          </w:p>
          <w:p w:rsidR="005C05D1" w:rsidRPr="002D0D40" w:rsidRDefault="005C05D1" w:rsidP="005419ED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108 pvä </w:t>
            </w: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sisältäisi raskausrahajakson; jakson voisi aloittaa 50–24 arkipv. (työnantajan kanssa sopien myöhemmin, kuitenkin viimeistään 2 vk. ennen laskettua aikaa)</w:t>
            </w:r>
          </w:p>
          <w:p w:rsidR="005C05D1" w:rsidRPr="002D0D40" w:rsidRDefault="005C05D1" w:rsidP="005419ED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 (56 arkipv) 90 %, sen jälkeen 70 %.</w:t>
            </w:r>
          </w:p>
          <w:p w:rsidR="005C05D1" w:rsidRPr="002D0D40" w:rsidRDefault="005C05D1" w:rsidP="005419ED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Del="0032789E" w:rsidRDefault="005C05D1" w:rsidP="002D0D40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työsopimuslain mukaan äideillä oikeus pitää äitiys- ja vanhempainvapaansa kolmessa jaksossa; sairausvakuutuslain mukaan äitiys- tai vanhempainrahakautta ei voi nykyisin keskeyttää työskentelyn vuoksi, vaan  päiväraha maksetaan minimimääräisenä työskentelypäivien aikana</w:t>
            </w:r>
          </w:p>
        </w:tc>
        <w:tc>
          <w:tcPr>
            <w:tcW w:w="3402" w:type="dxa"/>
          </w:tcPr>
          <w:p w:rsidR="005C05D1" w:rsidRPr="002D0D40" w:rsidRDefault="005C05D1" w:rsidP="005C05D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5 kk </w:t>
            </w:r>
          </w:p>
          <w:p w:rsidR="005C05D1" w:rsidRPr="002D0D40" w:rsidRDefault="005C05D1" w:rsidP="005C05D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125 pvä </w:t>
            </w:r>
          </w:p>
          <w:p w:rsidR="005C05D1" w:rsidRPr="002D0D40" w:rsidRDefault="005C05D1" w:rsidP="005C05D1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sisältäisi raskausrahajakson; jakson voisi aloittaa 50–24 arkipv. (työnantajan kanssa sopien myöhemmin, kuitenkin viimeistään 2 vk. ennen laskettua aikaa)</w:t>
            </w:r>
          </w:p>
          <w:p w:rsidR="005C05D1" w:rsidRPr="002D0D40" w:rsidRDefault="005C05D1" w:rsidP="005C05D1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C05D1">
            <w:pPr>
              <w:pStyle w:val="Luettelokappale"/>
              <w:numPr>
                <w:ilvl w:val="0"/>
                <w:numId w:val="3"/>
              </w:numPr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 (56 arkipv) 90 %, sen jälkeen 70 %.</w:t>
            </w:r>
          </w:p>
          <w:p w:rsidR="005C05D1" w:rsidRPr="002D0D40" w:rsidRDefault="005C05D1" w:rsidP="005C05D1">
            <w:pPr>
              <w:pStyle w:val="Luettelokappale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C05D1">
            <w:pPr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työsopimuslain mukaan äideillä oikeus pitää äitiys- ja vanhempainvapaansa kolmessa jaksossa; sairausvakuutuslain mukaan äitiys- tai vanhempainrahakautta ei voi nykyisin keskeyttää työskentelyn vuoksi, vaan  päiväraha maksetaan minimimääräisenä työskentelypäivien aikana</w:t>
            </w: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Äiti tai isä</w:t>
            </w: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  <w:t>6,3 kk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(158 arkipv)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70 %</w:t>
            </w:r>
          </w:p>
        </w:tc>
        <w:tc>
          <w:tcPr>
            <w:tcW w:w="3573" w:type="dxa"/>
          </w:tcPr>
          <w:p w:rsidR="005C05D1" w:rsidRPr="002D0D40" w:rsidRDefault="002162C8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4,96</w:t>
            </w:r>
            <w:r w:rsidR="005C05D1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kk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124 pvä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70 %</w:t>
            </w:r>
          </w:p>
          <w:p w:rsidR="005C05D1" w:rsidRPr="002D0D40" w:rsidRDefault="005C05D1" w:rsidP="0052258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jos äiti käyttää kaikki nämä vapaat peräjälkeen, on lapsi 8-9 kk vanha, kun vapaat päättyvät </w:t>
            </w:r>
          </w:p>
        </w:tc>
        <w:tc>
          <w:tcPr>
            <w:tcW w:w="3827" w:type="dxa"/>
          </w:tcPr>
          <w:p w:rsidR="005C05D1" w:rsidRPr="002D0D40" w:rsidRDefault="002162C8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4,96</w:t>
            </w:r>
            <w:r w:rsidR="005C05D1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 kk 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124 pvä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70 %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jos äiti käyttää kaikki nämä vapaat peräjälkeen, on lapsi 8-9 kk vanha, kun vapaat päättyvät</w:t>
            </w:r>
          </w:p>
        </w:tc>
        <w:tc>
          <w:tcPr>
            <w:tcW w:w="3402" w:type="dxa"/>
          </w:tcPr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4  kk 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100 pvä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korvaustaso 70 %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jos äiti käyttää kaikki nämä vapaat peräjälkeen, on lapsi 8-9 kk vanha, kun vapaat päättyvät</w:t>
            </w: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</w:p>
        </w:tc>
        <w:tc>
          <w:tcPr>
            <w:tcW w:w="3573" w:type="dxa"/>
          </w:tcPr>
          <w:p w:rsidR="005C05D1" w:rsidRPr="002D0D40" w:rsidRDefault="005C05D1" w:rsidP="00E02B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>Lastenhoidon tukea voisi nostaa heti, kun vanhempainrahakausi on käytetty</w:t>
            </w:r>
          </w:p>
          <w:p w:rsidR="005C05D1" w:rsidRPr="002D0D40" w:rsidRDefault="005C05D1" w:rsidP="00E02B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Osa-päivärahan pitämisen esteitä poistettaisiin siten, ettei enää edellytettäisi, että vanhemmat ovat yhtä aikaa vapaalla </w:t>
            </w:r>
          </w:p>
          <w:p w:rsidR="005C05D1" w:rsidRPr="002D0D40" w:rsidRDefault="005C05D1" w:rsidP="00E02B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Yksittäisten päivien pitäminen työnantajan kanssa sopien </w:t>
            </w:r>
          </w:p>
          <w:p w:rsidR="005C05D1" w:rsidRPr="002D0D40" w:rsidRDefault="005C05D1" w:rsidP="009C37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</w:p>
          <w:p w:rsidR="005C05D1" w:rsidRPr="002D0D40" w:rsidRDefault="005C05D1" w:rsidP="009C373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i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>Lastenhoidon tukea voisi nostaa heti, kun vanhempainrahakausi on käytetty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Osa-päivärahan pitämisen esteitä poistettaisiin siten, ettei enää edellytettäisi, että vanhemmat ovat yhtä aikaa vapaalla 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Yksittäisten päivien pitäminen työnantajan kanssa sopien </w:t>
            </w:r>
          </w:p>
          <w:p w:rsidR="005C05D1" w:rsidRPr="002D0D40" w:rsidRDefault="005C05D1" w:rsidP="00E02B13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>Lastenhoidon tukea voisi nostaa heti, kun vanhempainrahakausi on käytetty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 xml:space="preserve">Osa-päivärahan pitämisen esteitä poistettaisiin siten, ettei enää edellytettäisi, että vanhemmat ovat yhtä aikaa vapaalla 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Yksittäisten päivien pitäminen työnantajan kanssa sopien 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i/>
                <w:sz w:val="20"/>
                <w:szCs w:val="20"/>
              </w:rPr>
            </w:pP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Isä tai toinen vanhempi</w:t>
            </w: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>2,2 kk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(54 arkipv).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i/>
                <w:sz w:val="20"/>
                <w:szCs w:val="20"/>
              </w:rPr>
              <w:t>70 %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.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TES:ien ja VES:ien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mukaan isyysvapaan ajalta maksetaan palkkaa 5-8 päivältä.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Isällä oikeus pitää isyys- ja vanhempainvapaansa kahdeksassa jaksossa.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Isyysrahakauden osalta joustoa lapsen kahteen ikävuoteen saakka.</w:t>
            </w:r>
          </w:p>
        </w:tc>
        <w:tc>
          <w:tcPr>
            <w:tcW w:w="3573" w:type="dxa"/>
          </w:tcPr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4,</w:t>
            </w:r>
            <w:r w:rsidR="002162C8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32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 kk </w:t>
            </w:r>
          </w:p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108 pvä</w:t>
            </w:r>
          </w:p>
          <w:p w:rsidR="005C05D1" w:rsidRPr="002D0D40" w:rsidRDefault="005C05D1" w:rsidP="00522586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70 % korvaustaso</w:t>
            </w:r>
          </w:p>
          <w:p w:rsidR="005C05D1" w:rsidRPr="002D0D40" w:rsidRDefault="005C05D1" w:rsidP="00115218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2F0D50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jos äiti yksinhuoltaja, voi pitää tämän jakson, vastaavasti jos isä yksinhuoltaja, voi pitää kaikki jaksot raskausrahaa lukuun ottamatta</w:t>
            </w:r>
          </w:p>
        </w:tc>
        <w:tc>
          <w:tcPr>
            <w:tcW w:w="3827" w:type="dxa"/>
          </w:tcPr>
          <w:p w:rsidR="005C05D1" w:rsidRPr="002D0D40" w:rsidRDefault="002162C8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4,32</w:t>
            </w:r>
            <w:r w:rsidR="005C05D1"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kk </w:t>
            </w: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108 pvä</w:t>
            </w: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70 % korvaustaso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jos äiti yksinhuoltaja, voi pitää tämän jakson, vastaavasti jos isä yksinhuoltaja, voi pitää kaikki jaksot raskausrahaa lukuun ottamatta</w:t>
            </w:r>
          </w:p>
        </w:tc>
        <w:tc>
          <w:tcPr>
            <w:tcW w:w="3402" w:type="dxa"/>
          </w:tcPr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5  kk </w:t>
            </w: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125 pvä</w:t>
            </w:r>
          </w:p>
          <w:p w:rsidR="005C05D1" w:rsidRPr="002D0D40" w:rsidRDefault="005C05D1" w:rsidP="005C05D1">
            <w:pPr>
              <w:pStyle w:val="Luettelokappale"/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70 % korvaustaso</w:t>
            </w:r>
          </w:p>
          <w:p w:rsidR="005C05D1" w:rsidRPr="002D0D40" w:rsidRDefault="005C05D1" w:rsidP="005C05D1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C05D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jos äiti yksinhuoltaja, voi pitää tämän jakson, vastaavasti jos isä yksinhuoltaja, voi pitää kaikki jaksot raskausrahaa lukuun ottamatta</w:t>
            </w: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9E10B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Lastenhoidon tuki </w:t>
            </w:r>
          </w:p>
        </w:tc>
        <w:tc>
          <w:tcPr>
            <w:tcW w:w="26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573" w:type="dxa"/>
          </w:tcPr>
          <w:p w:rsidR="005C05D1" w:rsidRPr="002D0D40" w:rsidRDefault="005C05D1" w:rsidP="00B94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Lastenhoidontuki lapsen 2 ikävuoteen asti</w:t>
            </w:r>
          </w:p>
          <w:p w:rsidR="005C05D1" w:rsidRPr="002D0D40" w:rsidRDefault="005C05D1" w:rsidP="00522586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5D1" w:rsidRPr="002D0D40" w:rsidRDefault="005C05D1" w:rsidP="00B94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Lastenhoidontuki lapsen 1,5 ikävuoteen asti</w:t>
            </w:r>
          </w:p>
        </w:tc>
        <w:tc>
          <w:tcPr>
            <w:tcW w:w="3402" w:type="dxa"/>
          </w:tcPr>
          <w:p w:rsidR="005C05D1" w:rsidRPr="002D0D40" w:rsidRDefault="005C05D1" w:rsidP="00B9474F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Lastenhoidontuki lapsen 2 ikävuoteen asti</w:t>
            </w: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5C05D1" w:rsidRPr="002D0D40" w:rsidRDefault="005C05D1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Hoitovapaa ja kotihoidon tuki</w:t>
            </w:r>
            <w:r w:rsidRPr="002D0D40">
              <w:rPr>
                <w:rStyle w:val="Alaviitteenviite"/>
                <w:rFonts w:ascii="TimesNewRomanPSMT" w:hAnsi="TimesNewRomanPSMT" w:cs="TimesNewRomanPSMT"/>
                <w:sz w:val="20"/>
                <w:szCs w:val="20"/>
              </w:rPr>
              <w:footnoteReference w:id="1"/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, kunnes lapsi täyttää 3 vuotta, äidille /isälle; enintään kaksi minimissään kuukauden pituista jaksoa (TSL) 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Laki kotihoidon ja yksityisen hoidon tuesta, 3 § 1 mom.: kotihoidon tuen saamisen edellytyksenä on, että lapsen vanhemmat tai muut huoltajat eivät valitse lapselle kunnan järjestämää päiväkoti- tai perhepäivähoitopaikkaa. </w:t>
            </w:r>
          </w:p>
          <w:p w:rsidR="005C05D1" w:rsidRPr="002D0D40" w:rsidRDefault="005C05D1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Hoitoraha:</w:t>
            </w:r>
          </w:p>
          <w:p w:rsidR="005C05D1" w:rsidRPr="002D0D40" w:rsidRDefault="005C05D1" w:rsidP="004212C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yhdestä alle 3-vuotiaasta 338,34 e/kk</w:t>
            </w:r>
          </w:p>
          <w:p w:rsidR="005C05D1" w:rsidRPr="002D0D40" w:rsidRDefault="005C05D1" w:rsidP="004212C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muista perheen alle 3-vuotiaista lapsista 101,29 e/kk/lapsi</w:t>
            </w:r>
          </w:p>
          <w:p w:rsidR="005C05D1" w:rsidRPr="002D0D40" w:rsidRDefault="005C05D1" w:rsidP="004212C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yli 3-vuotiaista, alle kouluikäisistä lapsista 65,09 e/kk/lapsi.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Hoitolisä: </w:t>
            </w:r>
          </w:p>
          <w:p w:rsidR="005C05D1" w:rsidRPr="002D0D40" w:rsidRDefault="005C05D1" w:rsidP="004212C6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tulosidonnainen, määrä enintään 181,07 e/kk.</w:t>
            </w:r>
          </w:p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Kuntalisä</w:t>
            </w:r>
            <w:r w:rsidRPr="002D0D40">
              <w:rPr>
                <w:rStyle w:val="Alaviitteenviite"/>
                <w:rFonts w:ascii="TimesNewRomanPSMT" w:hAnsi="TimesNewRomanPSMT" w:cs="TimesNewRomanPSMT"/>
                <w:sz w:val="20"/>
                <w:szCs w:val="20"/>
              </w:rPr>
              <w:footnoteReference w:id="2"/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: </w:t>
            </w:r>
          </w:p>
          <w:p w:rsidR="005C05D1" w:rsidRPr="002D0D40" w:rsidRDefault="005C05D1" w:rsidP="003A77F7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määrä ja myöntämisedellytykset kuntakohtaisia</w:t>
            </w:r>
          </w:p>
        </w:tc>
        <w:tc>
          <w:tcPr>
            <w:tcW w:w="3573" w:type="dxa"/>
          </w:tcPr>
          <w:p w:rsidR="005C05D1" w:rsidRPr="002D0D40" w:rsidRDefault="005C05D1" w:rsidP="00EE4BE7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338  eur /kk + tulosidonnainnen hoitolisä maksimissaan 181,07 eur /kk + sisarkorotus muusta /muista alle 3 v. lapsista 101,29 e/kk/lapsi + kunnan päätettävissä oleva kuntalisä</w:t>
            </w:r>
          </w:p>
          <w:p w:rsidR="005C05D1" w:rsidRPr="002D0D40" w:rsidRDefault="005C05D1" w:rsidP="002F0D50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9E10B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äidin pidettyä äitiys- ja vanhempainrahakautensa (osuutensa siitä) hän voisi saada lastenhoidon tukea</w:t>
            </w:r>
          </w:p>
          <w:p w:rsidR="005C05D1" w:rsidRPr="002D0D40" w:rsidRDefault="005C05D1" w:rsidP="002F0D50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9E10B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isä voisi halutessaan pitää jaksonsa myös äidin oltua jonkin aikaa lastenhoidon tuella kotona</w:t>
            </w:r>
          </w:p>
          <w:p w:rsidR="005C05D1" w:rsidRPr="002D0D40" w:rsidRDefault="005C05D1" w:rsidP="009E10B1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EE4B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EE4BE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8C3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8C3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8C3648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5D1" w:rsidRPr="002D0D40" w:rsidRDefault="005C05D1" w:rsidP="005419E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338  eur /kk + tulosidonnainnen hoitolisä maksimissaan 181,07 eur /kk + sisarkorotus muusta /muista alle 3 v. lapsista 101,29 e/kk/lapsi + kunnan päätettävissä oleva kuntalisä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äidin pidettyä äitiys- ja vanhempainrahakautensa (osuutensa siitä) hän voisi saada lastenhoidon tukea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isä voisi halutessaan pitää jaksonsa myös äidin oltua jonkin aikaa lastenhoidon tuella kotona</w:t>
            </w:r>
          </w:p>
          <w:p w:rsidR="005C05D1" w:rsidRPr="002D0D40" w:rsidRDefault="005C05D1" w:rsidP="00EE4BE7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5C05D1" w:rsidRPr="002D0D40" w:rsidRDefault="005C05D1" w:rsidP="005C05D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280  eur /kk + tulosidonnainnen hoitolisä maksimissaan 181,07 eur /kk + sisarkorotus muusta /muista alle 3 v. lapsista 101,29 e/kk/lapsi + kunnan päätettävissä oleva kuntalisä</w:t>
            </w:r>
          </w:p>
          <w:p w:rsidR="005C05D1" w:rsidRPr="002D0D40" w:rsidRDefault="005C05D1" w:rsidP="005C05D1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C05D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äidin pidettyä äitiys- ja vanhempainrahakautensa (osuutensa siitä) hän voisi saada lastenhoidon tukea</w:t>
            </w:r>
          </w:p>
          <w:p w:rsidR="005C05D1" w:rsidRPr="002D0D40" w:rsidRDefault="005C05D1" w:rsidP="005C05D1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C05D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isä voisi halutessaan pitää jaksonsa myös äidin oltua jonkin aikaa lastenhoidon tuella kotona</w:t>
            </w: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47296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Joustava hoitoraha</w:t>
            </w:r>
          </w:p>
        </w:tc>
        <w:tc>
          <w:tcPr>
            <w:tcW w:w="2693" w:type="dxa"/>
          </w:tcPr>
          <w:p w:rsidR="005C05D1" w:rsidRPr="002D0D40" w:rsidRDefault="005C05D1" w:rsidP="009E10B1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Joustavan hoitorahan taso ja ehdot: </w:t>
            </w:r>
          </w:p>
          <w:p w:rsidR="005C05D1" w:rsidRPr="002D0D40" w:rsidRDefault="005C05D1" w:rsidP="009E10B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perheessä alle 3-v. lapsi ja vanhempi osallistuu lapsen hoitoon</w:t>
            </w:r>
          </w:p>
          <w:p w:rsidR="005C05D1" w:rsidRPr="002D0D40" w:rsidRDefault="005C05D1" w:rsidP="009E10B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241,19 euroa /kk, kun työaika on enintään 22,5 tuntia viikossa /enintään 60 % normaalista kokopäivätyön työajasta (esim. n. 3 pv/ vko tai n. 4,5 h /pv)</w:t>
            </w:r>
          </w:p>
          <w:p w:rsidR="005C05D1" w:rsidRPr="002D0D40" w:rsidRDefault="005C05D1" w:rsidP="009E10B1">
            <w:pPr>
              <w:pStyle w:val="Luettelokappale"/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160,80 eur/kk, kun työaika yli 22,5-30 h  vko tai 60-80 % normaalista kokopäivätyön työajasta (eli esim. noin 4 pv /vko tai n. 6  h /pv)</w:t>
            </w:r>
          </w:p>
        </w:tc>
        <w:tc>
          <w:tcPr>
            <w:tcW w:w="3573" w:type="dxa"/>
          </w:tcPr>
          <w:p w:rsidR="005C05D1" w:rsidRPr="002D0D40" w:rsidRDefault="005C05D1" w:rsidP="009C3736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Joustava hoitoraha 2-3 v. välillä (tai työtä koskevien ehtojen täyttyessä alle 3 v. lapsen kanssa kuten nykyisin)</w:t>
            </w:r>
          </w:p>
          <w:p w:rsidR="005C05D1" w:rsidRPr="002D0D40" w:rsidRDefault="005C05D1" w:rsidP="00F00CEA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B9474F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 200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 €/kk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+ 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mahdollinen kuntalisä</w:t>
            </w:r>
          </w:p>
          <w:p w:rsidR="005C05D1" w:rsidRPr="002D0D40" w:rsidRDefault="005C05D1" w:rsidP="00F00CEA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perheessä on alle 3-v. lapsi ja vanhempi osallistuu lapsen hoitoon tai jos työaika on 0−22,5 h/ enintään 60 % normaalista kokopäivätyön työajasta (esim. n. 3 pv/ vko tai n. 4,5 h /pv)</w:t>
            </w:r>
          </w:p>
          <w:p w:rsidR="005C05D1" w:rsidRPr="002D0D40" w:rsidRDefault="005C05D1" w:rsidP="00B9474F">
            <w:pPr>
              <w:pStyle w:val="Luettelokappale"/>
              <w:autoSpaceDE w:val="0"/>
              <w:autoSpaceDN w:val="0"/>
              <w:adjustRightInd w:val="0"/>
              <w:ind w:left="10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9C3736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taikka</w:t>
            </w:r>
          </w:p>
          <w:p w:rsidR="005C05D1" w:rsidRPr="002D0D40" w:rsidRDefault="005C05D1" w:rsidP="009C3736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F00CEA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160,80 €/kk + mahdollinen kuntalisä</w:t>
            </w:r>
          </w:p>
          <w:p w:rsidR="005C05D1" w:rsidRPr="002D0D40" w:rsidRDefault="005C05D1" w:rsidP="00F00CEA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työaika 22,5-30 h tai 60-80 % normaalista kokopäivätyön työajasta (eli esim. noin 4 pv /vko tai n. 6  h /pv)</w:t>
            </w:r>
          </w:p>
          <w:p w:rsidR="005C05D1" w:rsidRPr="002D0D40" w:rsidRDefault="005C05D1" w:rsidP="00F00CEA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7" w:type="dxa"/>
          </w:tcPr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Joustava hoitoraha 1,5-3 v. välillä (tai työtä koskevien ehtojen täyttyessä alle 3 v. lapsen kanssa kuten nykyisin)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 200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 €/kk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+ 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mahdollinen kuntalisä</w:t>
            </w: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perheessä on alle 3-v. lapsi ja vanhempi osallistuu lapsen hoitoon tai jos työaika on 0−22,5 h/ enintään 60 % normaalista kokopäivätyön työajasta (esim. n. 3 pv/ vko tai n. 4,5 h /pv)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10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taikka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160,80 €/kk + mahdollinen kuntalisä</w:t>
            </w:r>
          </w:p>
          <w:p w:rsidR="005C05D1" w:rsidRPr="002D0D40" w:rsidRDefault="005C05D1" w:rsidP="005419ED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työaika 22,5-30 h tai 60-80 % normaalista kokopäivätyön työajasta (eli esim. noin 4 pv /vko tai n. 6  h /pv)</w:t>
            </w:r>
          </w:p>
          <w:p w:rsidR="005C05D1" w:rsidRPr="002D0D40" w:rsidRDefault="005C05D1" w:rsidP="009C3736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EF7" w:rsidRPr="002D0D40" w:rsidRDefault="00F23EF7" w:rsidP="00F23EF7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Joustava hoitoraha 2-3 v. välillä (tai työtä koskevien ehtojen täyttyessä alle 3 v. lapsen kanssa kuten nykyisin)</w:t>
            </w:r>
          </w:p>
          <w:p w:rsidR="00F23EF7" w:rsidRPr="002D0D40" w:rsidRDefault="00F23EF7" w:rsidP="00F23EF7">
            <w:pPr>
              <w:pStyle w:val="Luettelokappale"/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23EF7" w:rsidRPr="002D0D40" w:rsidRDefault="00F23EF7" w:rsidP="00F23EF7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 220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 €/kk</w:t>
            </w: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 + 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mahdollinen kuntalisä</w:t>
            </w:r>
          </w:p>
          <w:p w:rsidR="00F23EF7" w:rsidRPr="002D0D40" w:rsidRDefault="00F23EF7" w:rsidP="00F23EF7">
            <w:pPr>
              <w:pStyle w:val="Luettelokappale"/>
              <w:numPr>
                <w:ilvl w:val="0"/>
                <w:numId w:val="8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perheessä on alle 3-v. lapsi ja vanhempi osallistuu lapsen hoitoon tai jos työaika on 0−22,5 h/ enintään 60 % normaalista kokopäivätyön työajasta (esim. n. 3 pv/ vko tai n. 4,5 h /pv)</w:t>
            </w:r>
          </w:p>
          <w:p w:rsidR="00F23EF7" w:rsidRPr="002D0D40" w:rsidRDefault="00F23EF7" w:rsidP="00F23EF7">
            <w:pPr>
              <w:pStyle w:val="Luettelokappale"/>
              <w:autoSpaceDE w:val="0"/>
              <w:autoSpaceDN w:val="0"/>
              <w:adjustRightInd w:val="0"/>
              <w:ind w:left="108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23EF7" w:rsidRPr="002D0D40" w:rsidRDefault="00F23EF7" w:rsidP="00F23EF7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taikka</w:t>
            </w:r>
          </w:p>
          <w:p w:rsidR="00F23EF7" w:rsidRPr="002D0D40" w:rsidRDefault="00F23EF7" w:rsidP="00F23EF7">
            <w:pPr>
              <w:pStyle w:val="Luettelokappale"/>
              <w:autoSpaceDE w:val="0"/>
              <w:autoSpaceDN w:val="0"/>
              <w:adjustRightInd w:val="0"/>
              <w:ind w:left="360"/>
              <w:rPr>
                <w:rFonts w:ascii="TimesNewRomanPSMT" w:hAnsi="TimesNewRomanPSMT" w:cs="TimesNewRomanPSMT"/>
                <w:sz w:val="20"/>
                <w:szCs w:val="20"/>
              </w:rPr>
            </w:pPr>
          </w:p>
          <w:p w:rsidR="00F23EF7" w:rsidRPr="002D0D40" w:rsidRDefault="00F23EF7" w:rsidP="00F23EF7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etuuden taso</w:t>
            </w: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 xml:space="preserve"> 160,80 €/kk + mahdollinen kuntalisä</w:t>
            </w:r>
          </w:p>
          <w:p w:rsidR="00F23EF7" w:rsidRPr="002D0D40" w:rsidRDefault="00F23EF7" w:rsidP="00F23EF7">
            <w:pPr>
              <w:pStyle w:val="Luettelokappale"/>
              <w:numPr>
                <w:ilvl w:val="0"/>
                <w:numId w:val="9"/>
              </w:num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maksetaan, kun työaika 22,5-30 h tai 60-80 % normaalista kokopäivätyön työajasta (eli esim. noin 4 pv /vko tai n. 6  h /pv)</w:t>
            </w:r>
          </w:p>
          <w:p w:rsidR="005C05D1" w:rsidRPr="002D0D40" w:rsidRDefault="005C05D1" w:rsidP="005419ED">
            <w:pPr>
              <w:pStyle w:val="Luettelokappale"/>
              <w:autoSpaceDE w:val="0"/>
              <w:autoSpaceDN w:val="0"/>
              <w:adjustRightInd w:val="0"/>
              <w:ind w:left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</w:p>
        </w:tc>
      </w:tr>
      <w:tr w:rsidR="005C05D1" w:rsidRPr="002D0D40" w:rsidTr="002D0D40">
        <w:tc>
          <w:tcPr>
            <w:tcW w:w="2093" w:type="dxa"/>
          </w:tcPr>
          <w:p w:rsidR="005C05D1" w:rsidRPr="002D0D40" w:rsidRDefault="005C05D1" w:rsidP="00240F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 xml:space="preserve">Reunaehtojen toteutuminen </w:t>
            </w:r>
          </w:p>
        </w:tc>
        <w:tc>
          <w:tcPr>
            <w:tcW w:w="2693" w:type="dxa"/>
          </w:tcPr>
          <w:p w:rsidR="005C05D1" w:rsidRPr="002D0D40" w:rsidRDefault="005C05D1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573" w:type="dxa"/>
          </w:tcPr>
          <w:p w:rsidR="005C05D1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toteutuu</w:t>
            </w:r>
          </w:p>
        </w:tc>
        <w:tc>
          <w:tcPr>
            <w:tcW w:w="3827" w:type="dxa"/>
          </w:tcPr>
          <w:p w:rsidR="005C05D1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toteutuu</w:t>
            </w:r>
          </w:p>
        </w:tc>
        <w:tc>
          <w:tcPr>
            <w:tcW w:w="3402" w:type="dxa"/>
          </w:tcPr>
          <w:p w:rsidR="005C05D1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toteutuu</w:t>
            </w:r>
          </w:p>
        </w:tc>
      </w:tr>
      <w:tr w:rsidR="00F23EF7" w:rsidRPr="002D0D40" w:rsidTr="002D0D40">
        <w:tc>
          <w:tcPr>
            <w:tcW w:w="2093" w:type="dxa"/>
          </w:tcPr>
          <w:p w:rsidR="00F23EF7" w:rsidRPr="002D0D40" w:rsidRDefault="00F23EF7" w:rsidP="00240F6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b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b/>
                <w:sz w:val="20"/>
                <w:szCs w:val="20"/>
              </w:rPr>
              <w:t>Työllisyys</w:t>
            </w:r>
          </w:p>
        </w:tc>
        <w:tc>
          <w:tcPr>
            <w:tcW w:w="2693" w:type="dxa"/>
          </w:tcPr>
          <w:p w:rsidR="00F23EF7" w:rsidRPr="002D0D40" w:rsidRDefault="00F23EF7" w:rsidP="00B260D7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573" w:type="dxa"/>
          </w:tcPr>
          <w:p w:rsidR="00F23EF7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827" w:type="dxa"/>
          </w:tcPr>
          <w:p w:rsidR="00F23EF7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</w:p>
        </w:tc>
        <w:tc>
          <w:tcPr>
            <w:tcW w:w="3402" w:type="dxa"/>
          </w:tcPr>
          <w:p w:rsidR="00F23EF7" w:rsidRPr="002D0D40" w:rsidRDefault="00F23EF7" w:rsidP="00B9159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0"/>
                <w:szCs w:val="20"/>
              </w:rPr>
            </w:pPr>
            <w:r w:rsidRPr="002D0D40">
              <w:rPr>
                <w:rFonts w:ascii="TimesNewRomanPSMT" w:hAnsi="TimesNewRomanPSMT" w:cs="TimesNewRomanPSMT"/>
                <w:sz w:val="20"/>
                <w:szCs w:val="20"/>
              </w:rPr>
              <w:t>1200</w:t>
            </w:r>
          </w:p>
        </w:tc>
      </w:tr>
    </w:tbl>
    <w:p w:rsidR="009D2DC5" w:rsidRDefault="009D2DC5" w:rsidP="003A77F7">
      <w:pPr>
        <w:pStyle w:val="Luettelokappale"/>
        <w:ind w:left="360"/>
        <w:rPr>
          <w:rFonts w:ascii="TimesNewRomanPSMT" w:hAnsi="TimesNewRomanPSMT" w:cs="TimesNewRomanPSMT"/>
          <w:sz w:val="22"/>
          <w:szCs w:val="22"/>
        </w:rPr>
      </w:pPr>
    </w:p>
    <w:sectPr w:rsidR="009D2DC5" w:rsidSect="002D0D4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722B" w:rsidRDefault="0089722B" w:rsidP="004212C6">
      <w:r>
        <w:separator/>
      </w:r>
    </w:p>
  </w:endnote>
  <w:endnote w:type="continuationSeparator" w:id="0">
    <w:p w:rsidR="0089722B" w:rsidRDefault="0089722B" w:rsidP="004212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0C" w:rsidRDefault="00B4540C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0C" w:rsidRDefault="00B4540C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0C" w:rsidRDefault="00B4540C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722B" w:rsidRDefault="0089722B" w:rsidP="004212C6">
      <w:r>
        <w:separator/>
      </w:r>
    </w:p>
  </w:footnote>
  <w:footnote w:type="continuationSeparator" w:id="0">
    <w:p w:rsidR="0089722B" w:rsidRDefault="0089722B" w:rsidP="004212C6">
      <w:r>
        <w:continuationSeparator/>
      </w:r>
    </w:p>
  </w:footnote>
  <w:footnote w:id="1">
    <w:p w:rsidR="005C05D1" w:rsidRPr="008C3648" w:rsidRDefault="005C05D1" w:rsidP="008C36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Style w:val="Alaviitteenviite"/>
        </w:rPr>
        <w:footnoteRef/>
      </w:r>
      <w:r>
        <w:t xml:space="preserve"> </w:t>
      </w:r>
      <w:r w:rsidRPr="008C3648">
        <w:rPr>
          <w:rFonts w:ascii="TimesNewRomanPSMT" w:hAnsi="TimesNewRomanPSMT" w:cs="TimesNewRomanPSMT"/>
          <w:sz w:val="20"/>
          <w:szCs w:val="20"/>
        </w:rPr>
        <w:t>Hoitaja voi olla: isä, äiti tai muu huoltaja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Pr="008C3648">
        <w:rPr>
          <w:rFonts w:ascii="TimesNewRomanPSMT" w:hAnsi="TimesNewRomanPSMT" w:cs="TimesNewRomanPSMT"/>
          <w:sz w:val="20"/>
          <w:szCs w:val="20"/>
        </w:rPr>
        <w:t>vanhemman tai huoltajan kanssa asuva avo- tai aviopuoliso</w:t>
      </w:r>
      <w:r>
        <w:rPr>
          <w:rFonts w:ascii="TimesNewRomanPSMT" w:hAnsi="TimesNewRomanPSMT" w:cs="TimesNewRomanPSMT"/>
          <w:sz w:val="20"/>
          <w:szCs w:val="20"/>
        </w:rPr>
        <w:t xml:space="preserve">, </w:t>
      </w:r>
      <w:r w:rsidRPr="008C3648">
        <w:rPr>
          <w:rFonts w:ascii="TimesNewRomanPSMT" w:hAnsi="TimesNewRomanPSMT" w:cs="TimesNewRomanPSMT"/>
          <w:sz w:val="20"/>
          <w:szCs w:val="20"/>
        </w:rPr>
        <w:t>lapsesta huolehtiva muu henkilö tai palkattu hoitaja</w:t>
      </w:r>
    </w:p>
    <w:p w:rsidR="005C05D1" w:rsidRPr="008C3648" w:rsidRDefault="005C05D1" w:rsidP="008C3648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 w:rsidRPr="008C3648">
        <w:rPr>
          <w:rFonts w:ascii="TimesNewRomanPSMT" w:hAnsi="TimesNewRomanPSMT" w:cs="TimesNewRomanPSMT"/>
          <w:sz w:val="20"/>
          <w:szCs w:val="20"/>
        </w:rPr>
        <w:t xml:space="preserve">myös yksityinen päiväkoti </w:t>
      </w:r>
    </w:p>
  </w:footnote>
  <w:footnote w:id="2">
    <w:p w:rsidR="005C05D1" w:rsidRPr="00472961" w:rsidRDefault="005C05D1" w:rsidP="00472961">
      <w:pPr>
        <w:autoSpaceDE w:val="0"/>
        <w:autoSpaceDN w:val="0"/>
        <w:adjustRightInd w:val="0"/>
        <w:rPr>
          <w:rFonts w:ascii="TimesNewRomanPSMT" w:hAnsi="TimesNewRomanPSMT" w:cs="TimesNewRomanPSMT"/>
          <w:sz w:val="20"/>
          <w:szCs w:val="20"/>
        </w:rPr>
      </w:pPr>
      <w:r>
        <w:rPr>
          <w:rStyle w:val="Alaviitteenviite"/>
        </w:rPr>
        <w:footnoteRef/>
      </w:r>
      <w:r>
        <w:t xml:space="preserve"> </w:t>
      </w:r>
      <w:r w:rsidRPr="00472961">
        <w:rPr>
          <w:rFonts w:ascii="TimesNewRomanPSMT" w:hAnsi="TimesNewRomanPSMT" w:cs="TimesNewRomanPSMT"/>
          <w:sz w:val="20"/>
          <w:szCs w:val="20"/>
        </w:rPr>
        <w:t>Edellytyksenä on, että hoidetaan ainakin yksi alle 3-vuotias lapsi muualla kuin kunnallisessa varhaiskasvatuksessa.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0C" w:rsidRDefault="00B4540C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88579" o:spid="_x0000_s2050" type="#_x0000_t136" style="position:absolute;margin-left:0;margin-top:0;width:696.9pt;height:40.9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2961" w:rsidRDefault="00B4540C">
    <w:pPr>
      <w:pStyle w:val="Yltunniste"/>
      <w:jc w:val="cent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88580" o:spid="_x0000_s2051" type="#_x0000_t136" style="position:absolute;left:0;text-align:left;margin-left:0;margin-top:0;width:696.9pt;height:40.9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</v:shape>
      </w:pict>
    </w:r>
    <w:sdt>
      <w:sdtPr>
        <w:id w:val="-1978128255"/>
        <w:docPartObj>
          <w:docPartGallery w:val="Page Numbers (Top of Page)"/>
          <w:docPartUnique/>
        </w:docPartObj>
      </w:sdtPr>
      <w:sdtEndPr/>
      <w:sdtContent>
        <w:r w:rsidR="00472961">
          <w:fldChar w:fldCharType="begin"/>
        </w:r>
        <w:r w:rsidR="00472961">
          <w:instrText>PAGE   \* MERGEFORMAT</w:instrText>
        </w:r>
        <w:r w:rsidR="00472961">
          <w:fldChar w:fldCharType="separate"/>
        </w:r>
        <w:r w:rsidR="002D0D40">
          <w:rPr>
            <w:noProof/>
          </w:rPr>
          <w:t>2</w:t>
        </w:r>
        <w:r w:rsidR="00472961">
          <w:fldChar w:fldCharType="end"/>
        </w:r>
      </w:sdtContent>
    </w:sdt>
  </w:p>
  <w:p w:rsidR="00472961" w:rsidRDefault="00472961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540C" w:rsidRDefault="00B4540C">
    <w:pPr>
      <w:pStyle w:val="Yltunnist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9588578" o:spid="_x0000_s2049" type="#_x0000_t136" style="position:absolute;margin-left:0;margin-top:0;width:696.9pt;height:40.9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KESKENERÄISIÄ, ei jatkettu valmistelua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5C7C9D"/>
    <w:multiLevelType w:val="hybridMultilevel"/>
    <w:tmpl w:val="E294ED28"/>
    <w:lvl w:ilvl="0" w:tplc="0D8AC3BC">
      <w:start w:val="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CE18D8"/>
    <w:multiLevelType w:val="hybridMultilevel"/>
    <w:tmpl w:val="2C50618E"/>
    <w:lvl w:ilvl="0" w:tplc="FF003150">
      <w:start w:val="1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87A2F"/>
    <w:multiLevelType w:val="hybridMultilevel"/>
    <w:tmpl w:val="81B2FC6A"/>
    <w:lvl w:ilvl="0" w:tplc="0D8AC3BC">
      <w:start w:val="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E35A6B"/>
    <w:multiLevelType w:val="hybridMultilevel"/>
    <w:tmpl w:val="2C44B696"/>
    <w:lvl w:ilvl="0" w:tplc="0D8AC3BC">
      <w:start w:val="7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CB712D"/>
    <w:multiLevelType w:val="hybridMultilevel"/>
    <w:tmpl w:val="797E38BC"/>
    <w:lvl w:ilvl="0" w:tplc="0D8AC3BC">
      <w:start w:val="7"/>
      <w:numFmt w:val="bullet"/>
      <w:lvlText w:val="-"/>
      <w:lvlJc w:val="left"/>
      <w:pPr>
        <w:ind w:left="108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2853995"/>
    <w:multiLevelType w:val="hybridMultilevel"/>
    <w:tmpl w:val="3BC8F4A8"/>
    <w:lvl w:ilvl="0" w:tplc="96D63840">
      <w:start w:val="5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F0D125B"/>
    <w:multiLevelType w:val="hybridMultilevel"/>
    <w:tmpl w:val="62F82F46"/>
    <w:lvl w:ilvl="0" w:tplc="A140899A">
      <w:start w:val="14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C86128"/>
    <w:multiLevelType w:val="hybridMultilevel"/>
    <w:tmpl w:val="7554BBAE"/>
    <w:lvl w:ilvl="0" w:tplc="0D8AC3BC">
      <w:start w:val="7"/>
      <w:numFmt w:val="bullet"/>
      <w:lvlText w:val="-"/>
      <w:lvlJc w:val="left"/>
      <w:pPr>
        <w:ind w:left="36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65D15D1"/>
    <w:multiLevelType w:val="hybridMultilevel"/>
    <w:tmpl w:val="2D7083A0"/>
    <w:lvl w:ilvl="0" w:tplc="EDDCD1C0">
      <w:start w:val="13"/>
      <w:numFmt w:val="bullet"/>
      <w:lvlText w:val="-"/>
      <w:lvlJc w:val="left"/>
      <w:pPr>
        <w:ind w:left="720" w:hanging="360"/>
      </w:pPr>
      <w:rPr>
        <w:rFonts w:ascii="TimesNewRomanPSMT" w:eastAsia="Times New Roman" w:hAnsi="TimesNewRomanPSMT" w:cs="TimesNewRomanPSMT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"/>
  </w:num>
  <w:num w:numId="5">
    <w:abstractNumId w:val="6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revisionView w:markup="0"/>
  <w:defaultTabStop w:val="1304"/>
  <w:autoHyphenation/>
  <w:hyphenationZone w:val="425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12C6"/>
    <w:rsid w:val="00042FDC"/>
    <w:rsid w:val="0005174A"/>
    <w:rsid w:val="00096B33"/>
    <w:rsid w:val="000A6B09"/>
    <w:rsid w:val="000E39D8"/>
    <w:rsid w:val="00115218"/>
    <w:rsid w:val="001308C3"/>
    <w:rsid w:val="00177B43"/>
    <w:rsid w:val="001A16D4"/>
    <w:rsid w:val="001E5829"/>
    <w:rsid w:val="00201105"/>
    <w:rsid w:val="00212F51"/>
    <w:rsid w:val="002162C8"/>
    <w:rsid w:val="0023030E"/>
    <w:rsid w:val="00240F67"/>
    <w:rsid w:val="00271E4E"/>
    <w:rsid w:val="002D0D40"/>
    <w:rsid w:val="002F0D50"/>
    <w:rsid w:val="0032789E"/>
    <w:rsid w:val="00335435"/>
    <w:rsid w:val="00343574"/>
    <w:rsid w:val="00394D23"/>
    <w:rsid w:val="003A77F7"/>
    <w:rsid w:val="00404D31"/>
    <w:rsid w:val="004212C6"/>
    <w:rsid w:val="00427A62"/>
    <w:rsid w:val="0046665D"/>
    <w:rsid w:val="00472961"/>
    <w:rsid w:val="004E6E50"/>
    <w:rsid w:val="00522586"/>
    <w:rsid w:val="005419ED"/>
    <w:rsid w:val="005A7CEB"/>
    <w:rsid w:val="005C05D1"/>
    <w:rsid w:val="00605E05"/>
    <w:rsid w:val="00666E88"/>
    <w:rsid w:val="006878DF"/>
    <w:rsid w:val="00695A0D"/>
    <w:rsid w:val="006C75D5"/>
    <w:rsid w:val="006E2464"/>
    <w:rsid w:val="006F3787"/>
    <w:rsid w:val="006F4147"/>
    <w:rsid w:val="00701102"/>
    <w:rsid w:val="00756D94"/>
    <w:rsid w:val="00776816"/>
    <w:rsid w:val="007A1F25"/>
    <w:rsid w:val="007E1340"/>
    <w:rsid w:val="00825F55"/>
    <w:rsid w:val="00836819"/>
    <w:rsid w:val="00842E73"/>
    <w:rsid w:val="008431E4"/>
    <w:rsid w:val="008502BA"/>
    <w:rsid w:val="008614E8"/>
    <w:rsid w:val="00882ED9"/>
    <w:rsid w:val="0089722B"/>
    <w:rsid w:val="008C3648"/>
    <w:rsid w:val="0092056B"/>
    <w:rsid w:val="00920889"/>
    <w:rsid w:val="00923536"/>
    <w:rsid w:val="00926FD0"/>
    <w:rsid w:val="00973362"/>
    <w:rsid w:val="00980055"/>
    <w:rsid w:val="009A2769"/>
    <w:rsid w:val="009B5D59"/>
    <w:rsid w:val="009C3736"/>
    <w:rsid w:val="009D0404"/>
    <w:rsid w:val="009D2DC5"/>
    <w:rsid w:val="009E0B2B"/>
    <w:rsid w:val="009E0E15"/>
    <w:rsid w:val="009E0E86"/>
    <w:rsid w:val="009E10B1"/>
    <w:rsid w:val="00A668AB"/>
    <w:rsid w:val="00A82CBC"/>
    <w:rsid w:val="00AD3101"/>
    <w:rsid w:val="00B2442C"/>
    <w:rsid w:val="00B260D7"/>
    <w:rsid w:val="00B4540C"/>
    <w:rsid w:val="00B549CA"/>
    <w:rsid w:val="00B91591"/>
    <w:rsid w:val="00B9474F"/>
    <w:rsid w:val="00B97C57"/>
    <w:rsid w:val="00BC5A3E"/>
    <w:rsid w:val="00C31FAE"/>
    <w:rsid w:val="00C35D6D"/>
    <w:rsid w:val="00C60683"/>
    <w:rsid w:val="00CD30BD"/>
    <w:rsid w:val="00D02F3B"/>
    <w:rsid w:val="00D5530B"/>
    <w:rsid w:val="00E02B13"/>
    <w:rsid w:val="00E24439"/>
    <w:rsid w:val="00E44C4D"/>
    <w:rsid w:val="00E71ABA"/>
    <w:rsid w:val="00EE4BE7"/>
    <w:rsid w:val="00F00CEA"/>
    <w:rsid w:val="00F21097"/>
    <w:rsid w:val="00F23EF7"/>
    <w:rsid w:val="00FC2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5:docId w15:val="{B5AACDFF-715B-43A7-86B9-10B63F510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4212C6"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212C6"/>
    <w:pPr>
      <w:ind w:left="720"/>
      <w:contextualSpacing/>
    </w:pPr>
  </w:style>
  <w:style w:type="table" w:styleId="TaulukkoRuudukko">
    <w:name w:val="Table Grid"/>
    <w:basedOn w:val="Normaalitaulukko"/>
    <w:uiPriority w:val="59"/>
    <w:rsid w:val="004212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4212C6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4212C6"/>
    <w:rPr>
      <w:sz w:val="24"/>
      <w:szCs w:val="24"/>
    </w:rPr>
  </w:style>
  <w:style w:type="paragraph" w:styleId="Alaviitteenteksti">
    <w:name w:val="footnote text"/>
    <w:basedOn w:val="Normaali"/>
    <w:link w:val="AlaviitteentekstiChar"/>
    <w:uiPriority w:val="99"/>
    <w:semiHidden/>
    <w:unhideWhenUsed/>
    <w:rsid w:val="004212C6"/>
    <w:rPr>
      <w:sz w:val="20"/>
      <w:szCs w:val="20"/>
    </w:rPr>
  </w:style>
  <w:style w:type="character" w:customStyle="1" w:styleId="AlaviitteentekstiChar">
    <w:name w:val="Alaviitteen teksti Char"/>
    <w:basedOn w:val="Kappaleenoletusfontti"/>
    <w:link w:val="Alaviitteenteksti"/>
    <w:uiPriority w:val="99"/>
    <w:semiHidden/>
    <w:rsid w:val="004212C6"/>
  </w:style>
  <w:style w:type="character" w:styleId="Alaviitteenviite">
    <w:name w:val="footnote reference"/>
    <w:basedOn w:val="Kappaleenoletusfontti"/>
    <w:uiPriority w:val="99"/>
    <w:semiHidden/>
    <w:unhideWhenUsed/>
    <w:rsid w:val="004212C6"/>
    <w:rPr>
      <w:vertAlign w:val="superscript"/>
    </w:rPr>
  </w:style>
  <w:style w:type="paragraph" w:styleId="Alatunniste">
    <w:name w:val="footer"/>
    <w:basedOn w:val="Normaali"/>
    <w:link w:val="AlatunnisteChar"/>
    <w:uiPriority w:val="99"/>
    <w:unhideWhenUsed/>
    <w:rsid w:val="00B97C5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B97C57"/>
    <w:rPr>
      <w:sz w:val="24"/>
      <w:szCs w:val="24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32789E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3278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545370-E8AC-4B86-83C8-8A9F0754E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1258</Words>
  <Characters>7590</Characters>
  <Application>Microsoft Office Word</Application>
  <DocSecurity>0</DocSecurity>
  <Lines>63</Lines>
  <Paragraphs>17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VIP</Company>
  <LinksUpToDate>false</LinksUpToDate>
  <CharactersWithSpaces>8831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Juurikko Annika STM</dc:creator>
  <cp:lastModifiedBy>Ilonen Terhi</cp:lastModifiedBy>
  <cp:revision>2</cp:revision>
  <cp:lastPrinted>2017-11-03T12:05:00Z</cp:lastPrinted>
  <dcterms:created xsi:type="dcterms:W3CDTF">2018-02-15T13:10:00Z</dcterms:created>
  <dcterms:modified xsi:type="dcterms:W3CDTF">2018-02-15T13:10:00Z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