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907" w:rsidRPr="004E133D" w:rsidRDefault="005F3907" w:rsidP="000A0027">
      <w:pPr>
        <w:pStyle w:val="STMnormaali"/>
        <w:tabs>
          <w:tab w:val="left" w:pos="5216"/>
        </w:tabs>
        <w:rPr>
          <w:b/>
          <w:sz w:val="28"/>
          <w:szCs w:val="28"/>
        </w:rPr>
      </w:pPr>
      <w:r>
        <w:tab/>
      </w:r>
      <w:r>
        <w:tab/>
      </w:r>
      <w:r>
        <w:tab/>
      </w:r>
    </w:p>
    <w:p w:rsidR="000A0027" w:rsidRPr="009C3BF7" w:rsidRDefault="000A0027" w:rsidP="000A0027">
      <w:pPr>
        <w:pStyle w:val="STMnormaali"/>
        <w:tabs>
          <w:tab w:val="left" w:pos="5216"/>
        </w:tabs>
        <w:rPr>
          <w:b/>
          <w:sz w:val="28"/>
          <w:szCs w:val="28"/>
        </w:rPr>
      </w:pPr>
      <w:bookmarkStart w:id="0" w:name="_GoBack"/>
      <w:bookmarkEnd w:id="0"/>
      <w:r>
        <w:t>Maa- ja metsätalousministeriö</w:t>
      </w:r>
    </w:p>
    <w:p w:rsidR="000A0027" w:rsidRDefault="000A0027" w:rsidP="000A0027">
      <w:pPr>
        <w:pStyle w:val="STMnormaali"/>
        <w:tabs>
          <w:tab w:val="left" w:pos="5216"/>
        </w:tabs>
      </w:pPr>
      <w:r w:rsidRPr="00640310">
        <w:rPr>
          <w:rStyle w:val="Hyperlinkki"/>
        </w:rPr>
        <w:t>kirjaamo@mmm.fi</w:t>
      </w:r>
    </w:p>
    <w:p w:rsidR="000A0027" w:rsidRPr="00A442C2" w:rsidRDefault="000A0027" w:rsidP="000A0027">
      <w:pPr>
        <w:pStyle w:val="stmviite1"/>
        <w:rPr>
          <w:lang w:val="fi-FI"/>
        </w:rPr>
      </w:pPr>
    </w:p>
    <w:p w:rsidR="000A0027" w:rsidRPr="00925B30" w:rsidRDefault="000A0027" w:rsidP="00336BF5">
      <w:pPr>
        <w:pStyle w:val="stmviite1"/>
        <w:rPr>
          <w:lang w:val="fi-FI"/>
        </w:rPr>
      </w:pPr>
      <w:r w:rsidRPr="00925B30">
        <w:rPr>
          <w:lang w:val="fi-FI"/>
        </w:rPr>
        <w:t>Viite</w:t>
      </w:r>
      <w:r>
        <w:rPr>
          <w:lang w:val="fi-FI"/>
        </w:rPr>
        <w:t xml:space="preserve">: MMM:n lausuntopyyntö </w:t>
      </w:r>
      <w:r w:rsidR="00336BF5" w:rsidRPr="00336BF5">
        <w:rPr>
          <w:lang w:val="fi-FI"/>
        </w:rPr>
        <w:t>MMM048:00/2016</w:t>
      </w:r>
    </w:p>
    <w:p w:rsidR="000A0027" w:rsidRDefault="000A0027" w:rsidP="000A0027">
      <w:pPr>
        <w:pStyle w:val="STMnormaali"/>
      </w:pPr>
    </w:p>
    <w:p w:rsidR="000A0027" w:rsidRPr="00925B30" w:rsidRDefault="000A0027" w:rsidP="000A0027">
      <w:pPr>
        <w:pStyle w:val="stmasia"/>
        <w:rPr>
          <w:lang w:val="fi-FI"/>
        </w:rPr>
      </w:pPr>
      <w:r>
        <w:rPr>
          <w:lang w:val="fi-FI"/>
        </w:rPr>
        <w:t xml:space="preserve">geenitekniikan lautakunnan </w:t>
      </w:r>
      <w:r w:rsidRPr="00925B30">
        <w:rPr>
          <w:lang w:val="fi-FI"/>
        </w:rPr>
        <w:t xml:space="preserve">LAUSUNTO </w:t>
      </w:r>
      <w:r>
        <w:rPr>
          <w:lang w:val="fi-FI"/>
        </w:rPr>
        <w:t xml:space="preserve">Hallituksen esityksestä </w:t>
      </w:r>
      <w:r w:rsidR="00336BF5">
        <w:rPr>
          <w:lang w:val="fi-FI"/>
        </w:rPr>
        <w:t>siemen</w:t>
      </w:r>
      <w:r>
        <w:rPr>
          <w:lang w:val="fi-FI"/>
        </w:rPr>
        <w:t xml:space="preserve">laiksi </w:t>
      </w:r>
    </w:p>
    <w:p w:rsidR="000A0027" w:rsidRDefault="000A0027" w:rsidP="000A0027">
      <w:pPr>
        <w:pStyle w:val="STMleipteksti"/>
        <w:ind w:left="0"/>
      </w:pPr>
    </w:p>
    <w:p w:rsidR="000A0027" w:rsidRDefault="000A0027" w:rsidP="000A0027">
      <w:pPr>
        <w:pStyle w:val="STMleipteksti"/>
      </w:pPr>
      <w:r w:rsidRPr="00615B45">
        <w:t xml:space="preserve">Geenitekniikan lautakunta (GTLK) on tutustunut luonnokseen hallituksen esityksestä (HE) </w:t>
      </w:r>
      <w:r w:rsidR="00336BF5" w:rsidRPr="00615B45">
        <w:t>siemenlai</w:t>
      </w:r>
      <w:r w:rsidRPr="00615B45">
        <w:t>ksi ja esittää</w:t>
      </w:r>
      <w:r w:rsidR="00544F4D" w:rsidRPr="00615B45">
        <w:t xml:space="preserve"> lausuntonaan seuraavaa.</w:t>
      </w:r>
      <w:r>
        <w:t xml:space="preserve"> </w:t>
      </w:r>
    </w:p>
    <w:p w:rsidR="00FC4B46" w:rsidRDefault="00FC4B46" w:rsidP="000A0027">
      <w:pPr>
        <w:pStyle w:val="STMleipteksti"/>
      </w:pPr>
    </w:p>
    <w:p w:rsidR="0082656F" w:rsidRDefault="00344FAB" w:rsidP="000A0027">
      <w:pPr>
        <w:pStyle w:val="STMleipteksti"/>
      </w:pPr>
      <w:proofErr w:type="spellStart"/>
      <w:r>
        <w:t>HE:n</w:t>
      </w:r>
      <w:proofErr w:type="spellEnd"/>
      <w:r>
        <w:t xml:space="preserve"> y</w:t>
      </w:r>
      <w:r w:rsidR="000D27E1">
        <w:t>leisperustelujen o</w:t>
      </w:r>
      <w:r w:rsidR="00FC4B46">
        <w:t xml:space="preserve">sion </w:t>
      </w:r>
      <w:r w:rsidR="000D27E1">
        <w:t xml:space="preserve">1.1.1 </w:t>
      </w:r>
      <w:r w:rsidR="00FC4B46">
        <w:t>lopussa todetaan, että uusien kasvinjalostustekniikoiden osalta olisi hyvä saada Euroopan unionin tulkinta siitä</w:t>
      </w:r>
      <w:r>
        <w:t>,</w:t>
      </w:r>
      <w:r w:rsidR="00FC4B46">
        <w:t xml:space="preserve"> täyttävätkö niillä muokatut organismit unionin lainsäädännön määritelmän muuntogeenisestä organismista. EU-tuomioistuin antoi 25.7.2018 päätöksensä Ranskan ennakkoratkaisupyyntöön mutageneesitekniikoista (</w:t>
      </w:r>
      <w:r w:rsidR="00FC4B46" w:rsidRPr="00FC4B46">
        <w:t>http://curia.europa.eu/juris/documents.jsf?num=C-528/16</w:t>
      </w:r>
      <w:r w:rsidR="00FC4B46">
        <w:t xml:space="preserve">). Päätöksen mukaan uudet mutageneesitekniikat kuuluvat EU:n geenitekniikkadirektiivien soveltamisalaan, ja jäsenvaltioilla on oikeus kansallisesti säännellä myös perinteisiä mutageneesitekniikoita edellyttäen, etteivät kansalliset säädökset ole ristiriidassa EU-sääntelyn kanssa. </w:t>
      </w:r>
    </w:p>
    <w:p w:rsidR="0082656F" w:rsidRDefault="0082656F" w:rsidP="000A0027">
      <w:pPr>
        <w:pStyle w:val="STMleipteksti"/>
      </w:pPr>
    </w:p>
    <w:p w:rsidR="00011217" w:rsidRDefault="0082656F" w:rsidP="000A0027">
      <w:pPr>
        <w:pStyle w:val="STMleipteksti"/>
      </w:pPr>
      <w:proofErr w:type="spellStart"/>
      <w:r>
        <w:t>EUT:n</w:t>
      </w:r>
      <w:proofErr w:type="spellEnd"/>
      <w:r>
        <w:t xml:space="preserve"> </w:t>
      </w:r>
      <w:r w:rsidR="00344FAB">
        <w:t>ratkaisu</w:t>
      </w:r>
      <w:r>
        <w:t xml:space="preserve"> tuo uudenlaisia haasteita</w:t>
      </w:r>
      <w:r w:rsidR="00344FAB">
        <w:t>,</w:t>
      </w:r>
      <w:r>
        <w:t xml:space="preserve"> kun </w:t>
      </w:r>
      <w:r w:rsidR="00344FAB">
        <w:t xml:space="preserve">hyväksyttävästä </w:t>
      </w:r>
      <w:r w:rsidR="000D27E1">
        <w:t>lajikke</w:t>
      </w:r>
      <w:r w:rsidR="00344FAB">
        <w:t>e</w:t>
      </w:r>
      <w:r w:rsidR="000D27E1">
        <w:t xml:space="preserve">sta </w:t>
      </w:r>
      <w:r>
        <w:t xml:space="preserve">on selvitettävä, onko </w:t>
      </w:r>
      <w:r w:rsidR="000D27E1">
        <w:t xml:space="preserve">sen </w:t>
      </w:r>
      <w:r>
        <w:t xml:space="preserve">uusi ominaisuus mahdollisesti </w:t>
      </w:r>
      <w:r w:rsidR="000D27E1">
        <w:t xml:space="preserve">peräisin </w:t>
      </w:r>
      <w:r>
        <w:t>spontaani</w:t>
      </w:r>
      <w:r w:rsidR="000D27E1">
        <w:t>sta</w:t>
      </w:r>
      <w:r>
        <w:t xml:space="preserve"> mutaatio</w:t>
      </w:r>
      <w:r w:rsidR="000D27E1">
        <w:t>sta</w:t>
      </w:r>
      <w:r>
        <w:t xml:space="preserve"> vai jollakin mutageneesimenetelmällä aikaansaatu</w:t>
      </w:r>
      <w:r w:rsidR="00B13EC9">
        <w:t>. J</w:t>
      </w:r>
      <w:r w:rsidR="00344FAB">
        <w:t xml:space="preserve">älkimmäisessä tapauksessa riippuu </w:t>
      </w:r>
      <w:r w:rsidR="00B13EC9">
        <w:t>käytet</w:t>
      </w:r>
      <w:r w:rsidR="00344FAB">
        <w:t xml:space="preserve">ystä </w:t>
      </w:r>
      <w:r>
        <w:t>mutageneesimenetelmä</w:t>
      </w:r>
      <w:r w:rsidR="00B13EC9">
        <w:t>stä, kuuluuko lajike myös geenitekniikkasäädösten</w:t>
      </w:r>
      <w:r w:rsidR="00544F4D">
        <w:t xml:space="preserve"> </w:t>
      </w:r>
      <w:r w:rsidR="00544F4D" w:rsidRPr="00615B45">
        <w:t>soveltamisalaan</w:t>
      </w:r>
      <w:r w:rsidR="00B13EC9" w:rsidRPr="00615B45">
        <w:t xml:space="preserve">. </w:t>
      </w:r>
      <w:proofErr w:type="spellStart"/>
      <w:r w:rsidR="00344FAB" w:rsidRPr="00615B45">
        <w:t>HE</w:t>
      </w:r>
      <w:r w:rsidR="00344FAB">
        <w:t>:ssä</w:t>
      </w:r>
      <w:proofErr w:type="spellEnd"/>
      <w:r w:rsidR="00344FAB">
        <w:t xml:space="preserve"> </w:t>
      </w:r>
      <w:r>
        <w:t xml:space="preserve">tulisikin ottaa </w:t>
      </w:r>
      <w:r w:rsidR="00344FAB">
        <w:t>jo tässä vaiheessa huomioon</w:t>
      </w:r>
      <w:r>
        <w:t xml:space="preserve">, miten </w:t>
      </w:r>
      <w:proofErr w:type="spellStart"/>
      <w:r w:rsidR="000D27E1">
        <w:t>EUT:n</w:t>
      </w:r>
      <w:proofErr w:type="spellEnd"/>
      <w:r w:rsidR="000D27E1">
        <w:t xml:space="preserve"> päätöksen aiheuttamat toimenpidetarpeet </w:t>
      </w:r>
      <w:r w:rsidR="00344FAB">
        <w:t>toteutetaan</w:t>
      </w:r>
      <w:r w:rsidR="00B13EC9">
        <w:t xml:space="preserve"> </w:t>
      </w:r>
      <w:r w:rsidR="000D27E1">
        <w:t xml:space="preserve">kansallisesti </w:t>
      </w:r>
      <w:r w:rsidR="00B13EC9">
        <w:t xml:space="preserve">lajikehyväksynnässä ja esim. kasvilajikelautakunnan toiminnassa. </w:t>
      </w:r>
      <w:r>
        <w:t xml:space="preserve"> </w:t>
      </w:r>
    </w:p>
    <w:p w:rsidR="00011217" w:rsidRDefault="00011217" w:rsidP="000A0027">
      <w:pPr>
        <w:pStyle w:val="STMleipteksti"/>
      </w:pPr>
    </w:p>
    <w:p w:rsidR="003C3A1E" w:rsidRDefault="00344FAB" w:rsidP="000A0027">
      <w:pPr>
        <w:pStyle w:val="STMleipteksti"/>
      </w:pPr>
      <w:r>
        <w:t xml:space="preserve">Siemenlain </w:t>
      </w:r>
      <w:r w:rsidR="005F48C2">
        <w:t>8 §:ssä säädettäisiin kasvilajikeluettelosta ja 10 §:ssä geenitekniikalla muunnetun lajikkeen siemenen hyväksymisestä, joka tehtäisiin 8 §:n mukaisesti</w:t>
      </w:r>
      <w:r w:rsidR="00011217">
        <w:t xml:space="preserve">. </w:t>
      </w:r>
      <w:r w:rsidR="000D27E1">
        <w:t xml:space="preserve">Lakiehdotuksen </w:t>
      </w:r>
      <w:r w:rsidR="005F48C2">
        <w:t>8 §:n mukaan l</w:t>
      </w:r>
      <w:r w:rsidR="00011217">
        <w:t xml:space="preserve">ajikkeiden hyväksyntä kasvilajikeluetteloon olisi voimassa 10 vuotta. Muuntogeenisten (GM-) lajikkeiden </w:t>
      </w:r>
      <w:r w:rsidR="00D37662">
        <w:t>markkinointiluvan käsittely</w:t>
      </w:r>
      <w:r w:rsidR="00011217">
        <w:t xml:space="preserve">sykli voi </w:t>
      </w:r>
      <w:r>
        <w:t xml:space="preserve">kuitenkin </w:t>
      </w:r>
      <w:r w:rsidR="00011217">
        <w:t>olla erilainen</w:t>
      </w:r>
      <w:r w:rsidR="00D37662">
        <w:t xml:space="preserve">, joten ainakin teoriassa </w:t>
      </w:r>
      <w:r w:rsidR="005F48C2">
        <w:t xml:space="preserve">GM-lajikkeen </w:t>
      </w:r>
      <w:r w:rsidR="00D37662">
        <w:t>markkinointilupa voisi päättyä ennen lajikeluettelo</w:t>
      </w:r>
      <w:r w:rsidR="005F48C2">
        <w:t>n 10 vuoden jakson päättymistä</w:t>
      </w:r>
      <w:r w:rsidR="00D37662">
        <w:t xml:space="preserve">. Samanlainen tilanne voisi syntyä, </w:t>
      </w:r>
      <w:r w:rsidR="00011217">
        <w:t>jos GM-l</w:t>
      </w:r>
      <w:r w:rsidR="00D37662">
        <w:t xml:space="preserve">injan viljelyn </w:t>
      </w:r>
      <w:r w:rsidR="00011217">
        <w:t xml:space="preserve">havaitaan </w:t>
      </w:r>
      <w:r w:rsidR="005F48C2">
        <w:t>markkinointiluvan edellyttämässä seurannassa</w:t>
      </w:r>
      <w:r w:rsidR="00011217">
        <w:t xml:space="preserve"> aiheuttavan terveys- tai ympäristöhaittoja, </w:t>
      </w:r>
      <w:r w:rsidR="00D37662">
        <w:t>jolloin GM-linjan</w:t>
      </w:r>
      <w:r w:rsidR="00011217">
        <w:t xml:space="preserve"> viljelylupa saatetaan </w:t>
      </w:r>
      <w:r w:rsidR="00011217" w:rsidRPr="00615B45">
        <w:t xml:space="preserve">lakkauttaa kesken lupakauden. </w:t>
      </w:r>
      <w:r w:rsidR="00544F4D" w:rsidRPr="00615B45">
        <w:t xml:space="preserve">Nämä tilanteet </w:t>
      </w:r>
      <w:r w:rsidR="00D0349B" w:rsidRPr="00615B45">
        <w:t xml:space="preserve">tulevat </w:t>
      </w:r>
      <w:r w:rsidR="00615B45" w:rsidRPr="00615B45">
        <w:t>geenitekniikan lautakunnan</w:t>
      </w:r>
      <w:r w:rsidR="00544F4D" w:rsidRPr="00615B45">
        <w:t xml:space="preserve"> käsityksen mukaan lähtökohtaisesti huomioiduiksi 10 §:n nojalla. Selvyyden vuoksi </w:t>
      </w:r>
      <w:r w:rsidR="00615B45" w:rsidRPr="00615B45">
        <w:t>geenitekniikan lautakunta</w:t>
      </w:r>
      <w:r w:rsidR="00544F4D" w:rsidRPr="00615B45">
        <w:t xml:space="preserve"> esittää 10 </w:t>
      </w:r>
      <w:proofErr w:type="gramStart"/>
      <w:r w:rsidR="00544F4D" w:rsidRPr="00615B45">
        <w:t>§:ään</w:t>
      </w:r>
      <w:proofErr w:type="gramEnd"/>
      <w:r w:rsidR="00544F4D" w:rsidRPr="00615B45">
        <w:t xml:space="preserve"> lisättäväksi uuden 2 momentin esim. </w:t>
      </w:r>
      <w:r w:rsidR="00AB5C14" w:rsidRPr="00615B45">
        <w:t>seuraavasti: ”</w:t>
      </w:r>
      <w:r w:rsidR="00615B45" w:rsidRPr="002335AF">
        <w:rPr>
          <w:i/>
        </w:rPr>
        <w:t xml:space="preserve">Muuntogeenisen </w:t>
      </w:r>
      <w:r w:rsidR="00AB5C14" w:rsidRPr="002335AF">
        <w:rPr>
          <w:i/>
        </w:rPr>
        <w:t>lajikkeen siemen voi olla merkittynä 8 §:ssä tarkoitettuun kasvilajikeluetteloon niin kauan kuin 1 momentissa tarkoitettu hyväksyntä on voimassa</w:t>
      </w:r>
      <w:r w:rsidR="00AB5C14" w:rsidRPr="00615B45">
        <w:t>”.</w:t>
      </w:r>
      <w:r w:rsidR="00AB5C14">
        <w:t xml:space="preserve"> </w:t>
      </w:r>
    </w:p>
    <w:p w:rsidR="0060774A" w:rsidRDefault="0060774A" w:rsidP="0060774A">
      <w:pPr>
        <w:pStyle w:val="STMleipteksti"/>
      </w:pPr>
      <w:proofErr w:type="spellStart"/>
      <w:r>
        <w:lastRenderedPageBreak/>
        <w:t>HE:n</w:t>
      </w:r>
      <w:proofErr w:type="spellEnd"/>
      <w:r>
        <w:t xml:space="preserve"> 11 §:ssä 11 § säädettäisiin pakkaamisesta ja merkitsemisestä, josta säädettäisiin tarkemmin MMM:n asetuksella. Asetusta valmisteltaessa on huomioitava muuntogeenisten tuotteiden markkinointiin liittyvät merkintävelvoitteet. </w:t>
      </w:r>
      <w:r w:rsidR="00E1276F" w:rsidRPr="00E1276F">
        <w:t xml:space="preserve">Siemenen viennissä on havaittu ongelmallisiksi </w:t>
      </w:r>
      <w:r w:rsidR="00E1276F">
        <w:t xml:space="preserve">mm. </w:t>
      </w:r>
      <w:r w:rsidR="00E1276F" w:rsidRPr="00E1276F">
        <w:t xml:space="preserve">tilanteet, joissa toimijat tarvitsevat </w:t>
      </w:r>
      <w:r w:rsidR="00E1276F">
        <w:t>(</w:t>
      </w:r>
      <w:r w:rsidR="00E1276F" w:rsidRPr="00E1276F">
        <w:t>esim. siemenperunan viennin yhteydessä</w:t>
      </w:r>
      <w:r w:rsidR="00E1276F">
        <w:t>)</w:t>
      </w:r>
      <w:r w:rsidR="00E1276F" w:rsidRPr="00E1276F">
        <w:t xml:space="preserve"> vientimaan viranomaisille todistuksen siitä, ettei siemenerässä ole muuntogeenistä ainesta. Todistuksen tarve on tullut viejille usein yllätyksenä, jolloin lähetys saattaa jo seisoa rajalla ja asiakirja tarvitaan välittömästi. Koska Evira tai muut viranomaiset eivät ole katsoneet voivansa tällaisia todistuksia kirjoittaa, tehtävä on jäänyt geenitekniikan lautakunnalle. </w:t>
      </w:r>
      <w:proofErr w:type="spellStart"/>
      <w:r w:rsidR="00E1276F" w:rsidRPr="00E1276F">
        <w:t>GTLK:lla</w:t>
      </w:r>
      <w:proofErr w:type="spellEnd"/>
      <w:r w:rsidR="00E1276F" w:rsidRPr="00E1276F">
        <w:t xml:space="preserve"> ei ole mahdollisuuksia analysoida </w:t>
      </w:r>
      <w:r w:rsidR="00E1276F">
        <w:t>siemenerää</w:t>
      </w:r>
      <w:r w:rsidR="00E1276F" w:rsidRPr="00E1276F">
        <w:t xml:space="preserve">, joten lautakunnan sihteeristö voi </w:t>
      </w:r>
      <w:r w:rsidR="00E1276F">
        <w:t xml:space="preserve">parhaimmillaankin </w:t>
      </w:r>
      <w:r w:rsidR="00E1276F" w:rsidRPr="00E1276F">
        <w:t xml:space="preserve">ainoastaan kirjoittaa </w:t>
      </w:r>
      <w:r w:rsidR="00E1276F">
        <w:t xml:space="preserve">toimijalle </w:t>
      </w:r>
      <w:r w:rsidR="00E1276F" w:rsidRPr="00E1276F">
        <w:t>vakuutuksen</w:t>
      </w:r>
      <w:r w:rsidR="00E1276F">
        <w:t>,</w:t>
      </w:r>
      <w:r w:rsidR="00E1276F" w:rsidRPr="00E1276F">
        <w:t xml:space="preserve"> ettei kyseistä kasvilajia ole hyväksytty EU:ssa markkinoitavaksi geenitekniikkasäädösten mukaisesti eikä kyseisen kasvilajikkeen kenttäkokeesta ole vastaanotettu geenitekniikkadirektiivien mukaista hakemusta. </w:t>
      </w:r>
      <w:proofErr w:type="spellStart"/>
      <w:r w:rsidR="00E1276F" w:rsidRPr="00E1276F">
        <w:t>GTLK:n</w:t>
      </w:r>
      <w:proofErr w:type="spellEnd"/>
      <w:r w:rsidR="00E1276F" w:rsidRPr="00E1276F">
        <w:t xml:space="preserve"> sihteeristön allekirjoittama </w:t>
      </w:r>
      <w:r w:rsidR="00E1276F">
        <w:t>asiakirja</w:t>
      </w:r>
      <w:r w:rsidR="00E1276F" w:rsidRPr="00E1276F">
        <w:t xml:space="preserve"> on ilmeisesti toistaiseksi riittänyt vastaanottajamaiden viranomaisille, mutta tilanne saattaa tulevaisuudessa vaikeutua, jos eri maiden tulkinnat uusien kasvinjalostustekniikoiden juridisesta statuksesta vaihtelevat. Tällöin vastaanottajamaat voivat edellyttää todistuksia ja analyysituloksia myös sellaisten kasvilajien siemenistä, joilta niitä ei ole aiemmin vaadittu. Geenitekniikan lautakunta suositteleekin, että vientiin tarkoitettujen siemenerien vakuustodistukseen lisättäisiin aina tieto siitä, onko kyseessä GM-lajike. </w:t>
      </w:r>
      <w:r w:rsidR="00E1276F" w:rsidRPr="007F4B82">
        <w:t xml:space="preserve">Koska </w:t>
      </w:r>
      <w:r w:rsidR="000B27F5">
        <w:t xml:space="preserve">tuleva </w:t>
      </w:r>
      <w:r w:rsidR="00E1276F" w:rsidRPr="007F4B82">
        <w:t>Ruokavirasto</w:t>
      </w:r>
      <w:r w:rsidR="000B27F5">
        <w:t xml:space="preserve"> jatkaisi </w:t>
      </w:r>
      <w:r w:rsidR="007C20A4">
        <w:t>Evira</w:t>
      </w:r>
      <w:r w:rsidR="000B27F5">
        <w:t xml:space="preserve">n suorittamaa </w:t>
      </w:r>
      <w:r w:rsidR="00E1276F" w:rsidRPr="007F4B82">
        <w:t xml:space="preserve">muuntogeenisten elintarvikkeiden, rehujen ja kylvösiemenien </w:t>
      </w:r>
      <w:r w:rsidR="000B27F5">
        <w:t>valvontaa</w:t>
      </w:r>
      <w:r w:rsidR="00E1276F" w:rsidRPr="007F4B82">
        <w:t xml:space="preserve"> ja sillä on käytettävissään akkreditoitu analyysilaboratorio, Ruokavirasto olisi looginen valinta vastuulliseksi viranomaiseksi huolehtimaan kylvösiemenen viennissä tarvittavista todistuksista.</w:t>
      </w:r>
      <w:r w:rsidR="00E1276F" w:rsidRPr="00E1276F">
        <w:t xml:space="preserve">   </w:t>
      </w:r>
    </w:p>
    <w:p w:rsidR="00275A61" w:rsidRDefault="00275A61" w:rsidP="0060774A">
      <w:pPr>
        <w:pStyle w:val="STMleipteksti"/>
      </w:pPr>
    </w:p>
    <w:p w:rsidR="00275A61" w:rsidRDefault="00275A61" w:rsidP="00275A61">
      <w:pPr>
        <w:pStyle w:val="STMleipteksti"/>
      </w:pPr>
      <w:proofErr w:type="spellStart"/>
      <w:r>
        <w:t>HE:n</w:t>
      </w:r>
      <w:proofErr w:type="spellEnd"/>
      <w:r>
        <w:t xml:space="preserve"> 12 §:ssä säädettäisiin, että </w:t>
      </w:r>
      <w:r w:rsidR="00777F26">
        <w:t xml:space="preserve">markkinoille saadaan </w:t>
      </w:r>
      <w:r>
        <w:t>sertifioimattomana saattaa mm. vähäisiä määriä tieteellisiin tarkoituksiin tai jalostukseen käytettävää siementä ja koetoiminnassa lajikkeiden testaamiseen käytettävää siementä lajikkeista, joista on</w:t>
      </w:r>
    </w:p>
    <w:p w:rsidR="00E45313" w:rsidRDefault="00275A61" w:rsidP="000A0027">
      <w:pPr>
        <w:pStyle w:val="STMleipteksti"/>
      </w:pPr>
      <w:r>
        <w:t xml:space="preserve">tehty kasvilajikeluetteloon lisäämistä koskeva hakemus. Vaikka siementen sertifiointia ei näissä tapauksissa vaadittaisikaan, </w:t>
      </w:r>
      <w:r w:rsidR="0037041C" w:rsidRPr="00615B45">
        <w:t xml:space="preserve">geenitekniikan lautakunta </w:t>
      </w:r>
      <w:r w:rsidRPr="00615B45">
        <w:t>huom</w:t>
      </w:r>
      <w:r>
        <w:t xml:space="preserve">auttaa, että GM-siemenen </w:t>
      </w:r>
      <w:r w:rsidR="00E1276F">
        <w:t xml:space="preserve">tapauksessa </w:t>
      </w:r>
      <w:r>
        <w:t xml:space="preserve">edellytetään, että </w:t>
      </w:r>
      <w:r w:rsidR="00777F26">
        <w:t xml:space="preserve">siemen </w:t>
      </w:r>
      <w:r>
        <w:t xml:space="preserve">on hyväksytty markkinoille saatettavaksi EU:ssa joko direktiivin 2001/18/EY tai asetuksen (EU) </w:t>
      </w:r>
      <w:proofErr w:type="gramStart"/>
      <w:r>
        <w:t>N:o</w:t>
      </w:r>
      <w:proofErr w:type="gramEnd"/>
      <w:r>
        <w:t xml:space="preserve"> 1829/2003 mukaisesti. Kenttäkokeiden tapauksessa riittää, että </w:t>
      </w:r>
      <w:r w:rsidR="00777F26">
        <w:t xml:space="preserve">GM-siemenellä tehtävästä </w:t>
      </w:r>
      <w:r>
        <w:t xml:space="preserve">kokeesta tehdään </w:t>
      </w:r>
      <w:r w:rsidRPr="00275A61">
        <w:t>direktiivin 2001/18/EY</w:t>
      </w:r>
      <w:r>
        <w:t xml:space="preserve"> B-osan mukainen hakemus geenitekniikan lautakunnalle, ja jos </w:t>
      </w:r>
      <w:r w:rsidR="00777F26">
        <w:t>tieteellinen tutkimus tai kasvinjalostus</w:t>
      </w:r>
      <w:r>
        <w:t xml:space="preserve"> on nk. suljettu</w:t>
      </w:r>
      <w:r w:rsidR="00777F26">
        <w:t>a</w:t>
      </w:r>
      <w:r>
        <w:t xml:space="preserve"> käyttö</w:t>
      </w:r>
      <w:r w:rsidR="00777F26">
        <w:t xml:space="preserve">ä, </w:t>
      </w:r>
      <w:r w:rsidR="00E1276F">
        <w:t xml:space="preserve">sovelletaan </w:t>
      </w:r>
      <w:r w:rsidR="00777F26">
        <w:t xml:space="preserve">geenitekniikkalain </w:t>
      </w:r>
      <w:r w:rsidR="00E1276F">
        <w:t xml:space="preserve">(377/1995) </w:t>
      </w:r>
      <w:r w:rsidR="00777F26">
        <w:t>4 luvun mukaista lupamenettelyä</w:t>
      </w:r>
      <w:r>
        <w:t xml:space="preserve">. </w:t>
      </w:r>
    </w:p>
    <w:p w:rsidR="00275A61" w:rsidRDefault="00275A61" w:rsidP="000A0027">
      <w:pPr>
        <w:pStyle w:val="STMleipteksti"/>
      </w:pPr>
    </w:p>
    <w:p w:rsidR="003A671A" w:rsidRDefault="00E45313" w:rsidP="00AC1F98">
      <w:pPr>
        <w:pStyle w:val="STMleipteksti"/>
      </w:pPr>
      <w:r>
        <w:t xml:space="preserve">Geenitekniikan lautakunta pitää tärkeänä pakkaamotoiminnan luvanvaraisuutta (13 §), toimijoiden ilmoitusvelvollisuutta (14 §) ja velvollisuutta tiedoston pitämiseen (15 §). Tilanteissa, joissa markkinoilla havaitaan luvatonta GM-siementä, geenitekniikan käyttöä valvovien viranomaisten </w:t>
      </w:r>
      <w:r w:rsidRPr="00E45313">
        <w:t xml:space="preserve">on </w:t>
      </w:r>
      <w:r w:rsidR="00E1276F">
        <w:t xml:space="preserve">välttämätöntä </w:t>
      </w:r>
      <w:r>
        <w:t xml:space="preserve">pystyä jäljittämään sekä toimijat, pakkaajat että </w:t>
      </w:r>
      <w:r w:rsidR="00E1276F">
        <w:t>siemen</w:t>
      </w:r>
      <w:r>
        <w:t xml:space="preserve">materiaalit. Tämä ilmeni hyvin konkreettisesti, kun Suomessa ensimmäisenä </w:t>
      </w:r>
      <w:r w:rsidR="008D5900">
        <w:t>EU</w:t>
      </w:r>
      <w:r w:rsidR="00E1276F">
        <w:t xml:space="preserve">-maana </w:t>
      </w:r>
      <w:r>
        <w:t xml:space="preserve">havaittiin markkinoilla luvattomia GM-petunioita, joiden siementä oli myös saatavilla nettikaupassa. </w:t>
      </w:r>
      <w:r w:rsidRPr="007F4B82">
        <w:t>GTLK ehdottaa</w:t>
      </w:r>
      <w:r w:rsidR="008D5900" w:rsidRPr="007F4B82">
        <w:t>kin</w:t>
      </w:r>
      <w:r w:rsidRPr="007F4B82">
        <w:t xml:space="preserve">, että pakkaamohyväksyntää </w:t>
      </w:r>
      <w:r w:rsidRPr="007F4B82">
        <w:lastRenderedPageBreak/>
        <w:t>koskevaa MMM:n asetusta laadittaessa pakkaamoilta edellytettäisiin riittävää tietämystä siemeniä koskevasta geenitekniikkasääntelystä</w:t>
      </w:r>
      <w:r>
        <w:t xml:space="preserve">. </w:t>
      </w:r>
    </w:p>
    <w:p w:rsidR="003A671A" w:rsidRDefault="003A671A" w:rsidP="00AC1F98">
      <w:pPr>
        <w:pStyle w:val="STMleipteksti"/>
      </w:pPr>
    </w:p>
    <w:p w:rsidR="00E45313" w:rsidRDefault="00E1276F" w:rsidP="00AC1F98">
      <w:pPr>
        <w:pStyle w:val="STMleipteksti"/>
      </w:pPr>
      <w:proofErr w:type="spellStart"/>
      <w:r>
        <w:t>HE:n</w:t>
      </w:r>
      <w:proofErr w:type="spellEnd"/>
      <w:r>
        <w:t xml:space="preserve"> </w:t>
      </w:r>
      <w:r w:rsidR="003A671A">
        <w:t xml:space="preserve">15 §:ssä esitetään, että tiedoston pitämistä edellytettäisiin vain markkinoitaessa yli kahden kilon siemeneriä. GTLK pitää rajausta </w:t>
      </w:r>
      <w:r>
        <w:t xml:space="preserve">erittäin </w:t>
      </w:r>
      <w:r w:rsidR="003A671A">
        <w:t>ongelmallisena tilanteessa, jossa l</w:t>
      </w:r>
      <w:r w:rsidR="00AC1F98">
        <w:t>uvattomien GM-kasvien kohdalla kylvösiemenessä on nollatoleranssi</w:t>
      </w:r>
      <w:r w:rsidR="003A671A">
        <w:t xml:space="preserve">. Samoin lautakunta pitää ongelmallisena </w:t>
      </w:r>
      <w:r w:rsidR="001A18A3">
        <w:t>15 §:n ehdotusta</w:t>
      </w:r>
      <w:r w:rsidR="003A671A">
        <w:t xml:space="preserve">, että </w:t>
      </w:r>
      <w:r w:rsidR="001A18A3">
        <w:t xml:space="preserve">kauppaeräkohtaisen tiedoston </w:t>
      </w:r>
      <w:r w:rsidR="003A671A">
        <w:t>tietoja säilytettäisiin vain kuuden vuoden ajan tiedon tallentamisesta. Em. luvattomien GM-petunioiden tapauksessa kävi ilmi, että geenitekniikalla muuntaminen oli tapahtunut jo 1980-luvull</w:t>
      </w:r>
      <w:r w:rsidR="001A18A3">
        <w:t xml:space="preserve">a, mistä lähtien siirtogeeni oli levinnyt laajalti jalostusaineistoon. Vastaavia, </w:t>
      </w:r>
      <w:r>
        <w:t>joskin</w:t>
      </w:r>
      <w:r w:rsidR="001A18A3">
        <w:t xml:space="preserve"> huomattavasti rajatumpia tapauksia, joissa muunnostapahtuma on peräisin yli 10 vuoden takaa, on havaittu myös muualla maailmassa. GM-kasvien jäljitettävyyden kannalta tietojen kuuden vuoden säilytys on siis joissakin tapauksissa riittämätön.</w:t>
      </w:r>
      <w:r w:rsidR="00AC1F98">
        <w:t xml:space="preserve"> </w:t>
      </w:r>
    </w:p>
    <w:p w:rsidR="003A671A" w:rsidRDefault="003A671A" w:rsidP="00AC1F98">
      <w:pPr>
        <w:pStyle w:val="STMleipteksti"/>
      </w:pPr>
    </w:p>
    <w:p w:rsidR="001B770D" w:rsidRDefault="001B770D" w:rsidP="001B770D">
      <w:pPr>
        <w:pStyle w:val="STMleipteksti"/>
      </w:pPr>
      <w:r>
        <w:t>Lakiehdotuksen 23 §</w:t>
      </w:r>
      <w:r w:rsidR="001A18A3">
        <w:t>:</w:t>
      </w:r>
      <w:r>
        <w:t xml:space="preserve">ssä säädettäisiin, että </w:t>
      </w:r>
      <w:r w:rsidR="00E1276F">
        <w:t>siemen</w:t>
      </w:r>
      <w:r>
        <w:t>lain mukaisesta</w:t>
      </w:r>
    </w:p>
    <w:p w:rsidR="0037041C" w:rsidRPr="00615B45" w:rsidRDefault="001B770D" w:rsidP="0095717C">
      <w:pPr>
        <w:pStyle w:val="STMleipteksti"/>
      </w:pPr>
      <w:r>
        <w:t xml:space="preserve">valvonnasta ja valvonnan järjestämisestä vastaisi Ruokavirasto, mutta </w:t>
      </w:r>
      <w:r w:rsidR="00E1276F">
        <w:t xml:space="preserve">että </w:t>
      </w:r>
      <w:r>
        <w:t xml:space="preserve">maakunnan tehtävänä valvonnassa on maakuntauudistuksen mukaisesti kylvösiemenen markkinoinnin valvonta. GM-kylvösiemenen osalta on kuitenkin huomattava, ettei maakunnille ole annettu valvontatehtäviä geenitekniikkalain </w:t>
      </w:r>
      <w:r w:rsidR="00E1276F">
        <w:t>(</w:t>
      </w:r>
      <w:r>
        <w:t xml:space="preserve">377/1995) valvontaviranomaisia </w:t>
      </w:r>
      <w:r w:rsidRPr="00615B45">
        <w:t>koskevissa 5 g ja 5 h §:</w:t>
      </w:r>
      <w:proofErr w:type="spellStart"/>
      <w:r w:rsidRPr="00615B45">
        <w:t>ssä</w:t>
      </w:r>
      <w:proofErr w:type="spellEnd"/>
      <w:r w:rsidR="001A18A3" w:rsidRPr="00615B45">
        <w:t>,</w:t>
      </w:r>
      <w:r w:rsidRPr="00615B45">
        <w:t xml:space="preserve"> ei</w:t>
      </w:r>
      <w:r w:rsidR="00022ED0" w:rsidRPr="00615B45">
        <w:t xml:space="preserve">vätkä </w:t>
      </w:r>
      <w:r w:rsidR="00E1276F" w:rsidRPr="00615B45">
        <w:t xml:space="preserve">maakunnat </w:t>
      </w:r>
      <w:r w:rsidR="00022ED0" w:rsidRPr="00615B45">
        <w:t xml:space="preserve">siis voisi ryhtyä </w:t>
      </w:r>
      <w:r w:rsidR="0095717C" w:rsidRPr="00615B45">
        <w:t>geenitekniikka</w:t>
      </w:r>
      <w:r w:rsidR="00022ED0" w:rsidRPr="00615B45">
        <w:t xml:space="preserve">lain 24 §:ssä mainittuisiin toimenpiteisiin </w:t>
      </w:r>
      <w:r w:rsidRPr="00615B45">
        <w:t>luvattomi</w:t>
      </w:r>
      <w:r w:rsidR="00022ED0" w:rsidRPr="00615B45">
        <w:t>en GM-tuotteiden osalta</w:t>
      </w:r>
      <w:r w:rsidRPr="00615B45">
        <w:t xml:space="preserve">. </w:t>
      </w:r>
      <w:r w:rsidR="007F4B82" w:rsidRPr="00615B45">
        <w:t>Geenitekniikan lautakunta</w:t>
      </w:r>
      <w:r w:rsidR="00615B45">
        <w:t xml:space="preserve"> </w:t>
      </w:r>
      <w:r w:rsidR="0037041C" w:rsidRPr="00615B45">
        <w:t>esittää, että viranomaisten välistä toimivallan jakoa selkeytettäisiin ehdotetun lain 3 §:ssä ”Suhde muuhun lainsäädäntöön” seuraavasti: ”</w:t>
      </w:r>
      <w:r w:rsidR="007F4B82" w:rsidRPr="00615B45">
        <w:t>Muuntogeenisen</w:t>
      </w:r>
      <w:r w:rsidR="0037041C" w:rsidRPr="00615B45">
        <w:t xml:space="preserve"> siemenen valvontaan sovelletaan </w:t>
      </w:r>
      <w:r w:rsidR="00CA0A98" w:rsidRPr="00615B45">
        <w:t xml:space="preserve">geenitekniikkalain 5 g ja 5 h </w:t>
      </w:r>
      <w:proofErr w:type="gramStart"/>
      <w:r w:rsidR="00CA0A98" w:rsidRPr="00615B45">
        <w:t>§:</w:t>
      </w:r>
      <w:proofErr w:type="spellStart"/>
      <w:r w:rsidR="00CA0A98" w:rsidRPr="00615B45">
        <w:t>ää</w:t>
      </w:r>
      <w:proofErr w:type="spellEnd"/>
      <w:proofErr w:type="gramEnd"/>
      <w:r w:rsidR="0037041C" w:rsidRPr="00615B45">
        <w:t>”.</w:t>
      </w:r>
      <w:r w:rsidR="00CA0A98" w:rsidRPr="00615B45">
        <w:t xml:space="preserve"> Perusteluissa voitaisiin lisäksi todeta, että </w:t>
      </w:r>
      <w:r w:rsidR="007F4B82" w:rsidRPr="00615B45">
        <w:t xml:space="preserve">muuntogeenisten </w:t>
      </w:r>
      <w:r w:rsidR="00CA0A98" w:rsidRPr="00615B45">
        <w:t xml:space="preserve">siemenien valvonta edellyttää vahvaa erityisosaamista, jota maakunnilla ei ole. </w:t>
      </w:r>
    </w:p>
    <w:p w:rsidR="0037041C" w:rsidRPr="00615B45" w:rsidRDefault="0037041C" w:rsidP="0095717C">
      <w:pPr>
        <w:pStyle w:val="STMleipteksti"/>
      </w:pPr>
    </w:p>
    <w:p w:rsidR="00CE3E37" w:rsidRPr="00615B45" w:rsidRDefault="0095717C" w:rsidP="0095717C">
      <w:pPr>
        <w:pStyle w:val="STMleipteksti"/>
      </w:pPr>
      <w:proofErr w:type="spellStart"/>
      <w:r w:rsidRPr="00615B45">
        <w:t>HE</w:t>
      </w:r>
      <w:r w:rsidR="00E1276F" w:rsidRPr="00615B45">
        <w:t>:n</w:t>
      </w:r>
      <w:proofErr w:type="spellEnd"/>
      <w:r w:rsidRPr="00615B45">
        <w:t xml:space="preserve"> 24 §</w:t>
      </w:r>
      <w:r w:rsidR="001A18A3" w:rsidRPr="00615B45">
        <w:t>:</w:t>
      </w:r>
      <w:r w:rsidRPr="00615B45">
        <w:t>ssä esitetään, että Ruokavirasto käyttäisi</w:t>
      </w:r>
      <w:r w:rsidR="00BA35D2" w:rsidRPr="00615B45">
        <w:t xml:space="preserve"> </w:t>
      </w:r>
      <w:r w:rsidRPr="00615B45">
        <w:t>valvonnassaan apuna</w:t>
      </w:r>
      <w:r w:rsidR="00CA0A98" w:rsidRPr="00615B45">
        <w:t>an</w:t>
      </w:r>
      <w:r w:rsidRPr="00615B45">
        <w:t xml:space="preserve"> valtuutettuja tarkastajia ja näytteenottajia, jotka voisivat olla myös siemenliikkeen palveluksessa</w:t>
      </w:r>
      <w:r w:rsidR="00E1276F" w:rsidRPr="00615B45">
        <w:t>.</w:t>
      </w:r>
      <w:r w:rsidRPr="00615B45">
        <w:t xml:space="preserve"> Tällöin siemenliikkeiden näytteenottajat voisivat ottaa näytteitä vain pakkaamonsa pakkaamista eristä. Ruokavirasto</w:t>
      </w:r>
      <w:r w:rsidR="00BA35D2" w:rsidRPr="00615B45">
        <w:t xml:space="preserve"> </w:t>
      </w:r>
      <w:r w:rsidRPr="00615B45">
        <w:t xml:space="preserve">vastaisi edelleen tarkastajien ja näytteenottajien koulutuksesta. GTLK katsoo, ettei </w:t>
      </w:r>
      <w:r w:rsidR="007C20A4" w:rsidRPr="00615B45">
        <w:t>2</w:t>
      </w:r>
      <w:r w:rsidR="007C20A4">
        <w:t>4</w:t>
      </w:r>
      <w:r w:rsidR="007C20A4" w:rsidRPr="00615B45">
        <w:t xml:space="preserve"> </w:t>
      </w:r>
      <w:r w:rsidR="005A0AB7" w:rsidRPr="00615B45">
        <w:t>§</w:t>
      </w:r>
      <w:r w:rsidRPr="00615B45">
        <w:t xml:space="preserve"> ole välttämättä ristiriidaton geenitekniikkalain 5 g §:n kanssa. </w:t>
      </w:r>
      <w:r w:rsidR="00BA35D2" w:rsidRPr="00615B45">
        <w:t>Siemenlain ja geenitekniikkalain</w:t>
      </w:r>
      <w:r w:rsidR="00BA35D2">
        <w:t xml:space="preserve"> </w:t>
      </w:r>
      <w:r w:rsidR="005A0AB7">
        <w:t xml:space="preserve">yhteensopivuutta tarkastajien ja näytteenottajien asiantuntemuksen ja valtuuksien osalta tulisikin </w:t>
      </w:r>
      <w:r w:rsidR="00BA35D2">
        <w:t xml:space="preserve">vielä </w:t>
      </w:r>
      <w:r w:rsidR="005A0AB7">
        <w:t xml:space="preserve">tarkastella tilanteissa, joissa </w:t>
      </w:r>
      <w:r>
        <w:t>valvonna</w:t>
      </w:r>
      <w:r w:rsidR="005A0AB7">
        <w:t xml:space="preserve">n </w:t>
      </w:r>
      <w:r w:rsidR="005A0AB7" w:rsidRPr="00615B45">
        <w:t xml:space="preserve">kohteena on GM-siemen tai </w:t>
      </w:r>
      <w:r w:rsidR="00BA35D2" w:rsidRPr="00615B45">
        <w:t>joissa</w:t>
      </w:r>
      <w:r w:rsidR="005A0AB7" w:rsidRPr="00615B45">
        <w:t xml:space="preserve"> s</w:t>
      </w:r>
      <w:r w:rsidRPr="00615B45">
        <w:t xml:space="preserve">elvitetään, onko </w:t>
      </w:r>
      <w:r w:rsidR="005A0AB7" w:rsidRPr="00615B45">
        <w:t xml:space="preserve">siemenerässä muuntogeenistä materiaalia. </w:t>
      </w:r>
      <w:r w:rsidR="00CE3E37" w:rsidRPr="00615B45">
        <w:t>Näissä tilanteissa tarkastajan tai näytteenottajan tulisi olla yhteydessä Eviraan</w:t>
      </w:r>
      <w:r w:rsidR="007C20A4">
        <w:t xml:space="preserve"> (tulevaan Ruokavirastoon)</w:t>
      </w:r>
      <w:r w:rsidR="00CE3E37" w:rsidRPr="00615B45">
        <w:t xml:space="preserve">, mitä koskeva vaatimus voitaisiin kirjata lakiin esim. lisäämällä pykälään uusi 2 momentti: </w:t>
      </w:r>
    </w:p>
    <w:p w:rsidR="001B770D" w:rsidRPr="00615B45" w:rsidRDefault="00CE3E37" w:rsidP="0095717C">
      <w:pPr>
        <w:pStyle w:val="STMleipteksti"/>
      </w:pPr>
      <w:r w:rsidRPr="00615B45">
        <w:t xml:space="preserve">”Jos valvonnan kohteena on </w:t>
      </w:r>
      <w:r w:rsidR="007F4B82" w:rsidRPr="00615B45">
        <w:t>muuntogeeninen</w:t>
      </w:r>
      <w:r w:rsidRPr="00615B45">
        <w:t xml:space="preserve"> siemen tai jos selvitetään, onko siemenerässä muuntogeenistä materiaalia, on valtuutetun tarkastajan tai näytteenottajan otettava yhteyttä Ruokavirastoon riittävän asiantuntemuksen varmistamiseksi valvonnassa”.     </w:t>
      </w:r>
    </w:p>
    <w:p w:rsidR="008F7BF7" w:rsidRPr="00615B45" w:rsidRDefault="008F7BF7" w:rsidP="001B770D">
      <w:pPr>
        <w:pStyle w:val="STMleipteksti"/>
      </w:pPr>
    </w:p>
    <w:p w:rsidR="001324B1" w:rsidRDefault="008F7BF7" w:rsidP="001324B1">
      <w:pPr>
        <w:pStyle w:val="STMleipteksti"/>
      </w:pPr>
      <w:r w:rsidRPr="00615B45">
        <w:t>Geenitekniikan lautakunta pitää hyvänä uudistuksena 29 §</w:t>
      </w:r>
      <w:r w:rsidR="001A18A3" w:rsidRPr="00615B45">
        <w:t>:</w:t>
      </w:r>
      <w:r w:rsidRPr="00615B45">
        <w:t xml:space="preserve">ssä säädettäväksi ehdotettua </w:t>
      </w:r>
      <w:proofErr w:type="spellStart"/>
      <w:r w:rsidRPr="00615B45">
        <w:t>tunnistautumatonta</w:t>
      </w:r>
      <w:proofErr w:type="spellEnd"/>
      <w:r w:rsidRPr="00615B45">
        <w:t xml:space="preserve"> näytteenottoa</w:t>
      </w:r>
      <w:r w:rsidRPr="008F7BF7">
        <w:t xml:space="preserve"> etämyynnissä.</w:t>
      </w:r>
      <w:r>
        <w:t xml:space="preserve"> L</w:t>
      </w:r>
      <w:r w:rsidR="002D6C69">
        <w:t>uvattomi</w:t>
      </w:r>
      <w:r w:rsidR="00BA35D2">
        <w:t>a</w:t>
      </w:r>
      <w:r w:rsidR="002D6C69">
        <w:t xml:space="preserve"> muuntogeenis</w:t>
      </w:r>
      <w:r w:rsidR="00BA35D2">
        <w:t>iä</w:t>
      </w:r>
      <w:r w:rsidR="002D6C69">
        <w:t xml:space="preserve"> organism</w:t>
      </w:r>
      <w:r w:rsidR="00BA35D2">
        <w:t>eja</w:t>
      </w:r>
      <w:r w:rsidR="002D6C69">
        <w:t>, ml. siemen</w:t>
      </w:r>
      <w:r w:rsidR="00BA35D2">
        <w:t>tä</w:t>
      </w:r>
      <w:r w:rsidR="002D6C69">
        <w:t>, markkinoi</w:t>
      </w:r>
      <w:r w:rsidR="00BA35D2">
        <w:t xml:space="preserve">daan toisinaan </w:t>
      </w:r>
      <w:r w:rsidR="002D6C69">
        <w:t>nettikaupassa,</w:t>
      </w:r>
      <w:r w:rsidR="00BA35D2">
        <w:t xml:space="preserve"> ja o</w:t>
      </w:r>
      <w:r w:rsidR="002D6C69">
        <w:t>stajat ovat usein yksityishenkilöitä, jotka eivät ole tietoisia geenitekniikkasäädösten edellyttämistä lupamenettelyistä. Tunnistamaton näytteenotto mahdollistaisi myös etämyynnin valvonnan, mikä koettiin ongelma</w:t>
      </w:r>
      <w:r w:rsidR="00BA35D2">
        <w:t>llise</w:t>
      </w:r>
      <w:r w:rsidR="002D6C69">
        <w:t xml:space="preserve">ksi esim. luvattomia GM-petunioita jäljitettäessä.  </w:t>
      </w:r>
    </w:p>
    <w:p w:rsidR="001324B1" w:rsidRDefault="001324B1" w:rsidP="001324B1">
      <w:pPr>
        <w:pStyle w:val="STMleipteksti"/>
      </w:pPr>
    </w:p>
    <w:p w:rsidR="005A62C0" w:rsidRDefault="001324B1" w:rsidP="005A62C0">
      <w:pPr>
        <w:pStyle w:val="STMleipteksti"/>
      </w:pPr>
      <w:r>
        <w:t>Siemenlain 32 §</w:t>
      </w:r>
      <w:r w:rsidR="00BA35D2">
        <w:t>:</w:t>
      </w:r>
      <w:r>
        <w:t xml:space="preserve">ssä </w:t>
      </w:r>
      <w:r w:rsidR="00BA35D2">
        <w:t>säädettäisiin</w:t>
      </w:r>
      <w:r>
        <w:t>, että Ruokavirasto pitäisi valvontaa varten valtakunnallista valvontarekisteriä. Valvontarekisterin perustiedot Ruokavirasto saisi toimijoiden ilmoitusvelvollisuuden, pakkaamojen ja yksityis</w:t>
      </w:r>
      <w:r w:rsidR="00BA35D2">
        <w:t>t</w:t>
      </w:r>
      <w:r>
        <w:t xml:space="preserve">en laboratorioiden hyväksymisen kautta. </w:t>
      </w:r>
      <w:r w:rsidR="00BA35D2">
        <w:t xml:space="preserve">GTLK huomauttaa, että </w:t>
      </w:r>
      <w:r>
        <w:t>GM-siemenen osalta o</w:t>
      </w:r>
      <w:r w:rsidR="00BA35D2">
        <w:t>lisi tarkasteltava</w:t>
      </w:r>
      <w:r>
        <w:t xml:space="preserve"> </w:t>
      </w:r>
      <w:r w:rsidR="00681A97">
        <w:t xml:space="preserve">valvontarekisterin </w:t>
      </w:r>
      <w:r>
        <w:t>mahdolli</w:t>
      </w:r>
      <w:r w:rsidR="00BA35D2">
        <w:t>sta</w:t>
      </w:r>
      <w:r>
        <w:t xml:space="preserve"> päällekkäisyy</w:t>
      </w:r>
      <w:r w:rsidR="00BA35D2">
        <w:t>ttä geenitekniikkalain 26 §:n mukaisen geenitekniikan rekisterin kanssa, johon Evira (tuleva Ruokavirasto)</w:t>
      </w:r>
      <w:r>
        <w:t xml:space="preserve"> </w:t>
      </w:r>
      <w:r w:rsidR="00BA35D2">
        <w:t xml:space="preserve">kirjaa </w:t>
      </w:r>
      <w:r>
        <w:t>geenitekniikkalain mukaisesti suorittaman</w:t>
      </w:r>
      <w:r w:rsidR="00BA35D2">
        <w:t>sa</w:t>
      </w:r>
      <w:r>
        <w:t xml:space="preserve"> valvonnan</w:t>
      </w:r>
      <w:r w:rsidR="00BA35D2">
        <w:t xml:space="preserve">. Tarpeettoman </w:t>
      </w:r>
      <w:r w:rsidR="00681A97">
        <w:t xml:space="preserve">hallinnollisen taakan välttämiseksi tulisi jo ennalta huolehtia, etteivät em. rekisterit olisi lähtökohtaisesti päällekkäisiä tai että toiseen rekisteriin syötettävät tiedot siirtyisivät tarpeellisin osin automaattisesti myös toiseen rekisteriin. </w:t>
      </w:r>
      <w:r w:rsidR="005A62C0">
        <w:t xml:space="preserve">Viitaten </w:t>
      </w:r>
      <w:r w:rsidR="00BA35D2">
        <w:t xml:space="preserve">edellä </w:t>
      </w:r>
      <w:r w:rsidR="005A62C0">
        <w:t>15 §:</w:t>
      </w:r>
      <w:r w:rsidR="00BA35D2">
        <w:t>n kohdalla lausut</w:t>
      </w:r>
      <w:r w:rsidR="00925171">
        <w:t>tuun</w:t>
      </w:r>
      <w:r w:rsidR="00BA35D2">
        <w:t xml:space="preserve"> koskien </w:t>
      </w:r>
      <w:r w:rsidR="005A62C0">
        <w:t>tietojen säilytysa</w:t>
      </w:r>
      <w:r w:rsidR="00BA35D2">
        <w:t>ikaa</w:t>
      </w:r>
      <w:r w:rsidR="005A62C0">
        <w:t>, katsomme</w:t>
      </w:r>
      <w:r w:rsidR="00BA35D2">
        <w:t xml:space="preserve"> </w:t>
      </w:r>
      <w:r w:rsidR="00925171">
        <w:t xml:space="preserve">myös 32 §:n </w:t>
      </w:r>
      <w:r w:rsidR="00BA35D2">
        <w:t xml:space="preserve">tapauksessa, ettei </w:t>
      </w:r>
      <w:r w:rsidR="005A62C0">
        <w:t>GM-siemenen valvontatietoj</w:t>
      </w:r>
      <w:r w:rsidR="00BA35D2">
        <w:t>a</w:t>
      </w:r>
      <w:r w:rsidR="005A62C0">
        <w:t xml:space="preserve"> ole </w:t>
      </w:r>
      <w:r w:rsidR="00BA35D2">
        <w:t>t</w:t>
      </w:r>
      <w:r w:rsidR="005A62C0">
        <w:t xml:space="preserve">arkoituksenmukaista poistaa </w:t>
      </w:r>
      <w:r w:rsidR="00BA35D2">
        <w:t>valvontarekisteristä</w:t>
      </w:r>
      <w:r w:rsidR="005A62C0">
        <w:t xml:space="preserve"> jo kolmen vuoden kuluessa siitä, kun toimija tai yksityinen laboratorio on ilmoittanut Ruokavirastolle toimintansa lopettamisesta tai toimijan toiminta on loppunut.</w:t>
      </w:r>
    </w:p>
    <w:p w:rsidR="002175CC" w:rsidRDefault="002175CC" w:rsidP="005A62C0">
      <w:pPr>
        <w:pStyle w:val="STMleipteksti"/>
      </w:pPr>
    </w:p>
    <w:p w:rsidR="0009043A" w:rsidRPr="00615B45" w:rsidRDefault="002175CC" w:rsidP="005A62C0">
      <w:pPr>
        <w:pStyle w:val="STMleipteksti"/>
      </w:pPr>
      <w:r w:rsidRPr="00615B45">
        <w:t>Lakiehdotuksen 7 luvussa määrättäisiin hallinnollisista seuraamuksista.</w:t>
      </w:r>
      <w:r w:rsidR="0009043A" w:rsidRPr="00615B45">
        <w:t xml:space="preserve"> </w:t>
      </w:r>
      <w:r w:rsidR="00925171" w:rsidRPr="00615B45">
        <w:t>GTL</w:t>
      </w:r>
      <w:r w:rsidR="007B1573" w:rsidRPr="00615B45">
        <w:t>K</w:t>
      </w:r>
      <w:r w:rsidR="00925171" w:rsidRPr="00615B45">
        <w:t xml:space="preserve"> katsoo, että s</w:t>
      </w:r>
      <w:r w:rsidR="00893DF6" w:rsidRPr="00615B45">
        <w:t xml:space="preserve">iemenlain ja geenitekniikkalain suhdetta tulisi selventää </w:t>
      </w:r>
      <w:r w:rsidR="0009043A" w:rsidRPr="00615B45">
        <w:t>GM-siemeneen kohdistuvan valvonnan osalta. Molemmissa säädöksissä siementä valvovana viranomaisena olisi tuleva Ruokavirasto (nyk. Evira), mikä on lähtökohtaisesti selkeä</w:t>
      </w:r>
      <w:r w:rsidR="006C5443" w:rsidRPr="00615B45">
        <w:t xml:space="preserve"> tilanne</w:t>
      </w:r>
      <w:r w:rsidR="0009043A" w:rsidRPr="00615B45">
        <w:t xml:space="preserve">, mutta oikeusvarmuuden takia </w:t>
      </w:r>
      <w:r w:rsidR="00925171" w:rsidRPr="00615B45">
        <w:t>on oltava</w:t>
      </w:r>
      <w:r w:rsidR="0009043A" w:rsidRPr="00615B45">
        <w:t xml:space="preserve"> selvää, kumman lain mukaisesti valvova</w:t>
      </w:r>
      <w:r w:rsidR="001F22B1">
        <w:t>lla</w:t>
      </w:r>
      <w:r w:rsidR="0009043A" w:rsidRPr="00615B45">
        <w:t xml:space="preserve"> viranomai</w:t>
      </w:r>
      <w:r w:rsidR="001F22B1">
        <w:t>s</w:t>
      </w:r>
      <w:r w:rsidR="0009043A" w:rsidRPr="00615B45">
        <w:t>e</w:t>
      </w:r>
      <w:r w:rsidR="001F22B1">
        <w:t>lla</w:t>
      </w:r>
      <w:r w:rsidR="0009043A" w:rsidRPr="00615B45">
        <w:t xml:space="preserve"> kulloinkin on toimivalta valvo</w:t>
      </w:r>
      <w:r w:rsidR="00925171" w:rsidRPr="00615B45">
        <w:t>a</w:t>
      </w:r>
      <w:r w:rsidR="0009043A" w:rsidRPr="00615B45">
        <w:t>, sanktioi</w:t>
      </w:r>
      <w:r w:rsidR="00925171" w:rsidRPr="00615B45">
        <w:t>da</w:t>
      </w:r>
      <w:r w:rsidR="0009043A" w:rsidRPr="00615B45">
        <w:t xml:space="preserve"> ja kerä</w:t>
      </w:r>
      <w:r w:rsidR="00925171" w:rsidRPr="00615B45">
        <w:t>tä</w:t>
      </w:r>
      <w:r w:rsidR="0009043A" w:rsidRPr="00615B45">
        <w:t xml:space="preserve"> maksuja. Kysymys herää esim. seuraamusmaksuja koskevan 35 §:n 1 momentin</w:t>
      </w:r>
      <w:r w:rsidR="00925171" w:rsidRPr="00615B45">
        <w:t>,</w:t>
      </w:r>
      <w:r w:rsidR="0009043A" w:rsidRPr="00615B45">
        <w:t xml:space="preserve"> siemenen markkinointikieltoja koskevan 36 §:n </w:t>
      </w:r>
      <w:r w:rsidR="00893DF6" w:rsidRPr="00615B45">
        <w:t>sekä uhkasakkoa ja teettämistä koskevan 40 §:n kohdalla</w:t>
      </w:r>
      <w:r w:rsidR="0009043A" w:rsidRPr="00615B45">
        <w:t>.</w:t>
      </w:r>
    </w:p>
    <w:p w:rsidR="0009043A" w:rsidRPr="00615B45" w:rsidRDefault="0009043A" w:rsidP="005A62C0">
      <w:pPr>
        <w:pStyle w:val="STMleipteksti"/>
      </w:pPr>
    </w:p>
    <w:p w:rsidR="009958FA" w:rsidRDefault="00893DF6" w:rsidP="00893DF6">
      <w:pPr>
        <w:pStyle w:val="STMleipteksti"/>
      </w:pPr>
      <w:proofErr w:type="spellStart"/>
      <w:r w:rsidRPr="00615B45">
        <w:t>HE:n</w:t>
      </w:r>
      <w:proofErr w:type="spellEnd"/>
      <w:r w:rsidRPr="00615B45">
        <w:t xml:space="preserve"> 37 §</w:t>
      </w:r>
      <w:r w:rsidR="006C5443" w:rsidRPr="00615B45">
        <w:t xml:space="preserve">:ssä </w:t>
      </w:r>
      <w:r w:rsidRPr="00615B45">
        <w:t xml:space="preserve">esitetään maa- ja metsätalousministeriölle </w:t>
      </w:r>
      <w:r w:rsidR="006C5443" w:rsidRPr="00615B45">
        <w:t xml:space="preserve">valtuutusta </w:t>
      </w:r>
      <w:r w:rsidRPr="00615B45">
        <w:t>kieltää maatalous- ja puutarhatuotantoon tarkoitetun kasvilajikkeen siemenen markkinoin</w:t>
      </w:r>
      <w:r w:rsidR="00925171" w:rsidRPr="00615B45">
        <w:t>ti</w:t>
      </w:r>
      <w:r w:rsidRPr="00615B45">
        <w:t xml:space="preserve"> koko maassa tai määrätyllä alueella, jos lajikkeen viljelystä saattaisi aiheutua vahinkoa ihmisille, eläimille tai ympäristölle taikka kasvien terveyden kannalta vahinkoa muiden lajien tai lajikkeiden viljelylle. Geenitekniikan lautakunta huomauttaa, että valtuutus on GM-</w:t>
      </w:r>
      <w:r w:rsidR="006C5443" w:rsidRPr="00615B45">
        <w:t xml:space="preserve">siemenen </w:t>
      </w:r>
      <w:r w:rsidRPr="00615B45">
        <w:t xml:space="preserve">osalta </w:t>
      </w:r>
      <w:r w:rsidR="006C5443" w:rsidRPr="00615B45">
        <w:t xml:space="preserve">mahdollisesti </w:t>
      </w:r>
      <w:r w:rsidRPr="00615B45">
        <w:t>ristiriidassa geenitekniikkalain 7 luvun</w:t>
      </w:r>
      <w:r w:rsidR="006C5443" w:rsidRPr="00615B45">
        <w:t xml:space="preserve"> ja erityisesti sen 24 §:n </w:t>
      </w:r>
      <w:r w:rsidRPr="00615B45">
        <w:t xml:space="preserve">kanssa. </w:t>
      </w:r>
      <w:r w:rsidR="009958FA" w:rsidRPr="00615B45">
        <w:t xml:space="preserve">Tämän vuoksi </w:t>
      </w:r>
      <w:r w:rsidR="007F4B82" w:rsidRPr="00615B45">
        <w:t>geenitekniikan lautakunta</w:t>
      </w:r>
      <w:r w:rsidR="009958FA" w:rsidRPr="00615B45">
        <w:t xml:space="preserve"> esittää säännöksen loppuun lisättäväksi ”, </w:t>
      </w:r>
      <w:r w:rsidR="009958FA" w:rsidRPr="002335AF">
        <w:rPr>
          <w:i/>
        </w:rPr>
        <w:t>ellei muualla laissa toisin säädetä</w:t>
      </w:r>
      <w:r w:rsidR="009958FA" w:rsidRPr="00615B45">
        <w:t xml:space="preserve">”. Tämä sulkisi pois </w:t>
      </w:r>
      <w:r w:rsidR="007F4B82" w:rsidRPr="00615B45">
        <w:t>muuntogeeniset</w:t>
      </w:r>
      <w:r w:rsidR="009958FA" w:rsidRPr="00615B45">
        <w:t xml:space="preserve"> siemenet pykälän soveltamisalasta. Kieltoviranomainen näiden osalta on geenitekniikan lautakunta.</w:t>
      </w:r>
      <w:r w:rsidR="009958FA">
        <w:t xml:space="preserve"> </w:t>
      </w:r>
    </w:p>
    <w:p w:rsidR="0048546B" w:rsidRDefault="0048546B" w:rsidP="00893DF6">
      <w:pPr>
        <w:pStyle w:val="STMleipteksti"/>
      </w:pPr>
    </w:p>
    <w:p w:rsidR="009958FA" w:rsidRDefault="00925171" w:rsidP="009958FA">
      <w:pPr>
        <w:pStyle w:val="STMleipteksti"/>
      </w:pPr>
      <w:r>
        <w:t xml:space="preserve">Mahdollinen </w:t>
      </w:r>
      <w:r w:rsidR="00893DF6">
        <w:t xml:space="preserve">toimivaltaongelma koskee </w:t>
      </w:r>
      <w:r>
        <w:t xml:space="preserve">myös </w:t>
      </w:r>
      <w:r w:rsidR="00893DF6">
        <w:t xml:space="preserve">lakiesityksen 38 </w:t>
      </w:r>
      <w:proofErr w:type="gramStart"/>
      <w:r w:rsidR="00893DF6">
        <w:t>§:</w:t>
      </w:r>
      <w:proofErr w:type="spellStart"/>
      <w:r w:rsidR="00893DF6">
        <w:t>ää</w:t>
      </w:r>
      <w:proofErr w:type="spellEnd"/>
      <w:proofErr w:type="gramEnd"/>
      <w:r w:rsidR="00893DF6">
        <w:t>, jossa annettaisiin Ruokavirastolle valtuutus sallia markkinointikiellossa olevan siemenen käyttö muuhun tarkoitukseen kuin siemeneksi taikka määrätä se vietäväksi maasta tai hävitettäväksi.</w:t>
      </w:r>
      <w:r w:rsidR="006C5443">
        <w:t xml:space="preserve"> GM-siemenen osalta käyttö muuhun tarkoitukseen </w:t>
      </w:r>
      <w:r w:rsidR="0048546B">
        <w:t>ei ole m</w:t>
      </w:r>
      <w:r w:rsidR="006C5443">
        <w:t>ahdollista</w:t>
      </w:r>
      <w:r w:rsidR="0048546B">
        <w:t>,</w:t>
      </w:r>
      <w:r w:rsidR="006C5443">
        <w:t xml:space="preserve"> </w:t>
      </w:r>
      <w:r w:rsidR="0048546B">
        <w:t xml:space="preserve">ellei siihen </w:t>
      </w:r>
      <w:r w:rsidR="006C5443">
        <w:t>o</w:t>
      </w:r>
      <w:r w:rsidR="0048546B">
        <w:t>le</w:t>
      </w:r>
      <w:r w:rsidR="006C5443">
        <w:t xml:space="preserve"> erikseen haettu geenitekniikkasäädösten mukai</w:t>
      </w:r>
      <w:r w:rsidR="0048546B">
        <w:t>sta</w:t>
      </w:r>
      <w:r w:rsidR="006C5443">
        <w:t xml:space="preserve"> lupa</w:t>
      </w:r>
      <w:r w:rsidR="0048546B">
        <w:t>a</w:t>
      </w:r>
      <w:r w:rsidR="006C5443">
        <w:t xml:space="preserve">. </w:t>
      </w:r>
      <w:r w:rsidR="0048546B">
        <w:t>Elävän GM-siemenen m</w:t>
      </w:r>
      <w:r w:rsidR="006C5443">
        <w:t xml:space="preserve">aastaviennissä Cartagenan pöytäkirjan osapuolivaltioihin noudatetaan pöytäkirjan </w:t>
      </w:r>
      <w:r w:rsidR="0048546B">
        <w:t xml:space="preserve">mukaisia proseduureja ja </w:t>
      </w:r>
      <w:r>
        <w:t xml:space="preserve">viennissä </w:t>
      </w:r>
      <w:r w:rsidR="0048546B">
        <w:t xml:space="preserve">muihin kuin </w:t>
      </w:r>
      <w:r>
        <w:t xml:space="preserve">pöytäkirjan </w:t>
      </w:r>
      <w:r w:rsidR="0048546B">
        <w:t xml:space="preserve">osapuolivaltioihin niiden omia geenitekniikkasäädöksiä. Lisäksi muistutetaan, että GM-materiaalin </w:t>
      </w:r>
      <w:r w:rsidR="006C5443">
        <w:t>k</w:t>
      </w:r>
      <w:r w:rsidR="0048546B">
        <w:t xml:space="preserve">uljetukseen ja hävittämiseen liittyy </w:t>
      </w:r>
      <w:r>
        <w:t xml:space="preserve">erityissääntelyä, joka saattaa GM-siemenen tapauksessa edellyttää </w:t>
      </w:r>
      <w:r w:rsidRPr="00615B45">
        <w:t>viranomaisyhteistyötä</w:t>
      </w:r>
      <w:r w:rsidR="0048546B" w:rsidRPr="00615B45">
        <w:t xml:space="preserve">. </w:t>
      </w:r>
      <w:r w:rsidR="006C5443" w:rsidRPr="00615B45">
        <w:t xml:space="preserve"> </w:t>
      </w:r>
      <w:r w:rsidR="009958FA" w:rsidRPr="00615B45">
        <w:t xml:space="preserve">Tämän vuoksi </w:t>
      </w:r>
      <w:r w:rsidR="007F4B82" w:rsidRPr="00615B45">
        <w:t>geenitekniikan lautakunta</w:t>
      </w:r>
      <w:r w:rsidR="009958FA" w:rsidRPr="00615B45">
        <w:t xml:space="preserve"> esittää säännökseen 1. lauseen loppuun lisättäväksi”, </w:t>
      </w:r>
      <w:r w:rsidR="009958FA" w:rsidRPr="002335AF">
        <w:rPr>
          <w:i/>
        </w:rPr>
        <w:t>ellei muualla laissa toisin säädetä</w:t>
      </w:r>
      <w:r w:rsidR="009958FA" w:rsidRPr="00615B45">
        <w:t>”. Tämä sulkisi pois geenitekniikalla muunnetut siemenet pykälän soveltamisalasta. Kieltoviranomainen näiden osalta on geenitekniikan lautakunta.</w:t>
      </w:r>
      <w:r w:rsidR="009958FA">
        <w:t xml:space="preserve"> </w:t>
      </w:r>
    </w:p>
    <w:p w:rsidR="00893DF6" w:rsidRDefault="00893DF6" w:rsidP="00893DF6">
      <w:pPr>
        <w:pStyle w:val="STMleipteksti"/>
      </w:pPr>
    </w:p>
    <w:p w:rsidR="0008463D" w:rsidRPr="00A8560A" w:rsidRDefault="0008463D" w:rsidP="000A0027">
      <w:pPr>
        <w:pStyle w:val="STMleipteksti"/>
        <w:rPr>
          <w:u w:val="single"/>
        </w:rPr>
      </w:pPr>
    </w:p>
    <w:p w:rsidR="000A0027" w:rsidRPr="00A8560A" w:rsidRDefault="000A0027" w:rsidP="000A0027">
      <w:pPr>
        <w:pStyle w:val="STMleipteksti"/>
        <w:rPr>
          <w:u w:val="single"/>
        </w:rPr>
      </w:pPr>
      <w:r w:rsidRPr="00A8560A">
        <w:rPr>
          <w:u w:val="single"/>
        </w:rPr>
        <w:t>Tekniset huomautukset:</w:t>
      </w:r>
    </w:p>
    <w:p w:rsidR="000A0027" w:rsidRPr="00336BF5" w:rsidRDefault="000A0027" w:rsidP="000A0027">
      <w:pPr>
        <w:pStyle w:val="STMleipteksti"/>
        <w:rPr>
          <w:color w:val="FF0000"/>
        </w:rPr>
      </w:pPr>
    </w:p>
    <w:p w:rsidR="009E73A2" w:rsidRDefault="005A62C0" w:rsidP="005A62C0">
      <w:pPr>
        <w:pStyle w:val="STMleipteksti"/>
      </w:pPr>
      <w:proofErr w:type="spellStart"/>
      <w:r w:rsidRPr="005A62C0">
        <w:t>HE:ssä</w:t>
      </w:r>
      <w:proofErr w:type="spellEnd"/>
      <w:r w:rsidRPr="005A62C0">
        <w:t xml:space="preserve"> käytetään sekä termejä muuntogeeninen, geneettisesti muunneltu, geenitekniikalla </w:t>
      </w:r>
      <w:proofErr w:type="gramStart"/>
      <w:r w:rsidRPr="005A62C0">
        <w:t>muunnettu</w:t>
      </w:r>
      <w:proofErr w:type="gramEnd"/>
      <w:r w:rsidRPr="005A62C0">
        <w:t xml:space="preserve"> että geenimuunneltu. Ensin mainittu muoto on Kielitoimiston suosittelema.</w:t>
      </w:r>
    </w:p>
    <w:p w:rsidR="00A8560A" w:rsidRDefault="00A8560A" w:rsidP="005A62C0">
      <w:pPr>
        <w:pStyle w:val="STMleipteksti"/>
      </w:pPr>
    </w:p>
    <w:p w:rsidR="00A8560A" w:rsidRPr="00A8560A" w:rsidRDefault="00A8560A" w:rsidP="00A8560A">
      <w:pPr>
        <w:pStyle w:val="STMleipteksti"/>
      </w:pPr>
      <w:r w:rsidRPr="00A8560A">
        <w:t>Yleisperustelujen lainsäädäntöä koskevassa osiossa 1.1.1 muuta unionin lainsäädäntöä koskevassa kohdassa ja lakiesityksen 10 §:n perusteluissa mainitaan, että ”ainoa EU:ssa hyväksytty kaupalliseen tarkoitukseen viljelty muuntogeeninen maissilajike (MON810) ei kasva Suomessa”. Maissi</w:t>
      </w:r>
      <w:r w:rsidRPr="00F03612">
        <w:rPr>
          <w:i/>
        </w:rPr>
        <w:t>lajikkeen</w:t>
      </w:r>
      <w:r w:rsidRPr="00A8560A">
        <w:t xml:space="preserve"> sijaan oikeampi termi olisi tässä tapauksessa maissi</w:t>
      </w:r>
      <w:r w:rsidRPr="00F03612">
        <w:rPr>
          <w:i/>
        </w:rPr>
        <w:t>linja</w:t>
      </w:r>
      <w:r w:rsidRPr="00A8560A">
        <w:t xml:space="preserve">. GTLK suosittelee myös, että </w:t>
      </w:r>
      <w:r w:rsidRPr="00F03612">
        <w:rPr>
          <w:i/>
        </w:rPr>
        <w:t>kasva</w:t>
      </w:r>
      <w:r w:rsidRPr="00A8560A">
        <w:t xml:space="preserve">-sana </w:t>
      </w:r>
      <w:proofErr w:type="gramStart"/>
      <w:r w:rsidRPr="00A8560A">
        <w:t>korvataan sanalla</w:t>
      </w:r>
      <w:r w:rsidR="00F03612">
        <w:t xml:space="preserve"> </w:t>
      </w:r>
      <w:r w:rsidRPr="00F03612">
        <w:rPr>
          <w:i/>
        </w:rPr>
        <w:t>kasvateta</w:t>
      </w:r>
      <w:proofErr w:type="gramEnd"/>
      <w:r w:rsidRPr="00A8560A">
        <w:t>. MON810-</w:t>
      </w:r>
      <w:r w:rsidR="00F03612">
        <w:t xml:space="preserve">maissilinjasta jalostettuja lajikkeita </w:t>
      </w:r>
      <w:r w:rsidRPr="00A8560A">
        <w:t xml:space="preserve">olisi toki mahdollista kasvattaa Suomessa, koska Suomi ei ole asettanut kansallisia viljelykieltoja ja </w:t>
      </w:r>
      <w:r w:rsidR="00F03612">
        <w:t>MON810</w:t>
      </w:r>
      <w:r w:rsidRPr="00A8560A">
        <w:t xml:space="preserve"> soveltuisi ainakin viherrehu</w:t>
      </w:r>
      <w:r w:rsidR="00F03612">
        <w:t>ksi viljeltäväksi</w:t>
      </w:r>
      <w:r w:rsidRPr="00A8560A">
        <w:t xml:space="preserve">. MON 810-maissin viljely ei kuitenkaan olisi taloudellisesti kannattavaa, koska </w:t>
      </w:r>
      <w:r w:rsidR="00F03612">
        <w:t>maissikoisa</w:t>
      </w:r>
      <w:r w:rsidRPr="00A8560A">
        <w:t>, jolle MON810 on vastustuskykyinen, ei ole merkittävä maissituholainen Suomessa ja koska MON 810:n viljelyyn liittyy erilaisia riskinhallinta- ja seurantavelvoitteita.</w:t>
      </w:r>
    </w:p>
    <w:p w:rsidR="000A0027" w:rsidRDefault="000A0027" w:rsidP="000A0027">
      <w:pPr>
        <w:pStyle w:val="STMleipteksti"/>
      </w:pPr>
    </w:p>
    <w:p w:rsidR="000A0027" w:rsidRDefault="000A0027" w:rsidP="000A0027">
      <w:pPr>
        <w:pStyle w:val="STMleipteksti"/>
      </w:pPr>
    </w:p>
    <w:p w:rsidR="002335AF" w:rsidRDefault="002335AF" w:rsidP="000A0027">
      <w:pPr>
        <w:pStyle w:val="STMleipteksti"/>
      </w:pPr>
    </w:p>
    <w:p w:rsidR="00B00F04" w:rsidRDefault="00B00F04" w:rsidP="000A0027">
      <w:pPr>
        <w:pStyle w:val="STMleipteksti"/>
      </w:pPr>
    </w:p>
    <w:p w:rsidR="000A0027" w:rsidRPr="0026122D" w:rsidRDefault="00B00F04" w:rsidP="000A0027">
      <w:pPr>
        <w:pStyle w:val="STMleipteksti"/>
        <w:rPr>
          <w:color w:val="FF0000"/>
        </w:rPr>
      </w:pPr>
      <w:r w:rsidRPr="00B00F04">
        <w:t xml:space="preserve">Puheenjohtaja </w:t>
      </w:r>
      <w:r w:rsidR="000A0027" w:rsidRPr="00B00F04">
        <w:tab/>
      </w:r>
      <w:r w:rsidRPr="00B00F04">
        <w:tab/>
        <w:t>Johanna Björkroth</w:t>
      </w:r>
    </w:p>
    <w:p w:rsidR="000A0027" w:rsidRDefault="000A0027" w:rsidP="000A0027">
      <w:pPr>
        <w:pStyle w:val="STMleipteksti"/>
      </w:pPr>
    </w:p>
    <w:p w:rsidR="000A0027" w:rsidRDefault="000A0027" w:rsidP="000A0027">
      <w:pPr>
        <w:pStyle w:val="STMleipteksti"/>
      </w:pPr>
    </w:p>
    <w:p w:rsidR="000A0027" w:rsidRDefault="000A0027" w:rsidP="000A0027">
      <w:pPr>
        <w:pStyle w:val="STMleipteksti"/>
      </w:pPr>
    </w:p>
    <w:p w:rsidR="000A0027" w:rsidRDefault="000A0027" w:rsidP="000A0027">
      <w:pPr>
        <w:pStyle w:val="STMleipteksti"/>
      </w:pPr>
    </w:p>
    <w:p w:rsidR="000A0027" w:rsidRDefault="002335AF" w:rsidP="000A0027">
      <w:pPr>
        <w:pStyle w:val="STMleipteksti"/>
      </w:pPr>
      <w:r>
        <w:t>Pääsihteeri</w:t>
      </w:r>
      <w:r w:rsidR="000A0027">
        <w:tab/>
      </w:r>
      <w:r>
        <w:tab/>
      </w:r>
      <w:r w:rsidR="000A0027">
        <w:t>Kirsi Törmäkangas</w:t>
      </w:r>
    </w:p>
    <w:p w:rsidR="00186270" w:rsidRDefault="00186270"/>
    <w:sectPr w:rsidR="0018627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8B4" w:rsidRDefault="001648B4" w:rsidP="00D9165B">
      <w:pPr>
        <w:spacing w:after="0" w:line="240" w:lineRule="auto"/>
      </w:pPr>
      <w:r>
        <w:separator/>
      </w:r>
    </w:p>
  </w:endnote>
  <w:endnote w:type="continuationSeparator" w:id="0">
    <w:p w:rsidR="001648B4" w:rsidRDefault="001648B4" w:rsidP="00D9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8B4" w:rsidRDefault="001648B4" w:rsidP="00D9165B">
      <w:pPr>
        <w:spacing w:after="0" w:line="240" w:lineRule="auto"/>
      </w:pPr>
      <w:r>
        <w:separator/>
      </w:r>
    </w:p>
  </w:footnote>
  <w:footnote w:type="continuationSeparator" w:id="0">
    <w:p w:rsidR="001648B4" w:rsidRDefault="001648B4" w:rsidP="00D91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4B" w:rsidRDefault="00E0114B">
    <w:r>
      <w:t>SOSIAALI- JA TERVEYSMINISTERIÖ</w:t>
    </w:r>
  </w:p>
  <w:tbl>
    <w:tblPr>
      <w:tblW w:w="5000" w:type="pct"/>
      <w:tblCellMar>
        <w:left w:w="0" w:type="dxa"/>
        <w:right w:w="0" w:type="dxa"/>
      </w:tblCellMar>
      <w:tblLook w:val="04A0" w:firstRow="1" w:lastRow="0" w:firstColumn="1" w:lastColumn="0" w:noHBand="0" w:noVBand="1"/>
    </w:tblPr>
    <w:tblGrid>
      <w:gridCol w:w="3010"/>
      <w:gridCol w:w="3009"/>
      <w:gridCol w:w="3007"/>
    </w:tblGrid>
    <w:tr w:rsidR="00E0114B">
      <w:trPr>
        <w:trHeight w:val="720"/>
      </w:trPr>
      <w:tc>
        <w:tcPr>
          <w:tcW w:w="1667" w:type="pct"/>
        </w:tcPr>
        <w:p w:rsidR="00E0114B" w:rsidRDefault="00E0114B">
          <w:pPr>
            <w:pStyle w:val="Yltunniste"/>
            <w:rPr>
              <w:color w:val="4F81BD" w:themeColor="accent1"/>
            </w:rPr>
          </w:pPr>
          <w:r>
            <w:rPr>
              <w:color w:val="4F81BD" w:themeColor="accent1"/>
            </w:rPr>
            <w:t>GEENITEKNIIKAN LAUTAKUNTA</w:t>
          </w:r>
        </w:p>
      </w:tc>
      <w:tc>
        <w:tcPr>
          <w:tcW w:w="1667" w:type="pct"/>
        </w:tcPr>
        <w:p w:rsidR="00E0114B" w:rsidRDefault="00E0114B">
          <w:pPr>
            <w:pStyle w:val="Yltunniste"/>
            <w:jc w:val="center"/>
            <w:rPr>
              <w:color w:val="4F81BD" w:themeColor="accent1"/>
            </w:rPr>
          </w:pPr>
          <w:r>
            <w:rPr>
              <w:color w:val="4F81BD" w:themeColor="accent1"/>
            </w:rPr>
            <w:t>22.8.2018</w:t>
          </w:r>
        </w:p>
      </w:tc>
      <w:tc>
        <w:tcPr>
          <w:tcW w:w="1666" w:type="pct"/>
        </w:tcPr>
        <w:p w:rsidR="00E0114B" w:rsidRDefault="00E0114B">
          <w:pPr>
            <w:pStyle w:val="Yltunniste"/>
            <w:jc w:val="right"/>
            <w:rPr>
              <w:color w:val="4F81BD" w:themeColor="accent1"/>
            </w:rPr>
          </w:pPr>
          <w:proofErr w:type="spellStart"/>
          <w:r>
            <w:t>dno</w:t>
          </w:r>
          <w:proofErr w:type="spellEnd"/>
          <w:r>
            <w:t xml:space="preserve"> </w:t>
          </w:r>
          <w:r>
            <w:t>6/F/18</w:t>
          </w:r>
        </w:p>
      </w:tc>
    </w:tr>
  </w:tbl>
  <w:p w:rsidR="007B1573" w:rsidRDefault="007B1573">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27"/>
    <w:rsid w:val="00011217"/>
    <w:rsid w:val="00022ED0"/>
    <w:rsid w:val="000379F4"/>
    <w:rsid w:val="0008463D"/>
    <w:rsid w:val="0009043A"/>
    <w:rsid w:val="000A0027"/>
    <w:rsid w:val="000A0FA5"/>
    <w:rsid w:val="000B27F5"/>
    <w:rsid w:val="000B335F"/>
    <w:rsid w:val="000D27E1"/>
    <w:rsid w:val="001069C2"/>
    <w:rsid w:val="00117A39"/>
    <w:rsid w:val="001324B1"/>
    <w:rsid w:val="00137997"/>
    <w:rsid w:val="001648B4"/>
    <w:rsid w:val="00186270"/>
    <w:rsid w:val="001A18A3"/>
    <w:rsid w:val="001B770D"/>
    <w:rsid w:val="001F22B1"/>
    <w:rsid w:val="002175CC"/>
    <w:rsid w:val="00226FF3"/>
    <w:rsid w:val="002335AF"/>
    <w:rsid w:val="00255477"/>
    <w:rsid w:val="00257A3A"/>
    <w:rsid w:val="00272BDA"/>
    <w:rsid w:val="00275A61"/>
    <w:rsid w:val="00283DC1"/>
    <w:rsid w:val="002C3EE0"/>
    <w:rsid w:val="002C4046"/>
    <w:rsid w:val="002D6C69"/>
    <w:rsid w:val="00315CCA"/>
    <w:rsid w:val="00336BF5"/>
    <w:rsid w:val="00344FAB"/>
    <w:rsid w:val="00366897"/>
    <w:rsid w:val="0037041C"/>
    <w:rsid w:val="003A671A"/>
    <w:rsid w:val="003A6C49"/>
    <w:rsid w:val="003B248A"/>
    <w:rsid w:val="003C3A1E"/>
    <w:rsid w:val="003C5BAB"/>
    <w:rsid w:val="003E7F01"/>
    <w:rsid w:val="0047636C"/>
    <w:rsid w:val="0048546B"/>
    <w:rsid w:val="004E133D"/>
    <w:rsid w:val="004E3EAA"/>
    <w:rsid w:val="005255FC"/>
    <w:rsid w:val="00544F4D"/>
    <w:rsid w:val="00553FDD"/>
    <w:rsid w:val="005A0AB7"/>
    <w:rsid w:val="005A62C0"/>
    <w:rsid w:val="005F3907"/>
    <w:rsid w:val="005F48C2"/>
    <w:rsid w:val="0060774A"/>
    <w:rsid w:val="00615B45"/>
    <w:rsid w:val="00640310"/>
    <w:rsid w:val="0065274E"/>
    <w:rsid w:val="00681A97"/>
    <w:rsid w:val="006C5443"/>
    <w:rsid w:val="0070783A"/>
    <w:rsid w:val="00777F26"/>
    <w:rsid w:val="00795288"/>
    <w:rsid w:val="007B1573"/>
    <w:rsid w:val="007C20A4"/>
    <w:rsid w:val="007E1815"/>
    <w:rsid w:val="007F3A5D"/>
    <w:rsid w:val="007F4B82"/>
    <w:rsid w:val="00812A29"/>
    <w:rsid w:val="0082656F"/>
    <w:rsid w:val="00893DF6"/>
    <w:rsid w:val="008D5900"/>
    <w:rsid w:val="008F7BF7"/>
    <w:rsid w:val="00925171"/>
    <w:rsid w:val="0095717C"/>
    <w:rsid w:val="00964EE3"/>
    <w:rsid w:val="00973BA3"/>
    <w:rsid w:val="00993B9F"/>
    <w:rsid w:val="009958FA"/>
    <w:rsid w:val="009B4D23"/>
    <w:rsid w:val="009C3BF7"/>
    <w:rsid w:val="009E73A2"/>
    <w:rsid w:val="00A54A21"/>
    <w:rsid w:val="00A8560A"/>
    <w:rsid w:val="00A94D44"/>
    <w:rsid w:val="00A979A8"/>
    <w:rsid w:val="00AB5C14"/>
    <w:rsid w:val="00AB5FE3"/>
    <w:rsid w:val="00AC1F98"/>
    <w:rsid w:val="00B00F04"/>
    <w:rsid w:val="00B13EC9"/>
    <w:rsid w:val="00B23AD3"/>
    <w:rsid w:val="00BA35D2"/>
    <w:rsid w:val="00BB346A"/>
    <w:rsid w:val="00BB6B33"/>
    <w:rsid w:val="00BE67E7"/>
    <w:rsid w:val="00CA0A98"/>
    <w:rsid w:val="00CD4188"/>
    <w:rsid w:val="00CE3E37"/>
    <w:rsid w:val="00CF6033"/>
    <w:rsid w:val="00CF7BCB"/>
    <w:rsid w:val="00D0349B"/>
    <w:rsid w:val="00D37662"/>
    <w:rsid w:val="00D574E8"/>
    <w:rsid w:val="00D6421E"/>
    <w:rsid w:val="00D67631"/>
    <w:rsid w:val="00D9165B"/>
    <w:rsid w:val="00DC763E"/>
    <w:rsid w:val="00DD0B31"/>
    <w:rsid w:val="00DE5137"/>
    <w:rsid w:val="00E0114B"/>
    <w:rsid w:val="00E01211"/>
    <w:rsid w:val="00E1276F"/>
    <w:rsid w:val="00E45313"/>
    <w:rsid w:val="00E554A8"/>
    <w:rsid w:val="00E80038"/>
    <w:rsid w:val="00ED0445"/>
    <w:rsid w:val="00EE7C1E"/>
    <w:rsid w:val="00EF462C"/>
    <w:rsid w:val="00F03612"/>
    <w:rsid w:val="00F122C6"/>
    <w:rsid w:val="00F7720F"/>
    <w:rsid w:val="00F861D1"/>
    <w:rsid w:val="00FC4B46"/>
    <w:rsid w:val="00FF5A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DC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Mleipteksti">
    <w:name w:val="STM leipäteksti"/>
    <w:rsid w:val="000A0027"/>
    <w:pPr>
      <w:spacing w:after="0" w:line="240" w:lineRule="auto"/>
      <w:ind w:left="2608"/>
    </w:pPr>
    <w:rPr>
      <w:rFonts w:ascii="Times New Roman" w:eastAsia="Times New Roman" w:hAnsi="Times New Roman" w:cs="Times New Roman"/>
      <w:szCs w:val="20"/>
    </w:rPr>
  </w:style>
  <w:style w:type="paragraph" w:customStyle="1" w:styleId="STMnormaali">
    <w:name w:val="STM normaali"/>
    <w:rsid w:val="000A0027"/>
    <w:pPr>
      <w:spacing w:after="0" w:line="240" w:lineRule="auto"/>
    </w:pPr>
    <w:rPr>
      <w:rFonts w:ascii="Times New Roman" w:eastAsia="Times New Roman" w:hAnsi="Times New Roman" w:cs="Times New Roman"/>
      <w:szCs w:val="20"/>
    </w:rPr>
  </w:style>
  <w:style w:type="paragraph" w:customStyle="1" w:styleId="stmasia">
    <w:name w:val="stmasia"/>
    <w:rsid w:val="000A0027"/>
    <w:pPr>
      <w:spacing w:after="0" w:line="240" w:lineRule="auto"/>
    </w:pPr>
    <w:rPr>
      <w:rFonts w:ascii="Times New Roman" w:eastAsia="Times New Roman" w:hAnsi="Times New Roman" w:cs="Times New Roman"/>
      <w:b/>
      <w:caps/>
      <w:noProof/>
      <w:color w:val="000080"/>
      <w:sz w:val="24"/>
      <w:szCs w:val="20"/>
      <w:lang w:val="en-GB"/>
    </w:rPr>
  </w:style>
  <w:style w:type="paragraph" w:customStyle="1" w:styleId="stmviite1">
    <w:name w:val="stmviite1"/>
    <w:basedOn w:val="Normaali"/>
    <w:next w:val="Normaali"/>
    <w:rsid w:val="000A0027"/>
    <w:pPr>
      <w:spacing w:after="0" w:line="240" w:lineRule="auto"/>
    </w:pPr>
    <w:rPr>
      <w:rFonts w:ascii="Times New Roman" w:eastAsia="Times New Roman" w:hAnsi="Times New Roman" w:cs="Times New Roman"/>
      <w:noProof/>
      <w:color w:val="000080"/>
      <w:szCs w:val="20"/>
      <w:lang w:val="en-GB"/>
    </w:rPr>
  </w:style>
  <w:style w:type="character" w:styleId="Hyperlinkki">
    <w:name w:val="Hyperlink"/>
    <w:uiPriority w:val="99"/>
    <w:unhideWhenUsed/>
    <w:rsid w:val="000A0027"/>
    <w:rPr>
      <w:color w:val="0000FF"/>
      <w:u w:val="single"/>
    </w:rPr>
  </w:style>
  <w:style w:type="character" w:styleId="Kommentinviite">
    <w:name w:val="annotation reference"/>
    <w:basedOn w:val="Kappaleenoletusfontti"/>
    <w:uiPriority w:val="99"/>
    <w:semiHidden/>
    <w:unhideWhenUsed/>
    <w:rsid w:val="000B335F"/>
    <w:rPr>
      <w:sz w:val="16"/>
      <w:szCs w:val="16"/>
    </w:rPr>
  </w:style>
  <w:style w:type="paragraph" w:styleId="Kommentinteksti">
    <w:name w:val="annotation text"/>
    <w:basedOn w:val="Normaali"/>
    <w:link w:val="KommentintekstiChar"/>
    <w:uiPriority w:val="99"/>
    <w:semiHidden/>
    <w:unhideWhenUsed/>
    <w:rsid w:val="000B335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B335F"/>
    <w:rPr>
      <w:sz w:val="20"/>
      <w:szCs w:val="20"/>
    </w:rPr>
  </w:style>
  <w:style w:type="paragraph" w:styleId="Kommentinotsikko">
    <w:name w:val="annotation subject"/>
    <w:basedOn w:val="Kommentinteksti"/>
    <w:next w:val="Kommentinteksti"/>
    <w:link w:val="KommentinotsikkoChar"/>
    <w:uiPriority w:val="99"/>
    <w:semiHidden/>
    <w:unhideWhenUsed/>
    <w:rsid w:val="000B335F"/>
    <w:rPr>
      <w:b/>
      <w:bCs/>
    </w:rPr>
  </w:style>
  <w:style w:type="character" w:customStyle="1" w:styleId="KommentinotsikkoChar">
    <w:name w:val="Kommentin otsikko Char"/>
    <w:basedOn w:val="KommentintekstiChar"/>
    <w:link w:val="Kommentinotsikko"/>
    <w:uiPriority w:val="99"/>
    <w:semiHidden/>
    <w:rsid w:val="000B335F"/>
    <w:rPr>
      <w:b/>
      <w:bCs/>
      <w:sz w:val="20"/>
      <w:szCs w:val="20"/>
    </w:rPr>
  </w:style>
  <w:style w:type="paragraph" w:styleId="Seliteteksti">
    <w:name w:val="Balloon Text"/>
    <w:basedOn w:val="Normaali"/>
    <w:link w:val="SelitetekstiChar"/>
    <w:uiPriority w:val="99"/>
    <w:semiHidden/>
    <w:unhideWhenUsed/>
    <w:rsid w:val="000B335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B335F"/>
    <w:rPr>
      <w:rFonts w:ascii="Segoe UI" w:hAnsi="Segoe UI" w:cs="Segoe UI"/>
      <w:sz w:val="18"/>
      <w:szCs w:val="18"/>
    </w:rPr>
  </w:style>
  <w:style w:type="paragraph" w:styleId="Yltunniste">
    <w:name w:val="header"/>
    <w:basedOn w:val="Normaali"/>
    <w:link w:val="YltunnisteChar"/>
    <w:uiPriority w:val="99"/>
    <w:unhideWhenUsed/>
    <w:rsid w:val="00D9165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9165B"/>
  </w:style>
  <w:style w:type="paragraph" w:styleId="Alatunniste">
    <w:name w:val="footer"/>
    <w:basedOn w:val="Normaali"/>
    <w:link w:val="AlatunnisteChar"/>
    <w:uiPriority w:val="99"/>
    <w:unhideWhenUsed/>
    <w:rsid w:val="00D9165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9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1599</Words>
  <Characters>12960</Characters>
  <Application>Microsoft Office Word</Application>
  <DocSecurity>0</DocSecurity>
  <Lines>108</Lines>
  <Paragraphs>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2018-08-23T07:00:00Z</dcterms:created>
  <dcterms:modified xsi:type="dcterms:W3CDTF">2018-08-23T07:09:00Z</dcterms:modified>
</cp:coreProperties>
</file>