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18" w:rsidRPr="00623CAD" w:rsidRDefault="00316CB1" w:rsidP="001D41C1">
      <w:pPr>
        <w:pStyle w:val="Otsikko1"/>
        <w:jc w:val="both"/>
        <w:rPr>
          <w:rFonts w:asciiTheme="minorHAnsi" w:hAnsiTheme="minorHAnsi"/>
        </w:rPr>
      </w:pPr>
      <w:r>
        <w:rPr>
          <w:rFonts w:asciiTheme="minorHAnsi" w:hAnsiTheme="minorHAnsi"/>
        </w:rPr>
        <w:t>FiComin lausunto sähköisen ensitunnistamisen hintasääntelystä</w:t>
      </w:r>
    </w:p>
    <w:p w:rsidR="009E7018" w:rsidRPr="00623CAD" w:rsidRDefault="009E7018" w:rsidP="001D41C1">
      <w:pPr>
        <w:tabs>
          <w:tab w:val="left" w:pos="9639"/>
        </w:tabs>
        <w:jc w:val="both"/>
      </w:pPr>
    </w:p>
    <w:p w:rsidR="009E7018" w:rsidRPr="00623CAD" w:rsidRDefault="00316CB1" w:rsidP="001D41C1">
      <w:pPr>
        <w:tabs>
          <w:tab w:val="left" w:pos="9639"/>
        </w:tabs>
        <w:jc w:val="both"/>
        <w:rPr>
          <w:lang w:eastAsia="fi-FI"/>
        </w:rPr>
      </w:pPr>
      <w:r>
        <w:rPr>
          <w:lang w:eastAsia="fi-FI"/>
        </w:rPr>
        <w:t xml:space="preserve">Tietoliikenteen ja tietotekniikan keskusliitto, FiCom ry kiittää mahdollisuudesta lausua esitysluonnoksesta ja esittää lausuntonaan seuraavaa: </w:t>
      </w:r>
    </w:p>
    <w:p w:rsidR="009E7018" w:rsidRPr="00623CAD" w:rsidRDefault="009E7018" w:rsidP="001D41C1">
      <w:pPr>
        <w:tabs>
          <w:tab w:val="left" w:pos="9639"/>
        </w:tabs>
        <w:jc w:val="both"/>
      </w:pPr>
    </w:p>
    <w:p w:rsidR="009E7018" w:rsidRPr="00623CAD" w:rsidRDefault="00316CB1" w:rsidP="001D41C1">
      <w:pPr>
        <w:pStyle w:val="Otsikko2"/>
        <w:tabs>
          <w:tab w:val="left" w:pos="9639"/>
        </w:tabs>
        <w:jc w:val="both"/>
        <w:rPr>
          <w:rFonts w:asciiTheme="minorHAnsi" w:hAnsiTheme="minorHAnsi"/>
        </w:rPr>
      </w:pPr>
      <w:r>
        <w:rPr>
          <w:rFonts w:asciiTheme="minorHAnsi" w:hAnsiTheme="minorHAnsi"/>
        </w:rPr>
        <w:t>Pääviestit</w:t>
      </w:r>
    </w:p>
    <w:p w:rsidR="009E7018" w:rsidRPr="00623CAD" w:rsidRDefault="00316CB1" w:rsidP="001D41C1">
      <w:pPr>
        <w:pStyle w:val="Luettelokappale"/>
        <w:numPr>
          <w:ilvl w:val="0"/>
          <w:numId w:val="1"/>
        </w:numPr>
        <w:tabs>
          <w:tab w:val="left" w:pos="9639"/>
        </w:tabs>
        <w:jc w:val="both"/>
        <w:rPr>
          <w:lang w:eastAsia="fi-FI"/>
        </w:rPr>
      </w:pPr>
      <w:r>
        <w:rPr>
          <w:lang w:eastAsia="fi-FI"/>
        </w:rPr>
        <w:t>Ensitunnistamisen lakihankkeessa on tärkeä päästä eteenpäin, koska epävarmuus hidastaa luottamusverkoston käynnistymistä.</w:t>
      </w:r>
    </w:p>
    <w:p w:rsidR="009E7018" w:rsidRDefault="00316CB1" w:rsidP="001D41C1">
      <w:pPr>
        <w:pStyle w:val="Luettelokappale"/>
        <w:numPr>
          <w:ilvl w:val="0"/>
          <w:numId w:val="1"/>
        </w:numPr>
        <w:tabs>
          <w:tab w:val="left" w:pos="9639"/>
        </w:tabs>
        <w:jc w:val="both"/>
        <w:rPr>
          <w:lang w:eastAsia="fi-FI"/>
        </w:rPr>
      </w:pPr>
      <w:r>
        <w:rPr>
          <w:lang w:eastAsia="fi-FI"/>
        </w:rPr>
        <w:t xml:space="preserve">Vahvan tunnistamisen markkinan käynnistäminen on kertaluonteinen ilmiö, jonka vaikutukset kohdistuvat </w:t>
      </w:r>
      <w:r w:rsidR="00350A53">
        <w:rPr>
          <w:lang w:eastAsia="fi-FI"/>
        </w:rPr>
        <w:t>aluksi</w:t>
      </w:r>
      <w:r>
        <w:rPr>
          <w:lang w:eastAsia="fi-FI"/>
        </w:rPr>
        <w:t xml:space="preserve"> markkinaa hallitseviin toimijoihin, mutta tasoittuvat markkina</w:t>
      </w:r>
      <w:r w:rsidR="00350A53">
        <w:rPr>
          <w:lang w:eastAsia="fi-FI"/>
        </w:rPr>
        <w:t>tilanteen rauhoituttua</w:t>
      </w:r>
      <w:r>
        <w:rPr>
          <w:lang w:eastAsia="fi-FI"/>
        </w:rPr>
        <w:t>.</w:t>
      </w:r>
    </w:p>
    <w:p w:rsidR="00316CB1" w:rsidRDefault="00316CB1" w:rsidP="001D41C1">
      <w:pPr>
        <w:pStyle w:val="Luettelokappale"/>
        <w:numPr>
          <w:ilvl w:val="0"/>
          <w:numId w:val="1"/>
        </w:numPr>
        <w:tabs>
          <w:tab w:val="left" w:pos="9639"/>
        </w:tabs>
        <w:jc w:val="both"/>
        <w:rPr>
          <w:lang w:eastAsia="fi-FI"/>
        </w:rPr>
      </w:pPr>
      <w:r>
        <w:rPr>
          <w:lang w:eastAsia="fi-FI"/>
        </w:rPr>
        <w:t>Ehdotettu hintasääntelyn rakenne on toimiva</w:t>
      </w:r>
      <w:r w:rsidR="005A7433">
        <w:rPr>
          <w:lang w:eastAsia="fi-FI"/>
        </w:rPr>
        <w:t>,</w:t>
      </w:r>
      <w:r>
        <w:rPr>
          <w:lang w:eastAsia="fi-FI"/>
        </w:rPr>
        <w:t xml:space="preserve"> ja 25 prosentin vuosittaiset alennukset turvaavat sääntelyn tavoitteen. </w:t>
      </w:r>
    </w:p>
    <w:p w:rsidR="00316CB1" w:rsidRPr="00623CAD" w:rsidRDefault="00793C46" w:rsidP="001D41C1">
      <w:pPr>
        <w:pStyle w:val="Luettelokappale"/>
        <w:numPr>
          <w:ilvl w:val="0"/>
          <w:numId w:val="1"/>
        </w:numPr>
        <w:tabs>
          <w:tab w:val="left" w:pos="9639"/>
        </w:tabs>
        <w:jc w:val="both"/>
        <w:rPr>
          <w:lang w:eastAsia="fi-FI"/>
        </w:rPr>
      </w:pPr>
      <w:r>
        <w:rPr>
          <w:lang w:eastAsia="fi-FI"/>
        </w:rPr>
        <w:t>Ehdotettu hintaputki on varsin suuri</w:t>
      </w:r>
      <w:r w:rsidR="005A7433">
        <w:rPr>
          <w:lang w:eastAsia="fi-FI"/>
        </w:rPr>
        <w:t>,</w:t>
      </w:r>
      <w:r>
        <w:rPr>
          <w:lang w:eastAsia="fi-FI"/>
        </w:rPr>
        <w:t xml:space="preserve"> ja </w:t>
      </w:r>
      <w:r w:rsidR="005A7433">
        <w:rPr>
          <w:lang w:eastAsia="fi-FI"/>
        </w:rPr>
        <w:t>uhkana on</w:t>
      </w:r>
      <w:r>
        <w:rPr>
          <w:lang w:eastAsia="fi-FI"/>
        </w:rPr>
        <w:t xml:space="preserve">, että lähtötaso asetetaan perusteettoman korkeaksi. </w:t>
      </w:r>
      <w:r w:rsidR="00316CB1">
        <w:rPr>
          <w:lang w:eastAsia="fi-FI"/>
        </w:rPr>
        <w:t xml:space="preserve"> </w:t>
      </w:r>
    </w:p>
    <w:p w:rsidR="009E7018" w:rsidRPr="00623CAD" w:rsidRDefault="009E7018" w:rsidP="001D41C1">
      <w:pPr>
        <w:tabs>
          <w:tab w:val="left" w:pos="9639"/>
        </w:tabs>
        <w:jc w:val="both"/>
      </w:pPr>
    </w:p>
    <w:p w:rsidR="00793C46" w:rsidRPr="00623CAD" w:rsidRDefault="00793C46" w:rsidP="001D41C1">
      <w:pPr>
        <w:pStyle w:val="Otsikko2"/>
        <w:tabs>
          <w:tab w:val="left" w:pos="9639"/>
        </w:tabs>
        <w:jc w:val="both"/>
        <w:rPr>
          <w:rFonts w:asciiTheme="minorHAnsi" w:hAnsiTheme="minorHAnsi"/>
        </w:rPr>
      </w:pPr>
      <w:r>
        <w:rPr>
          <w:rFonts w:asciiTheme="minorHAnsi" w:hAnsiTheme="minorHAnsi"/>
        </w:rPr>
        <w:t xml:space="preserve">Yleistä </w:t>
      </w:r>
    </w:p>
    <w:p w:rsidR="00793C46" w:rsidRDefault="00793C46" w:rsidP="001D41C1">
      <w:pPr>
        <w:tabs>
          <w:tab w:val="left" w:pos="9639"/>
        </w:tabs>
        <w:jc w:val="both"/>
        <w:rPr>
          <w:lang w:eastAsia="fi-FI"/>
        </w:rPr>
      </w:pPr>
      <w:r>
        <w:rPr>
          <w:lang w:eastAsia="fi-FI"/>
        </w:rPr>
        <w:t>Sähköi</w:t>
      </w:r>
      <w:r w:rsidR="005A7433">
        <w:rPr>
          <w:lang w:eastAsia="fi-FI"/>
        </w:rPr>
        <w:t>nen</w:t>
      </w:r>
      <w:r>
        <w:rPr>
          <w:lang w:eastAsia="fi-FI"/>
        </w:rPr>
        <w:t xml:space="preserve"> tunnistami</w:t>
      </w:r>
      <w:r w:rsidR="005A7433">
        <w:rPr>
          <w:lang w:eastAsia="fi-FI"/>
        </w:rPr>
        <w:t>n</w:t>
      </w:r>
      <w:r>
        <w:rPr>
          <w:lang w:eastAsia="fi-FI"/>
        </w:rPr>
        <w:t xml:space="preserve">en on </w:t>
      </w:r>
      <w:r w:rsidR="005A7433">
        <w:rPr>
          <w:lang w:eastAsia="fi-FI"/>
        </w:rPr>
        <w:t xml:space="preserve">jo usean vuoden ajan </w:t>
      </w:r>
      <w:r>
        <w:rPr>
          <w:lang w:eastAsia="fi-FI"/>
        </w:rPr>
        <w:t xml:space="preserve">ollut pankkien markkina, jossa palveluita on tarjottu vakiintunein ratkaisuin kilpailulta suojatussa ympäristössä. Viimeisten vuosien lainmuutosten tavoitteena on ollut tehostaa ja edistää tunnistuspalveluiden ja </w:t>
      </w:r>
      <w:r w:rsidR="005A7433">
        <w:rPr>
          <w:lang w:eastAsia="fi-FI"/>
        </w:rPr>
        <w:t>-</w:t>
      </w:r>
      <w:r>
        <w:rPr>
          <w:lang w:eastAsia="fi-FI"/>
        </w:rPr>
        <w:t>välineiden kilpailua. Ratkaisu on oikea: Suomessa tunnistamisen palvelut ja tunnistamisen hintataso eivät ole kehittyneet muiden Pohjoismaiden tahdissa. Tiivistettynä Suomen tunnistamisen markkinalla on käytössä vanhat välineet</w:t>
      </w:r>
      <w:r w:rsidR="005A7433">
        <w:rPr>
          <w:lang w:eastAsia="fi-FI"/>
        </w:rPr>
        <w:t>,</w:t>
      </w:r>
      <w:r>
        <w:rPr>
          <w:lang w:eastAsia="fi-FI"/>
        </w:rPr>
        <w:t xml:space="preserve"> ja hinnat ovat korkeat muihin Pohjoismaihin verrattuna. Kilpailua on syytä tehostaa. </w:t>
      </w:r>
    </w:p>
    <w:p w:rsidR="00793C46" w:rsidRDefault="00793C46" w:rsidP="001D41C1">
      <w:pPr>
        <w:tabs>
          <w:tab w:val="left" w:pos="9639"/>
        </w:tabs>
        <w:jc w:val="both"/>
        <w:rPr>
          <w:lang w:eastAsia="fi-FI"/>
        </w:rPr>
      </w:pPr>
    </w:p>
    <w:p w:rsidR="00793C46" w:rsidRDefault="00EF6450" w:rsidP="001D41C1">
      <w:pPr>
        <w:pStyle w:val="Otsikko2"/>
        <w:tabs>
          <w:tab w:val="left" w:pos="9639"/>
        </w:tabs>
        <w:jc w:val="both"/>
        <w:rPr>
          <w:rFonts w:asciiTheme="minorHAnsi" w:hAnsiTheme="minorHAnsi"/>
        </w:rPr>
      </w:pPr>
      <w:r>
        <w:rPr>
          <w:rFonts w:asciiTheme="minorHAnsi" w:hAnsiTheme="minorHAnsi"/>
        </w:rPr>
        <w:t>Sähköinen ensitunnistaminen avainasemassa</w:t>
      </w:r>
    </w:p>
    <w:p w:rsidR="00776887" w:rsidRDefault="00EF6450" w:rsidP="001D41C1">
      <w:pPr>
        <w:jc w:val="both"/>
      </w:pPr>
      <w:r>
        <w:t xml:space="preserve">Henkilön mahdollisuus ottaa käyttöön haluamansa tunnistusväline on keskeisin toimivan kilpailun edellytys. Korkea ensitunnistamisen hinta on merkittävä markkinalle tulon este. Esitysluonnoksessa on asianmukaisesti kiinnitetty huomiota siihen, että tässä tapauksessa ensitunnistaminen ei merkitse asiakkuuden siirtymistä toiselle palveluntarjoajalle, vaan esimerkiksi pankkipalveluasiakkuus jatkuu entiseen tapaan. </w:t>
      </w:r>
    </w:p>
    <w:p w:rsidR="00776887" w:rsidRDefault="00776887" w:rsidP="001D41C1">
      <w:pPr>
        <w:jc w:val="both"/>
      </w:pPr>
    </w:p>
    <w:p w:rsidR="00EF6450" w:rsidRDefault="001D41C1" w:rsidP="001D41C1">
      <w:pPr>
        <w:jc w:val="both"/>
      </w:pPr>
      <w:r>
        <w:t>FiComin näkemyksen mukaan markkinan kehittyminen ilman lainsäätäjän puuttumista tulee olemaan lupaavista merkeistä huolimatta niin hidasta, että se vaarantaa jo Suomen digitalisaatiokehityksen ja sähköisen asioinnin tu</w:t>
      </w:r>
      <w:r w:rsidR="005A7433">
        <w:t>r</w:t>
      </w:r>
      <w:r>
        <w:t xml:space="preserve">vallisuuden. </w:t>
      </w:r>
      <w:r w:rsidR="00776887">
        <w:t>Tilanne on poikkeuksellinen</w:t>
      </w:r>
      <w:r w:rsidR="005A7433">
        <w:t>,</w:t>
      </w:r>
      <w:r w:rsidR="00776887">
        <w:t xml:space="preserve"> joten lainsäätäjän on perusteltua edistää markkinan toimintaa ehdotetulla määräaikaisella </w:t>
      </w:r>
      <w:r w:rsidR="005A7433">
        <w:t>hinta</w:t>
      </w:r>
      <w:r w:rsidR="00776887">
        <w:t xml:space="preserve">sääntelyllä. Todennäköisesti säännöksen voimassaoloajan jälkeen markkina on kehittynyt siten, että ensitunnistamisen hintasääntelylle ei ole enää tarvetta.  </w:t>
      </w:r>
    </w:p>
    <w:p w:rsidR="00EF6450" w:rsidRDefault="00EF6450" w:rsidP="001D41C1">
      <w:pPr>
        <w:jc w:val="both"/>
      </w:pPr>
    </w:p>
    <w:p w:rsidR="00EF6450" w:rsidRPr="00623CAD" w:rsidRDefault="00EF6450" w:rsidP="001D41C1">
      <w:pPr>
        <w:pStyle w:val="Otsikko2"/>
        <w:tabs>
          <w:tab w:val="left" w:pos="9639"/>
        </w:tabs>
        <w:jc w:val="both"/>
        <w:rPr>
          <w:rFonts w:asciiTheme="minorHAnsi" w:hAnsiTheme="minorHAnsi"/>
        </w:rPr>
      </w:pPr>
      <w:r>
        <w:rPr>
          <w:rFonts w:asciiTheme="minorHAnsi" w:hAnsiTheme="minorHAnsi"/>
        </w:rPr>
        <w:t xml:space="preserve">Ehdotettu sääntelyn rakenne </w:t>
      </w:r>
    </w:p>
    <w:p w:rsidR="00EF6450" w:rsidRDefault="00EF6450" w:rsidP="001D41C1">
      <w:pPr>
        <w:jc w:val="both"/>
      </w:pPr>
      <w:r>
        <w:t xml:space="preserve">Ehdotettu rakenne, jossa hinnat laskevat aina 25 prosenttia edellisen vuoden hinnasta, vaikuttaa toimivalta ja alennukset ovat riittävän suuria, jotta sääntelyn tavoite täyttyy. </w:t>
      </w:r>
    </w:p>
    <w:p w:rsidR="00776887" w:rsidRDefault="00776887" w:rsidP="001D41C1">
      <w:pPr>
        <w:jc w:val="both"/>
      </w:pPr>
    </w:p>
    <w:p w:rsidR="001D41C1" w:rsidRPr="00623CAD" w:rsidRDefault="001D41C1" w:rsidP="001D41C1">
      <w:pPr>
        <w:pStyle w:val="Otsikko2"/>
        <w:tabs>
          <w:tab w:val="left" w:pos="9639"/>
        </w:tabs>
        <w:rPr>
          <w:rFonts w:asciiTheme="minorHAnsi" w:hAnsiTheme="minorHAnsi"/>
        </w:rPr>
      </w:pPr>
      <w:r>
        <w:rPr>
          <w:rFonts w:asciiTheme="minorHAnsi" w:hAnsiTheme="minorHAnsi"/>
        </w:rPr>
        <w:t>Ehdotettu hintataso</w:t>
      </w:r>
    </w:p>
    <w:p w:rsidR="00CC5758" w:rsidRDefault="00BB703C" w:rsidP="001D41C1">
      <w:pPr>
        <w:jc w:val="both"/>
      </w:pPr>
      <w:r>
        <w:t xml:space="preserve">Esitysluonnos jättää enimmäishinnalle varsin suuren liikkumavaran. Enimmäishintaa asetettaessa tulee ehdottomasti ottaa huomioon </w:t>
      </w:r>
      <w:r w:rsidR="00694EB7">
        <w:t xml:space="preserve">se, missä määrin toimijoille aiheutuvat kustannukset johtuvat muista kuin vahvaa sähköistä tunnistamista koskevista velvoitteista. </w:t>
      </w:r>
      <w:r w:rsidR="00D737B3">
        <w:t>Kuten esityslu</w:t>
      </w:r>
      <w:r w:rsidR="00493CB3">
        <w:t xml:space="preserve">onnoksessa on todettu, ei muusta kuin tunnistamisen sääntelystä aiheutuvia kustannuksia tule ottaa huomioon ensitunnistamisen enimmäishintaa määritettäessä. </w:t>
      </w:r>
    </w:p>
    <w:p w:rsidR="00CC5758" w:rsidRDefault="00CC5758" w:rsidP="001D41C1">
      <w:pPr>
        <w:jc w:val="both"/>
      </w:pPr>
    </w:p>
    <w:p w:rsidR="00CC5758" w:rsidRDefault="00CC5758" w:rsidP="001D41C1">
      <w:pPr>
        <w:jc w:val="both"/>
      </w:pPr>
      <w:r>
        <w:t>FiComin näkemyksen mukaan ehdotettu 5 euron yläraja on voimakkaasti ylimitoitettu</w:t>
      </w:r>
      <w:r w:rsidR="001551DE">
        <w:t>,</w:t>
      </w:r>
      <w:r>
        <w:t xml:space="preserve"> ja olisi loogista, että hintaputken alaraja olisi sama</w:t>
      </w:r>
      <w:r w:rsidR="00776887">
        <w:t xml:space="preserve">n suuruinen luottamusverkostossa välitettävän tunnistustapahtuman </w:t>
      </w:r>
      <w:r>
        <w:t xml:space="preserve">10 sentin maksimihinnan kanssa. </w:t>
      </w:r>
    </w:p>
    <w:p w:rsidR="00CC5758" w:rsidRDefault="00CC5758" w:rsidP="001D41C1">
      <w:pPr>
        <w:jc w:val="both"/>
      </w:pPr>
    </w:p>
    <w:p w:rsidR="00CC5758" w:rsidRDefault="00CC5758" w:rsidP="001D41C1">
      <w:pPr>
        <w:jc w:val="both"/>
      </w:pPr>
    </w:p>
    <w:p w:rsidR="00CC5758" w:rsidRDefault="00CC5758" w:rsidP="001D41C1">
      <w:pPr>
        <w:jc w:val="both"/>
      </w:pPr>
      <w:r>
        <w:t xml:space="preserve">FiCom korostaa, että esitys on syytä saada kiireellisesti eduskunnan käsiteltäväksi. </w:t>
      </w:r>
    </w:p>
    <w:p w:rsidR="00CC5758" w:rsidRDefault="00CC5758" w:rsidP="001D41C1">
      <w:pPr>
        <w:jc w:val="both"/>
      </w:pPr>
    </w:p>
    <w:p w:rsidR="00776887" w:rsidRDefault="00776887" w:rsidP="001D41C1">
      <w:pPr>
        <w:jc w:val="both"/>
      </w:pPr>
    </w:p>
    <w:p w:rsidR="00776887" w:rsidRDefault="00776887" w:rsidP="001D41C1">
      <w:pPr>
        <w:jc w:val="both"/>
      </w:pPr>
    </w:p>
    <w:p w:rsidR="00CC5758" w:rsidRDefault="00CC5758" w:rsidP="001D41C1">
      <w:pPr>
        <w:jc w:val="both"/>
      </w:pPr>
    </w:p>
    <w:p w:rsidR="00CC5758" w:rsidRDefault="00CC5758" w:rsidP="001D41C1">
      <w:pPr>
        <w:jc w:val="both"/>
      </w:pPr>
      <w:r>
        <w:t xml:space="preserve">Helsingissä, </w:t>
      </w:r>
    </w:p>
    <w:p w:rsidR="00CC5758" w:rsidRDefault="00CC5758" w:rsidP="001D41C1">
      <w:pPr>
        <w:jc w:val="both"/>
      </w:pPr>
    </w:p>
    <w:p w:rsidR="00CC5758" w:rsidRDefault="00CC5758" w:rsidP="001D41C1">
      <w:pPr>
        <w:jc w:val="both"/>
      </w:pPr>
      <w:r>
        <w:t>Tietoliikenteen ja tietotekniikan keskusliitto, FiCom ry</w:t>
      </w:r>
    </w:p>
    <w:p w:rsidR="00CC5758" w:rsidRDefault="00CC5758" w:rsidP="001D41C1">
      <w:pPr>
        <w:jc w:val="both"/>
      </w:pPr>
    </w:p>
    <w:p w:rsidR="00CC5758" w:rsidRDefault="00CC5758" w:rsidP="001D41C1">
      <w:pPr>
        <w:jc w:val="both"/>
      </w:pPr>
      <w:r>
        <w:t xml:space="preserve">Jussi Mäkinen </w:t>
      </w:r>
    </w:p>
    <w:p w:rsidR="00772BF1" w:rsidRDefault="00CC5758" w:rsidP="001D41C1">
      <w:pPr>
        <w:tabs>
          <w:tab w:val="left" w:pos="9639"/>
        </w:tabs>
        <w:jc w:val="both"/>
      </w:pPr>
      <w:r>
        <w:t>Lakimies</w:t>
      </w:r>
      <w:bookmarkStart w:id="0" w:name="_GoBack"/>
      <w:bookmarkEnd w:id="0"/>
    </w:p>
    <w:p w:rsidR="00772BF1" w:rsidRPr="00623CAD" w:rsidRDefault="00772BF1" w:rsidP="001D41C1">
      <w:pPr>
        <w:tabs>
          <w:tab w:val="left" w:pos="9639"/>
        </w:tabs>
        <w:jc w:val="both"/>
      </w:pPr>
    </w:p>
    <w:sectPr w:rsidR="00772BF1" w:rsidRPr="00623CAD" w:rsidSect="00772BF1">
      <w:footerReference w:type="default" r:id="rId10"/>
      <w:headerReference w:type="first" r:id="rId11"/>
      <w:footerReference w:type="first" r:id="rId12"/>
      <w:pgSz w:w="11906" w:h="16838"/>
      <w:pgMar w:top="2269" w:right="1134" w:bottom="1417" w:left="1134" w:header="708"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7B" w:rsidRDefault="0007007B" w:rsidP="00CB1A6D">
      <w:pPr>
        <w:spacing w:line="240" w:lineRule="auto"/>
      </w:pPr>
      <w:r>
        <w:separator/>
      </w:r>
    </w:p>
  </w:endnote>
  <w:endnote w:type="continuationSeparator" w:id="0">
    <w:p w:rsidR="0007007B" w:rsidRDefault="0007007B" w:rsidP="00CB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A1" w:rsidRDefault="00DD2BA1" w:rsidP="00DD2BA1">
    <w:pPr>
      <w:pStyle w:val="Alatunniste"/>
      <w:jc w:val="center"/>
    </w:pPr>
  </w:p>
  <w:p w:rsidR="00DD2BA1" w:rsidRDefault="00DD2BA1" w:rsidP="00DD2BA1">
    <w:pPr>
      <w:pStyle w:val="Alatunniste"/>
      <w:jc w:val="center"/>
    </w:pPr>
    <w:r>
      <w:t xml:space="preserve">Tietoliikenteen ja tietotekniikan keskusliitto, FiCom ry | Eteläranta 10, 00130 Helsinki | </w:t>
    </w:r>
    <w:r w:rsidRPr="00936062">
      <w:t>www.ficom.fi</w:t>
    </w:r>
  </w:p>
  <w:p w:rsidR="00CB1A6D" w:rsidRDefault="00DD2BA1" w:rsidP="00DD2BA1">
    <w:pPr>
      <w:pStyle w:val="Alatunniste"/>
      <w:jc w:val="cente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552AD9">
      <w:rPr>
        <w:noProof/>
        <w:sz w:val="20"/>
        <w:szCs w:val="20"/>
      </w:rPr>
      <w:t>2</w:t>
    </w:r>
    <w:r w:rsidRPr="00C70747">
      <w:rPr>
        <w:sz w:val="20"/>
        <w:szCs w:val="20"/>
      </w:rPr>
      <w:fldChar w:fldCharType="end"/>
    </w:r>
    <w:r>
      <w:rPr>
        <w:noProof/>
        <w:lang w:eastAsia="fi-FI"/>
      </w:rPr>
      <mc:AlternateContent>
        <mc:Choice Requires="wps">
          <w:drawing>
            <wp:anchor distT="0" distB="0" distL="114300" distR="114300" simplePos="0" relativeHeight="251665408" behindDoc="0" locked="0" layoutInCell="1" allowOverlap="1" wp14:anchorId="174DFAEB" wp14:editId="259FD2CE">
              <wp:simplePos x="0" y="0"/>
              <wp:positionH relativeFrom="column">
                <wp:posOffset>-744279</wp:posOffset>
              </wp:positionH>
              <wp:positionV relativeFrom="paragraph">
                <wp:posOffset>-447202</wp:posOffset>
              </wp:positionV>
              <wp:extent cx="7719237" cy="0"/>
              <wp:effectExtent l="0" t="0" r="34290" b="19050"/>
              <wp:wrapNone/>
              <wp:docPr id="3" name="Suora yhdysviiva 3"/>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8CE2F" id="Suora yhdysviiva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35.2pt" to="549.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" strokecolor="#fca311">
              <v:stroke joinstyle="miter"/>
            </v:line>
          </w:pict>
        </mc:Fallback>
      </mc:AlternateContent>
    </w:r>
  </w:p>
  <w:p w:rsidR="00C70747" w:rsidRDefault="00C7074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5D" w:rsidRDefault="0099135D" w:rsidP="0099135D">
    <w:pPr>
      <w:pStyle w:val="Alatunniste"/>
      <w:jc w:val="center"/>
    </w:pPr>
    <w:r>
      <w:t xml:space="preserve">Tietoliikenteen ja tietotekniikan keskusliitto, FiCom ry | Eteläranta 10, 00130 Helsinki | </w:t>
    </w:r>
    <w:r w:rsidRPr="00936062">
      <w:t>www.ficom.fi</w:t>
    </w:r>
  </w:p>
  <w:p w:rsidR="0099135D" w:rsidRPr="00C70747" w:rsidRDefault="0099135D" w:rsidP="0099135D">
    <w:pPr>
      <w:pStyle w:val="Alatunniste"/>
      <w:jc w:val="center"/>
      <w:rPr>
        <w:sz w:val="20"/>
        <w:szCs w:val="20"/>
      </w:rP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07007B">
      <w:rPr>
        <w:noProof/>
        <w:sz w:val="20"/>
        <w:szCs w:val="20"/>
      </w:rPr>
      <w:t>1</w:t>
    </w:r>
    <w:r w:rsidRPr="00C70747">
      <w:rPr>
        <w:sz w:val="20"/>
        <w:szCs w:val="20"/>
      </w:rPr>
      <w:fldChar w:fldCharType="end"/>
    </w:r>
  </w:p>
  <w:p w:rsidR="0099135D" w:rsidRDefault="0099135D">
    <w:pPr>
      <w:pStyle w:val="Alatunniste"/>
    </w:pPr>
    <w:r>
      <w:rPr>
        <w:noProof/>
        <w:lang w:eastAsia="fi-FI"/>
      </w:rPr>
      <mc:AlternateContent>
        <mc:Choice Requires="wps">
          <w:drawing>
            <wp:anchor distT="0" distB="0" distL="114300" distR="114300" simplePos="0" relativeHeight="251663360" behindDoc="0" locked="0" layoutInCell="1" allowOverlap="1" wp14:anchorId="77083F3F" wp14:editId="126F49FA">
              <wp:simplePos x="0" y="0"/>
              <wp:positionH relativeFrom="column">
                <wp:posOffset>-890212</wp:posOffset>
              </wp:positionH>
              <wp:positionV relativeFrom="paragraph">
                <wp:posOffset>-636196</wp:posOffset>
              </wp:positionV>
              <wp:extent cx="7719237" cy="0"/>
              <wp:effectExtent l="0" t="0" r="34290" b="19050"/>
              <wp:wrapNone/>
              <wp:docPr id="2" name="Suora yhdysviiva 2"/>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5430D" id="Suora yhdysviiva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50.1pt" to="537.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" strokecolor="#fca311">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7B" w:rsidRDefault="0007007B" w:rsidP="00CB1A6D">
      <w:pPr>
        <w:spacing w:line="240" w:lineRule="auto"/>
      </w:pPr>
      <w:r>
        <w:separator/>
      </w:r>
    </w:p>
  </w:footnote>
  <w:footnote w:type="continuationSeparator" w:id="0">
    <w:p w:rsidR="0007007B" w:rsidRDefault="0007007B" w:rsidP="00CB1A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9A" w:rsidRDefault="00DA1C9A" w:rsidP="00DA1C9A">
    <w:pPr>
      <w:pStyle w:val="Yltunniste"/>
    </w:pPr>
    <w:r>
      <w:rPr>
        <w:noProof/>
        <w:lang w:eastAsia="fi-FI"/>
      </w:rPr>
      <w:drawing>
        <wp:anchor distT="0" distB="0" distL="114300" distR="114300" simplePos="0" relativeHeight="251661312" behindDoc="0" locked="0" layoutInCell="1" allowOverlap="1" wp14:anchorId="6F0A421F" wp14:editId="77978B3B">
          <wp:simplePos x="0" y="0"/>
          <wp:positionH relativeFrom="column">
            <wp:posOffset>4787900</wp:posOffset>
          </wp:positionH>
          <wp:positionV relativeFrom="paragraph">
            <wp:posOffset>-377190</wp:posOffset>
          </wp:positionV>
          <wp:extent cx="1866900" cy="145470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om_symbol_logo.jpg"/>
                  <pic:cNvPicPr/>
                </pic:nvPicPr>
                <pic:blipFill>
                  <a:blip r:embed="rId1">
                    <a:extLst>
                      <a:ext uri="{28A0092B-C50C-407E-A947-70E740481C1C}">
                        <a14:useLocalDpi xmlns:a14="http://schemas.microsoft.com/office/drawing/2010/main" val="0"/>
                      </a:ext>
                    </a:extLst>
                  </a:blip>
                  <a:stretch>
                    <a:fillRect/>
                  </a:stretch>
                </pic:blipFill>
                <pic:spPr>
                  <a:xfrm>
                    <a:off x="0" y="0"/>
                    <a:ext cx="1866900" cy="1454700"/>
                  </a:xfrm>
                  <a:prstGeom prst="rect">
                    <a:avLst/>
                  </a:prstGeom>
                </pic:spPr>
              </pic:pic>
            </a:graphicData>
          </a:graphic>
          <wp14:sizeRelH relativeFrom="page">
            <wp14:pctWidth>0</wp14:pctWidth>
          </wp14:sizeRelH>
          <wp14:sizeRelV relativeFrom="page">
            <wp14:pctHeight>0</wp14:pctHeight>
          </wp14:sizeRelV>
        </wp:anchor>
      </w:drawing>
    </w:r>
    <w:r>
      <w:t xml:space="preserve">FiCom ry | </w:t>
    </w:r>
    <w:sdt>
      <w:sdtPr>
        <w:alias w:val="Tekijä"/>
        <w:tag w:val=""/>
        <w:id w:val="-1118823454"/>
        <w:dataBinding w:prefixMappings="xmlns:ns0='http://purl.org/dc/elements/1.1/' xmlns:ns1='http://schemas.openxmlformats.org/package/2006/metadata/core-properties' " w:xpath="/ns1:coreProperties[1]/ns0:creator[1]" w:storeItemID="{6C3C8BC8-F283-45AE-878A-BAB7291924A1}"/>
        <w:text/>
      </w:sdtPr>
      <w:sdtEndPr/>
      <w:sdtContent>
        <w:r w:rsidR="00C23387">
          <w:t>Jussi Mäkinen</w:t>
        </w:r>
      </w:sdtContent>
    </w:sdt>
  </w:p>
  <w:sdt>
    <w:sdtPr>
      <w:alias w:val="Julkaisupäivämäärä"/>
      <w:tag w:val=""/>
      <w:id w:val="-72435433"/>
      <w:dataBinding w:prefixMappings="xmlns:ns0='http://schemas.microsoft.com/office/2006/coverPageProps' " w:xpath="/ns0:CoverPageProperties[1]/ns0:PublishDate[1]" w:storeItemID="{55AF091B-3C7A-41E3-B477-F2FDAA23CFDA}"/>
      <w:date w:fullDate="2017-06-06T00:00:00Z">
        <w:dateFormat w:val="d.M.yyyy"/>
        <w:lid w:val="fi-FI"/>
        <w:storeMappedDataAs w:val="dateTime"/>
        <w:calendar w:val="gregorian"/>
      </w:date>
    </w:sdtPr>
    <w:sdtEndPr/>
    <w:sdtContent>
      <w:p w:rsidR="00DA1C9A" w:rsidRDefault="00552AD9" w:rsidP="00DA1C9A">
        <w:pPr>
          <w:pStyle w:val="Yltunniste"/>
        </w:pPr>
        <w:r>
          <w:t>6.6.2017</w:t>
        </w:r>
      </w:p>
    </w:sdtContent>
  </w:sdt>
  <w:p w:rsidR="00DA1C9A" w:rsidRDefault="00DA1C9A" w:rsidP="00DA1C9A">
    <w:pPr>
      <w:pStyle w:val="Yltunniste"/>
      <w:rPr>
        <w:noProof/>
        <w:lang w:eastAsia="fi-FI"/>
      </w:rPr>
    </w:pPr>
    <w:r>
      <w:rPr>
        <w:noProof/>
        <w:lang w:eastAsia="fi-FI"/>
      </w:rPr>
      <w:t xml:space="preserve"> </w:t>
    </w:r>
  </w:p>
  <w:p w:rsidR="00316CB1" w:rsidRDefault="00316CB1" w:rsidP="00DA1C9A">
    <w:pPr>
      <w:pStyle w:val="Yltunniste"/>
      <w:rPr>
        <w:noProof/>
        <w:lang w:eastAsia="fi-FI"/>
      </w:rPr>
    </w:pPr>
  </w:p>
  <w:p w:rsidR="00316CB1" w:rsidRDefault="00316CB1" w:rsidP="00DA1C9A">
    <w:pPr>
      <w:pStyle w:val="Yltunniste"/>
      <w:rPr>
        <w:noProof/>
        <w:lang w:eastAsia="fi-FI"/>
      </w:rPr>
    </w:pPr>
    <w:r>
      <w:rPr>
        <w:noProof/>
        <w:lang w:eastAsia="fi-FI"/>
      </w:rPr>
      <w:t>Liikenne- ja viestintäministeriölle</w:t>
    </w:r>
  </w:p>
  <w:p w:rsidR="00316CB1" w:rsidRDefault="00316CB1" w:rsidP="00DA1C9A">
    <w:pPr>
      <w:pStyle w:val="Yltunniste"/>
    </w:pPr>
    <w:r>
      <w:rPr>
        <w:noProof/>
        <w:lang w:eastAsia="fi-FI"/>
      </w:rPr>
      <w:t xml:space="preserve">Asia: </w:t>
    </w:r>
    <w:r>
      <w:t>LVM/1218/01/2016</w:t>
    </w:r>
  </w:p>
  <w:p w:rsidR="00316CB1" w:rsidRDefault="00316CB1" w:rsidP="00DA1C9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4E05"/>
    <w:multiLevelType w:val="hybridMultilevel"/>
    <w:tmpl w:val="CF0A4E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i Laine-Lassila">
    <w15:presenceInfo w15:providerId="AD" w15:userId="S-1-5-21-261441762-3672618968-745630004-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B1"/>
    <w:rsid w:val="0007007B"/>
    <w:rsid w:val="00102861"/>
    <w:rsid w:val="001513D9"/>
    <w:rsid w:val="001551DE"/>
    <w:rsid w:val="0017660F"/>
    <w:rsid w:val="001D41C1"/>
    <w:rsid w:val="00316CB1"/>
    <w:rsid w:val="00350A53"/>
    <w:rsid w:val="003F0E5C"/>
    <w:rsid w:val="0041686A"/>
    <w:rsid w:val="00493CB3"/>
    <w:rsid w:val="00521B44"/>
    <w:rsid w:val="00552AD9"/>
    <w:rsid w:val="00585BF5"/>
    <w:rsid w:val="005A59EC"/>
    <w:rsid w:val="005A7433"/>
    <w:rsid w:val="005E01BC"/>
    <w:rsid w:val="0065709D"/>
    <w:rsid w:val="00694EB7"/>
    <w:rsid w:val="00772BF1"/>
    <w:rsid w:val="00776887"/>
    <w:rsid w:val="00793C46"/>
    <w:rsid w:val="00936062"/>
    <w:rsid w:val="0099135D"/>
    <w:rsid w:val="009E7018"/>
    <w:rsid w:val="00A16964"/>
    <w:rsid w:val="00A517EE"/>
    <w:rsid w:val="00B22AF3"/>
    <w:rsid w:val="00BB703C"/>
    <w:rsid w:val="00C23387"/>
    <w:rsid w:val="00C70747"/>
    <w:rsid w:val="00CB1A6D"/>
    <w:rsid w:val="00CC5758"/>
    <w:rsid w:val="00D645DA"/>
    <w:rsid w:val="00D737B3"/>
    <w:rsid w:val="00DA1C9A"/>
    <w:rsid w:val="00DD2BA1"/>
    <w:rsid w:val="00EF6450"/>
    <w:rsid w:val="00FC2B2C"/>
    <w:rsid w:val="00FF5E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E7018"/>
    <w:pPr>
      <w:spacing w:after="0" w:line="276" w:lineRule="auto"/>
    </w:p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C23387"/>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23387"/>
    <w:rPr>
      <w:rFonts w:ascii="Tahoma" w:hAnsi="Tahoma" w:cs="Tahoma"/>
      <w:sz w:val="16"/>
      <w:szCs w:val="16"/>
    </w:rPr>
  </w:style>
  <w:style w:type="paragraph" w:styleId="Luettelokappale">
    <w:name w:val="List Paragraph"/>
    <w:basedOn w:val="Normaali"/>
    <w:uiPriority w:val="34"/>
    <w:qFormat/>
    <w:rsid w:val="00316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E7018"/>
    <w:pPr>
      <w:spacing w:after="0" w:line="276" w:lineRule="auto"/>
    </w:p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C23387"/>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23387"/>
    <w:rPr>
      <w:rFonts w:ascii="Tahoma" w:hAnsi="Tahoma" w:cs="Tahoma"/>
      <w:sz w:val="16"/>
      <w:szCs w:val="16"/>
    </w:rPr>
  </w:style>
  <w:style w:type="paragraph" w:styleId="Luettelokappale">
    <w:name w:val="List Paragraph"/>
    <w:basedOn w:val="Normaali"/>
    <w:uiPriority w:val="34"/>
    <w:qFormat/>
    <w:rsid w:val="0031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kinen\AppData\Roaming\Microsoft\Mallit\FiCom_kirjepohja_2016_211016.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2FEC8-8788-4802-B368-E20E0DE0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FiCom_kirjepohja_2016_211016.dotx</Template>
  <TotalTime>2</TotalTime>
  <Pages>2</Pages>
  <Words>374</Words>
  <Characters>3034</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Jussi Mäkinen</dc:creator>
  <cp:lastModifiedBy>Jussi Mäkinen</cp:lastModifiedBy>
  <cp:revision>3</cp:revision>
  <dcterms:created xsi:type="dcterms:W3CDTF">2017-06-06T13:10:00Z</dcterms:created>
  <dcterms:modified xsi:type="dcterms:W3CDTF">2017-06-06T13:11:00Z</dcterms:modified>
</cp:coreProperties>
</file>