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42BC" w14:textId="0F39F0B5" w:rsidR="003150E9" w:rsidRPr="003150E9" w:rsidRDefault="003150E9" w:rsidP="003150E9">
      <w:pPr>
        <w:autoSpaceDE w:val="0"/>
        <w:autoSpaceDN w:val="0"/>
        <w:adjustRightInd w:val="0"/>
        <w:spacing w:after="240" w:line="380" w:lineRule="atLeast"/>
        <w:rPr>
          <w:rFonts w:ascii="Times" w:hAnsi="Times" w:cs="Times"/>
          <w:color w:val="000000"/>
          <w:lang w:val="fi-FI"/>
        </w:rPr>
      </w:pPr>
      <w:r w:rsidRPr="003150E9">
        <w:rPr>
          <w:rFonts w:asciiTheme="minorBidi" w:hAnsiTheme="minorBidi"/>
          <w:color w:val="012087"/>
          <w:lang w:val="fi-FI"/>
        </w:rPr>
        <w:tab/>
      </w:r>
      <w:r w:rsidRPr="003150E9">
        <w:rPr>
          <w:rFonts w:asciiTheme="minorBidi" w:hAnsiTheme="minorBidi"/>
          <w:color w:val="012087"/>
          <w:lang w:val="fi-FI"/>
        </w:rPr>
        <w:tab/>
      </w:r>
      <w:r w:rsidRPr="003150E9">
        <w:rPr>
          <w:rFonts w:asciiTheme="minorBidi" w:hAnsiTheme="minorBidi"/>
          <w:color w:val="012087"/>
          <w:lang w:val="fi-FI"/>
        </w:rPr>
        <w:tab/>
      </w:r>
      <w:r w:rsidRPr="003150E9">
        <w:rPr>
          <w:rFonts w:asciiTheme="minorBidi" w:hAnsiTheme="minorBidi"/>
          <w:color w:val="012087"/>
          <w:lang w:val="fi-FI"/>
        </w:rPr>
        <w:tab/>
      </w:r>
      <w:r w:rsidRPr="003150E9">
        <w:rPr>
          <w:rFonts w:asciiTheme="minorBidi" w:hAnsiTheme="minorBidi"/>
          <w:color w:val="012087"/>
          <w:lang w:val="fi-FI"/>
        </w:rPr>
        <w:tab/>
      </w:r>
      <w:r w:rsidRPr="003150E9">
        <w:rPr>
          <w:rFonts w:ascii="Cambria" w:hAnsi="Cambria" w:cs="Cambria"/>
          <w:color w:val="000000"/>
          <w:lang w:val="fi-FI"/>
        </w:rPr>
        <w:t xml:space="preserve">Helsinki, 28.2.2018 </w:t>
      </w:r>
    </w:p>
    <w:p w14:paraId="3F0B30F4" w14:textId="7F4FE5EA" w:rsidR="00A27724" w:rsidRPr="003150E9" w:rsidRDefault="003150E9" w:rsidP="003150E9">
      <w:pPr>
        <w:autoSpaceDE w:val="0"/>
        <w:autoSpaceDN w:val="0"/>
        <w:adjustRightInd w:val="0"/>
        <w:spacing w:after="240" w:line="460" w:lineRule="atLeast"/>
        <w:rPr>
          <w:rFonts w:asciiTheme="minorBidi" w:hAnsiTheme="minorBidi"/>
          <w:color w:val="000000"/>
          <w:lang w:val="fi-FI"/>
        </w:rPr>
      </w:pPr>
      <w:r w:rsidRPr="003150E9">
        <w:rPr>
          <w:rFonts w:asciiTheme="minorBidi" w:hAnsiTheme="minorBidi"/>
          <w:color w:val="012087"/>
          <w:lang w:val="fi-FI"/>
        </w:rPr>
        <w:t xml:space="preserve">ASIA: LAUSUNTO HALLITUKSEN ESITYKSEEN LAIKSI ELÄINTEN HYVINVOINNISTA JA ERÄIDEN SIIHEN LIITTYVIEN LAKIEN MUUTTAMISESTA </w:t>
      </w:r>
    </w:p>
    <w:p w14:paraId="7FC6D519" w14:textId="77777777" w:rsidR="003572DB" w:rsidRPr="003150E9" w:rsidRDefault="003572DB" w:rsidP="003572DB">
      <w:pPr>
        <w:widowControl w:val="0"/>
        <w:autoSpaceDE w:val="0"/>
        <w:autoSpaceDN w:val="0"/>
        <w:adjustRightInd w:val="0"/>
        <w:spacing w:after="0"/>
        <w:rPr>
          <w:rFonts w:asciiTheme="minorBidi" w:hAnsiTheme="minorBidi"/>
          <w:lang w:val="fi-FI"/>
        </w:rPr>
      </w:pPr>
      <w:r w:rsidRPr="003150E9">
        <w:rPr>
          <w:rFonts w:asciiTheme="minorBidi" w:hAnsiTheme="minorBidi"/>
          <w:lang w:val="fi-FI"/>
        </w:rPr>
        <w:t> </w:t>
      </w:r>
    </w:p>
    <w:p w14:paraId="51B11F1A" w14:textId="5FD66D8F" w:rsidR="003150E9" w:rsidRDefault="003150E9" w:rsidP="003150E9">
      <w:pPr>
        <w:widowControl w:val="0"/>
        <w:autoSpaceDE w:val="0"/>
        <w:autoSpaceDN w:val="0"/>
        <w:adjustRightInd w:val="0"/>
        <w:spacing w:after="0"/>
        <w:ind w:left="1304"/>
        <w:rPr>
          <w:rFonts w:asciiTheme="minorBidi" w:hAnsiTheme="minorBidi"/>
          <w:lang w:val="fi-FI"/>
        </w:rPr>
      </w:pPr>
      <w:r w:rsidRPr="003150E9">
        <w:rPr>
          <w:rFonts w:asciiTheme="minorBidi" w:hAnsiTheme="minorBidi"/>
          <w:lang w:val="fi-FI"/>
        </w:rPr>
        <w:t xml:space="preserve">Hallituksen </w:t>
      </w:r>
      <w:r w:rsidR="00367058" w:rsidRPr="003150E9">
        <w:rPr>
          <w:rFonts w:asciiTheme="minorBidi" w:hAnsiTheme="minorBidi"/>
          <w:lang w:val="fi-FI"/>
        </w:rPr>
        <w:t>esityksessä</w:t>
      </w:r>
      <w:r w:rsidRPr="003150E9">
        <w:rPr>
          <w:rFonts w:asciiTheme="minorBidi" w:hAnsiTheme="minorBidi"/>
          <w:lang w:val="fi-FI"/>
        </w:rPr>
        <w:t xml:space="preserve"> ehdotetaan säädettäväksi laki eläinten hyvinvoinnista, jolla korvattaisiin nykyinen eläinsuojelulaki. Esityksessä kiellettäisiin verenlaskun aloittaminen ennen kuin eläin on asianmukaisesti tainnutettu tai lopetettu kyseisen eläinlajin tainnutukseen tai lopetukseen soveltuvalla menetelmällä. Nykyisessä laissa sallitaan uskonnollisista syistä noudatettava erityinen teurastustapa, jossa verenlasku aloitetaan tainnuttamisen kanssa samanaikaisesti. Jatkossa teurastettava eläin olisi aina tainnutettava ennen teurastuksen aloittamista. </w:t>
      </w:r>
    </w:p>
    <w:p w14:paraId="3EFAD322" w14:textId="77777777" w:rsidR="00E0467B" w:rsidRPr="003150E9" w:rsidRDefault="00E0467B" w:rsidP="003150E9">
      <w:pPr>
        <w:widowControl w:val="0"/>
        <w:autoSpaceDE w:val="0"/>
        <w:autoSpaceDN w:val="0"/>
        <w:adjustRightInd w:val="0"/>
        <w:spacing w:after="0"/>
        <w:ind w:left="1304"/>
        <w:rPr>
          <w:rFonts w:asciiTheme="minorBidi" w:hAnsiTheme="minorBidi"/>
          <w:lang w:val="fi-FI"/>
        </w:rPr>
      </w:pPr>
    </w:p>
    <w:p w14:paraId="28183CFE" w14:textId="428B98AC" w:rsidR="00AD199E" w:rsidRPr="006A4824" w:rsidRDefault="00E0467B" w:rsidP="00AD199E">
      <w:pPr>
        <w:widowControl w:val="0"/>
        <w:autoSpaceDE w:val="0"/>
        <w:autoSpaceDN w:val="0"/>
        <w:adjustRightInd w:val="0"/>
        <w:spacing w:after="0"/>
        <w:ind w:left="1304"/>
        <w:rPr>
          <w:rFonts w:asciiTheme="minorBidi" w:hAnsiTheme="minorBidi"/>
          <w:lang w:val="fi-FI"/>
        </w:rPr>
      </w:pPr>
      <w:r>
        <w:rPr>
          <w:rFonts w:asciiTheme="minorBidi" w:hAnsiTheme="minorBidi"/>
          <w:lang w:val="fi-FI"/>
        </w:rPr>
        <w:t>Islamin</w:t>
      </w:r>
      <w:r w:rsidR="003150E9" w:rsidRPr="003150E9">
        <w:rPr>
          <w:rFonts w:asciiTheme="minorBidi" w:hAnsiTheme="minorBidi"/>
          <w:lang w:val="fi-FI"/>
        </w:rPr>
        <w:t xml:space="preserve"> määräysten mukainen </w:t>
      </w:r>
      <w:r>
        <w:rPr>
          <w:rFonts w:asciiTheme="minorBidi" w:hAnsiTheme="minorBidi"/>
          <w:lang w:val="fi-FI"/>
        </w:rPr>
        <w:t xml:space="preserve">puhdas </w:t>
      </w:r>
      <w:r w:rsidR="003150E9" w:rsidRPr="003150E9">
        <w:rPr>
          <w:rFonts w:asciiTheme="minorBidi" w:hAnsiTheme="minorBidi"/>
          <w:lang w:val="fi-FI"/>
        </w:rPr>
        <w:t xml:space="preserve">teurastustapa </w:t>
      </w:r>
      <w:proofErr w:type="spellStart"/>
      <w:r>
        <w:rPr>
          <w:rFonts w:asciiTheme="minorBidi" w:hAnsiTheme="minorBidi"/>
          <w:i/>
          <w:iCs/>
          <w:lang w:val="fi-FI"/>
        </w:rPr>
        <w:t>Thakat</w:t>
      </w:r>
      <w:proofErr w:type="spellEnd"/>
      <w:r w:rsidR="00367058">
        <w:rPr>
          <w:rFonts w:asciiTheme="minorBidi" w:hAnsiTheme="minorBidi"/>
          <w:i/>
          <w:iCs/>
          <w:lang w:val="fi-FI"/>
        </w:rPr>
        <w:t xml:space="preserve"> eli </w:t>
      </w:r>
      <w:proofErr w:type="spellStart"/>
      <w:r w:rsidR="00367058">
        <w:rPr>
          <w:rFonts w:asciiTheme="minorBidi" w:hAnsiTheme="minorBidi"/>
          <w:i/>
          <w:iCs/>
          <w:lang w:val="fi-FI"/>
        </w:rPr>
        <w:t>ns</w:t>
      </w:r>
      <w:proofErr w:type="spellEnd"/>
      <w:r w:rsidR="00367058">
        <w:rPr>
          <w:rFonts w:asciiTheme="minorBidi" w:hAnsiTheme="minorBidi"/>
          <w:i/>
          <w:iCs/>
          <w:lang w:val="fi-FI"/>
        </w:rPr>
        <w:t xml:space="preserve"> </w:t>
      </w:r>
      <w:proofErr w:type="spellStart"/>
      <w:r w:rsidR="00367058">
        <w:rPr>
          <w:rFonts w:asciiTheme="minorBidi" w:hAnsiTheme="minorBidi"/>
          <w:i/>
          <w:iCs/>
          <w:lang w:val="fi-FI"/>
        </w:rPr>
        <w:t>Halal</w:t>
      </w:r>
      <w:proofErr w:type="spellEnd"/>
      <w:r w:rsidR="00367058">
        <w:rPr>
          <w:rFonts w:asciiTheme="minorBidi" w:hAnsiTheme="minorBidi"/>
          <w:i/>
          <w:iCs/>
          <w:lang w:val="fi-FI"/>
        </w:rPr>
        <w:t xml:space="preserve">-teurastus </w:t>
      </w:r>
      <w:r w:rsidR="00D06E55">
        <w:rPr>
          <w:rFonts w:asciiTheme="minorBidi" w:hAnsiTheme="minorBidi"/>
          <w:lang w:val="fi-FI"/>
        </w:rPr>
        <w:t>ja sallittua ravintoa</w:t>
      </w:r>
      <w:r w:rsidR="003150E9" w:rsidRPr="003150E9">
        <w:rPr>
          <w:rFonts w:asciiTheme="minorBidi" w:hAnsiTheme="minorBidi"/>
          <w:lang w:val="fi-FI"/>
        </w:rPr>
        <w:t xml:space="preserve"> (</w:t>
      </w:r>
      <w:proofErr w:type="spellStart"/>
      <w:r>
        <w:rPr>
          <w:rFonts w:asciiTheme="minorBidi" w:hAnsiTheme="minorBidi"/>
          <w:lang w:val="fi-FI"/>
        </w:rPr>
        <w:t>Halal</w:t>
      </w:r>
      <w:proofErr w:type="spellEnd"/>
      <w:r w:rsidR="003150E9" w:rsidRPr="003150E9">
        <w:rPr>
          <w:rFonts w:asciiTheme="minorBidi" w:hAnsiTheme="minorBidi"/>
          <w:lang w:val="fi-FI"/>
        </w:rPr>
        <w:t xml:space="preserve">) koskevat määräykset ovat </w:t>
      </w:r>
      <w:r>
        <w:rPr>
          <w:rFonts w:asciiTheme="minorBidi" w:hAnsiTheme="minorBidi"/>
          <w:lang w:val="fi-FI"/>
        </w:rPr>
        <w:t>islamissa</w:t>
      </w:r>
      <w:r w:rsidR="003150E9" w:rsidRPr="003150E9">
        <w:rPr>
          <w:rFonts w:asciiTheme="minorBidi" w:hAnsiTheme="minorBidi"/>
          <w:lang w:val="fi-FI"/>
        </w:rPr>
        <w:t xml:space="preserve"> erittäin keskeisiä ja uskonnollisesti </w:t>
      </w:r>
      <w:r>
        <w:rPr>
          <w:rFonts w:asciiTheme="minorBidi" w:hAnsiTheme="minorBidi"/>
          <w:lang w:val="fi-FI"/>
        </w:rPr>
        <w:t>muslimeja</w:t>
      </w:r>
      <w:r w:rsidR="003150E9" w:rsidRPr="003150E9">
        <w:rPr>
          <w:rFonts w:asciiTheme="minorBidi" w:hAnsiTheme="minorBidi"/>
          <w:lang w:val="fi-FI"/>
        </w:rPr>
        <w:t xml:space="preserve"> sitovia. Eläinten hyvään kohteluun ja hyvinvointiin tähtääviä määräyksiä on runsaasti </w:t>
      </w:r>
      <w:r>
        <w:rPr>
          <w:rFonts w:asciiTheme="minorBidi" w:hAnsiTheme="minorBidi"/>
          <w:lang w:val="fi-FI"/>
        </w:rPr>
        <w:t>Islamissa</w:t>
      </w:r>
      <w:r w:rsidR="003150E9" w:rsidRPr="003150E9">
        <w:rPr>
          <w:rFonts w:asciiTheme="minorBidi" w:hAnsiTheme="minorBidi"/>
          <w:lang w:val="fi-FI"/>
        </w:rPr>
        <w:t xml:space="preserve"> ja </w:t>
      </w:r>
      <w:proofErr w:type="spellStart"/>
      <w:r>
        <w:rPr>
          <w:rFonts w:asciiTheme="minorBidi" w:hAnsiTheme="minorBidi"/>
          <w:i/>
          <w:iCs/>
          <w:lang w:val="fi-FI"/>
        </w:rPr>
        <w:t>Thakat</w:t>
      </w:r>
      <w:proofErr w:type="spellEnd"/>
      <w:r w:rsidRPr="003150E9">
        <w:rPr>
          <w:rFonts w:asciiTheme="minorBidi" w:hAnsiTheme="minorBidi"/>
          <w:i/>
          <w:iCs/>
          <w:lang w:val="fi-FI"/>
        </w:rPr>
        <w:t xml:space="preserve"> </w:t>
      </w:r>
      <w:r w:rsidR="003150E9" w:rsidRPr="003150E9">
        <w:rPr>
          <w:rFonts w:asciiTheme="minorBidi" w:hAnsiTheme="minorBidi"/>
          <w:lang w:val="fi-FI"/>
        </w:rPr>
        <w:t xml:space="preserve">eli </w:t>
      </w:r>
      <w:r>
        <w:rPr>
          <w:rFonts w:asciiTheme="minorBidi" w:hAnsiTheme="minorBidi"/>
          <w:lang w:val="fi-FI"/>
        </w:rPr>
        <w:t>islamilaisen</w:t>
      </w:r>
      <w:r w:rsidR="003150E9" w:rsidRPr="003150E9">
        <w:rPr>
          <w:rFonts w:asciiTheme="minorBidi" w:hAnsiTheme="minorBidi"/>
          <w:lang w:val="fi-FI"/>
        </w:rPr>
        <w:t xml:space="preserve"> teurastustavan tavoitteena on nimenomaan eläimen lopettaminen tavalla, joka tuottaa eläimelle mahdollisimman vähän tuskaa ja kärsimystä. Siten eläimen vahingoittaminen, </w:t>
      </w:r>
      <w:r w:rsidR="00AD199E">
        <w:rPr>
          <w:rFonts w:asciiTheme="minorBidi" w:hAnsiTheme="minorBidi"/>
          <w:lang w:val="fi-FI"/>
        </w:rPr>
        <w:t xml:space="preserve">kuolemaan johtava </w:t>
      </w:r>
      <w:r w:rsidR="003150E9" w:rsidRPr="003150E9">
        <w:rPr>
          <w:rFonts w:asciiTheme="minorBidi" w:hAnsiTheme="minorBidi"/>
          <w:lang w:val="fi-FI"/>
        </w:rPr>
        <w:t xml:space="preserve">tainnutus ennen verenlaskua, on ehdottoman kiellettyä </w:t>
      </w:r>
      <w:r w:rsidR="00AD199E">
        <w:rPr>
          <w:rFonts w:asciiTheme="minorBidi" w:hAnsiTheme="minorBidi"/>
          <w:lang w:val="fi-FI"/>
        </w:rPr>
        <w:t>Islamin</w:t>
      </w:r>
      <w:r w:rsidR="003150E9" w:rsidRPr="003150E9">
        <w:rPr>
          <w:rFonts w:asciiTheme="minorBidi" w:hAnsiTheme="minorBidi"/>
          <w:lang w:val="fi-FI"/>
        </w:rPr>
        <w:t xml:space="preserve"> teura</w:t>
      </w:r>
      <w:r w:rsidR="00D06E55">
        <w:rPr>
          <w:rFonts w:asciiTheme="minorBidi" w:hAnsiTheme="minorBidi"/>
          <w:lang w:val="fi-FI"/>
        </w:rPr>
        <w:t>stusta koskevissa määräyksissä. Y</w:t>
      </w:r>
      <w:r w:rsidR="00AD199E">
        <w:rPr>
          <w:rFonts w:asciiTheme="minorBidi" w:hAnsiTheme="minorBidi"/>
          <w:lang w:val="fi-FI"/>
        </w:rPr>
        <w:t xml:space="preserve">htälailla kuin juutalaisten </w:t>
      </w:r>
      <w:proofErr w:type="spellStart"/>
      <w:r w:rsidR="003150E9" w:rsidRPr="00AD199E">
        <w:rPr>
          <w:rFonts w:asciiTheme="minorBidi" w:hAnsiTheme="minorBidi"/>
          <w:i/>
          <w:iCs/>
          <w:lang w:val="fi-FI"/>
        </w:rPr>
        <w:t>Shechita</w:t>
      </w:r>
      <w:proofErr w:type="spellEnd"/>
      <w:r w:rsidR="00AD199E">
        <w:rPr>
          <w:rFonts w:asciiTheme="minorBidi" w:hAnsiTheme="minorBidi"/>
          <w:lang w:val="fi-FI"/>
        </w:rPr>
        <w:t xml:space="preserve">, islamilainen </w:t>
      </w:r>
      <w:proofErr w:type="spellStart"/>
      <w:r w:rsidR="00AD199E">
        <w:rPr>
          <w:rFonts w:asciiTheme="minorBidi" w:hAnsiTheme="minorBidi"/>
          <w:i/>
          <w:iCs/>
          <w:lang w:val="fi-FI"/>
        </w:rPr>
        <w:t>Thakat</w:t>
      </w:r>
      <w:proofErr w:type="spellEnd"/>
      <w:r w:rsidR="006A4824">
        <w:rPr>
          <w:rFonts w:asciiTheme="minorBidi" w:hAnsiTheme="minorBidi"/>
          <w:i/>
          <w:iCs/>
          <w:lang w:val="fi-FI"/>
        </w:rPr>
        <w:t xml:space="preserve">, </w:t>
      </w:r>
      <w:r w:rsidR="003150E9" w:rsidRPr="003150E9">
        <w:rPr>
          <w:rFonts w:asciiTheme="minorBidi" w:hAnsiTheme="minorBidi"/>
          <w:lang w:val="fi-FI"/>
        </w:rPr>
        <w:t xml:space="preserve"> </w:t>
      </w:r>
      <w:r w:rsidR="00AD199E">
        <w:rPr>
          <w:rFonts w:asciiTheme="minorBidi" w:hAnsiTheme="minorBidi"/>
          <w:lang w:val="fi-FI"/>
        </w:rPr>
        <w:t>joka noudattaa samoja sääntöjä käytännöss</w:t>
      </w:r>
      <w:r w:rsidR="00D06E55">
        <w:rPr>
          <w:rFonts w:asciiTheme="minorBidi" w:hAnsiTheme="minorBidi"/>
          <w:lang w:val="fi-FI"/>
        </w:rPr>
        <w:t xml:space="preserve">ä, </w:t>
      </w:r>
      <w:r w:rsidR="003150E9" w:rsidRPr="003150E9">
        <w:rPr>
          <w:rFonts w:asciiTheme="minorBidi" w:hAnsiTheme="minorBidi"/>
          <w:lang w:val="fi-FI"/>
        </w:rPr>
        <w:t xml:space="preserve">on todettu lukuisissa tieteellisissä selvityksissä vähintään yhtä nopeaksi ja tuskattomaksi teurastusmenetelmäksi kuin esimerkiksi pulttipistoolitainnutus yhdistettynä verenlaskuun. </w:t>
      </w:r>
    </w:p>
    <w:p w14:paraId="3063BA3B" w14:textId="02A8AE4A" w:rsidR="003150E9" w:rsidRPr="003150E9" w:rsidRDefault="003150E9" w:rsidP="00AD199E">
      <w:pPr>
        <w:widowControl w:val="0"/>
        <w:autoSpaceDE w:val="0"/>
        <w:autoSpaceDN w:val="0"/>
        <w:adjustRightInd w:val="0"/>
        <w:spacing w:after="0"/>
        <w:rPr>
          <w:rFonts w:asciiTheme="minorBidi" w:hAnsiTheme="minorBidi"/>
          <w:lang w:val="fi-FI"/>
        </w:rPr>
      </w:pPr>
    </w:p>
    <w:p w14:paraId="66D5A350" w14:textId="572656EA" w:rsidR="00E0467B" w:rsidRDefault="006A4824" w:rsidP="003150E9">
      <w:pPr>
        <w:widowControl w:val="0"/>
        <w:autoSpaceDE w:val="0"/>
        <w:autoSpaceDN w:val="0"/>
        <w:adjustRightInd w:val="0"/>
        <w:spacing w:after="0"/>
        <w:ind w:left="1304"/>
        <w:rPr>
          <w:rFonts w:asciiTheme="minorBidi" w:hAnsiTheme="minorBidi"/>
          <w:lang w:val="fi-FI"/>
        </w:rPr>
      </w:pPr>
      <w:r>
        <w:rPr>
          <w:rFonts w:asciiTheme="minorBidi" w:hAnsiTheme="minorBidi"/>
          <w:lang w:val="fi-FI"/>
        </w:rPr>
        <w:t>K</w:t>
      </w:r>
      <w:r w:rsidR="00D06E55">
        <w:rPr>
          <w:rFonts w:asciiTheme="minorBidi" w:hAnsiTheme="minorBidi"/>
          <w:lang w:val="fi-FI"/>
        </w:rPr>
        <w:t>oraani ja Profeetan perimätieto</w:t>
      </w:r>
      <w:r w:rsidR="00E0467B" w:rsidRPr="00E0467B">
        <w:rPr>
          <w:rFonts w:asciiTheme="minorBidi" w:hAnsiTheme="minorBidi"/>
          <w:lang w:val="fi-FI"/>
        </w:rPr>
        <w:t xml:space="preserve"> mää</w:t>
      </w:r>
      <w:r>
        <w:rPr>
          <w:rFonts w:asciiTheme="minorBidi" w:hAnsiTheme="minorBidi"/>
          <w:lang w:val="fi-FI"/>
        </w:rPr>
        <w:t>rittelevät</w:t>
      </w:r>
      <w:r w:rsidR="00E0467B" w:rsidRPr="00E0467B">
        <w:rPr>
          <w:rFonts w:asciiTheme="minorBidi" w:hAnsiTheme="minorBidi"/>
          <w:lang w:val="fi-FI"/>
        </w:rPr>
        <w:t xml:space="preserve"> muslimille </w:t>
      </w:r>
      <w:r>
        <w:rPr>
          <w:rFonts w:asciiTheme="minorBidi" w:hAnsiTheme="minorBidi"/>
          <w:lang w:val="fi-FI"/>
        </w:rPr>
        <w:t xml:space="preserve">sallitut ja </w:t>
      </w:r>
      <w:r w:rsidR="00E0467B" w:rsidRPr="00E0467B">
        <w:rPr>
          <w:rFonts w:asciiTheme="minorBidi" w:hAnsiTheme="minorBidi"/>
          <w:lang w:val="fi-FI"/>
        </w:rPr>
        <w:t>kielletyt eläimet</w:t>
      </w:r>
      <w:r w:rsidR="00E0467B">
        <w:rPr>
          <w:rFonts w:asciiTheme="minorBidi" w:hAnsiTheme="minorBidi"/>
          <w:lang w:val="fi-FI"/>
        </w:rPr>
        <w:t xml:space="preserve"> ja eläinperäiset ravintoaineet, </w:t>
      </w:r>
      <w:r w:rsidR="00D06E55">
        <w:rPr>
          <w:rFonts w:asciiTheme="minorBidi" w:hAnsiTheme="minorBidi"/>
          <w:lang w:val="fi-FI"/>
        </w:rPr>
        <w:t>teurastustavan</w:t>
      </w:r>
      <w:r>
        <w:rPr>
          <w:rFonts w:asciiTheme="minorBidi" w:hAnsiTheme="minorBidi"/>
          <w:lang w:val="fi-FI"/>
        </w:rPr>
        <w:t xml:space="preserve">, </w:t>
      </w:r>
      <w:r w:rsidR="00D06E55">
        <w:rPr>
          <w:rFonts w:asciiTheme="minorBidi" w:hAnsiTheme="minorBidi"/>
          <w:lang w:val="fi-FI"/>
        </w:rPr>
        <w:t>metsästyskoirien käytön</w:t>
      </w:r>
      <w:r w:rsidR="00E0467B">
        <w:rPr>
          <w:rFonts w:asciiTheme="minorBidi" w:hAnsiTheme="minorBidi"/>
          <w:lang w:val="fi-FI"/>
        </w:rPr>
        <w:t xml:space="preserve"> sekä Pyhän kirjoituksen saaneiden (kristittyjen ja juutalaisten) Jumalan sääntöjen mukaisesti suoritetuista teurastuksista</w:t>
      </w:r>
      <w:r w:rsidR="00E0467B" w:rsidRPr="00E0467B">
        <w:rPr>
          <w:rFonts w:asciiTheme="minorBidi" w:hAnsiTheme="minorBidi"/>
          <w:lang w:val="fi-FI"/>
        </w:rPr>
        <w:t xml:space="preserve"> </w:t>
      </w:r>
      <w:r w:rsidR="00E0467B">
        <w:rPr>
          <w:rFonts w:asciiTheme="minorBidi" w:hAnsiTheme="minorBidi"/>
          <w:lang w:val="fi-FI"/>
        </w:rPr>
        <w:t xml:space="preserve">tuotettuja eläimiä. Juutalaiset noudattavat </w:t>
      </w:r>
      <w:r>
        <w:rPr>
          <w:rFonts w:asciiTheme="minorBidi" w:hAnsiTheme="minorBidi"/>
          <w:lang w:val="fi-FI"/>
        </w:rPr>
        <w:t>periaatteessa samoja</w:t>
      </w:r>
      <w:r w:rsidR="00E0467B">
        <w:rPr>
          <w:rFonts w:asciiTheme="minorBidi" w:hAnsiTheme="minorBidi"/>
          <w:lang w:val="fi-FI"/>
        </w:rPr>
        <w:t xml:space="preserve"> sääntöjä</w:t>
      </w:r>
      <w:r w:rsidR="00D06E55">
        <w:rPr>
          <w:rFonts w:asciiTheme="minorBidi" w:hAnsiTheme="minorBidi"/>
          <w:lang w:val="fi-FI"/>
        </w:rPr>
        <w:t>,</w:t>
      </w:r>
      <w:r w:rsidR="00E0467B">
        <w:rPr>
          <w:rFonts w:asciiTheme="minorBidi" w:hAnsiTheme="minorBidi"/>
          <w:lang w:val="fi-FI"/>
        </w:rPr>
        <w:t xml:space="preserve"> joten </w:t>
      </w:r>
      <w:proofErr w:type="spellStart"/>
      <w:r w:rsidR="00E0467B">
        <w:rPr>
          <w:rFonts w:asciiTheme="minorBidi" w:hAnsiTheme="minorBidi"/>
          <w:lang w:val="fi-FI"/>
        </w:rPr>
        <w:t>kosher</w:t>
      </w:r>
      <w:proofErr w:type="spellEnd"/>
      <w:r w:rsidR="00E0467B">
        <w:rPr>
          <w:rFonts w:asciiTheme="minorBidi" w:hAnsiTheme="minorBidi"/>
          <w:lang w:val="fi-FI"/>
        </w:rPr>
        <w:t xml:space="preserve">-liha on myös muslimille sallittu. </w:t>
      </w:r>
      <w:r w:rsidR="00D06E55">
        <w:rPr>
          <w:rFonts w:asciiTheme="minorBidi" w:hAnsiTheme="minorBidi"/>
          <w:lang w:val="fi-FI"/>
        </w:rPr>
        <w:t xml:space="preserve">Nykyisin valitettavasti ei </w:t>
      </w:r>
      <w:r w:rsidR="00E0467B">
        <w:rPr>
          <w:rFonts w:asciiTheme="minorBidi" w:hAnsiTheme="minorBidi"/>
          <w:lang w:val="fi-FI"/>
        </w:rPr>
        <w:t>noudateta oikeaoppista teurastu</w:t>
      </w:r>
      <w:r w:rsidR="00E83FFC">
        <w:rPr>
          <w:rFonts w:asciiTheme="minorBidi" w:hAnsiTheme="minorBidi"/>
          <w:lang w:val="fi-FI"/>
        </w:rPr>
        <w:t>s</w:t>
      </w:r>
      <w:r w:rsidR="00E0467B">
        <w:rPr>
          <w:rFonts w:asciiTheme="minorBidi" w:hAnsiTheme="minorBidi"/>
          <w:lang w:val="fi-FI"/>
        </w:rPr>
        <w:t>tapaa Suomen teurast</w:t>
      </w:r>
      <w:r>
        <w:rPr>
          <w:rFonts w:asciiTheme="minorBidi" w:hAnsiTheme="minorBidi"/>
          <w:lang w:val="fi-FI"/>
        </w:rPr>
        <w:t>am</w:t>
      </w:r>
      <w:r w:rsidR="00E0467B">
        <w:rPr>
          <w:rFonts w:asciiTheme="minorBidi" w:hAnsiTheme="minorBidi"/>
          <w:lang w:val="fi-FI"/>
        </w:rPr>
        <w:t>oissa</w:t>
      </w:r>
      <w:r w:rsidR="00E83FFC">
        <w:rPr>
          <w:rFonts w:asciiTheme="minorBidi" w:hAnsiTheme="minorBidi"/>
          <w:lang w:val="fi-FI"/>
        </w:rPr>
        <w:t>.</w:t>
      </w:r>
    </w:p>
    <w:p w14:paraId="755888AD" w14:textId="218EDB0E" w:rsidR="003572DB" w:rsidRPr="003150E9" w:rsidRDefault="003572DB" w:rsidP="006A4824">
      <w:pPr>
        <w:widowControl w:val="0"/>
        <w:autoSpaceDE w:val="0"/>
        <w:autoSpaceDN w:val="0"/>
        <w:adjustRightInd w:val="0"/>
        <w:spacing w:after="0"/>
        <w:rPr>
          <w:rFonts w:asciiTheme="minorBidi" w:hAnsiTheme="minorBidi"/>
          <w:lang w:val="fi-FI"/>
        </w:rPr>
      </w:pPr>
    </w:p>
    <w:p w14:paraId="162F0011" w14:textId="3AB589DE" w:rsidR="009A2DCB" w:rsidRDefault="00AD199E" w:rsidP="00367058">
      <w:pPr>
        <w:widowControl w:val="0"/>
        <w:autoSpaceDE w:val="0"/>
        <w:autoSpaceDN w:val="0"/>
        <w:adjustRightInd w:val="0"/>
        <w:spacing w:after="0"/>
        <w:ind w:left="1304"/>
        <w:rPr>
          <w:rFonts w:asciiTheme="minorBidi" w:hAnsiTheme="minorBidi"/>
          <w:lang w:val="fi-FI"/>
        </w:rPr>
      </w:pPr>
      <w:r w:rsidRPr="003150E9">
        <w:rPr>
          <w:rFonts w:asciiTheme="minorBidi" w:hAnsiTheme="minorBidi"/>
          <w:lang w:val="fi-FI"/>
        </w:rPr>
        <w:t>Koska käytössä olevat tainnutusmenetelmät kuten pulttipistoolitainnutus tuhoavat osan eläimen aivoista</w:t>
      </w:r>
      <w:r>
        <w:rPr>
          <w:rFonts w:asciiTheme="minorBidi" w:hAnsiTheme="minorBidi"/>
          <w:lang w:val="fi-FI"/>
        </w:rPr>
        <w:t xml:space="preserve"> ja johtaa eläimen kuolemaan</w:t>
      </w:r>
      <w:r w:rsidRPr="003150E9">
        <w:rPr>
          <w:rFonts w:asciiTheme="minorBidi" w:hAnsiTheme="minorBidi"/>
          <w:lang w:val="fi-FI"/>
        </w:rPr>
        <w:t xml:space="preserve">, tällaisen </w:t>
      </w:r>
      <w:r w:rsidR="006A4824">
        <w:rPr>
          <w:rFonts w:asciiTheme="minorBidi" w:hAnsiTheme="minorBidi"/>
          <w:lang w:val="fi-FI"/>
        </w:rPr>
        <w:t xml:space="preserve">lopullisen </w:t>
      </w:r>
      <w:r w:rsidRPr="003150E9">
        <w:rPr>
          <w:rFonts w:asciiTheme="minorBidi" w:hAnsiTheme="minorBidi"/>
          <w:lang w:val="fi-FI"/>
        </w:rPr>
        <w:t xml:space="preserve">menetelmän käyttö ei ole millään muotoa eläimelle humaani </w:t>
      </w:r>
      <w:r w:rsidRPr="003150E9">
        <w:rPr>
          <w:rFonts w:asciiTheme="minorBidi" w:hAnsiTheme="minorBidi"/>
          <w:lang w:val="fi-FI"/>
        </w:rPr>
        <w:lastRenderedPageBreak/>
        <w:t xml:space="preserve">teurastustapa ja sotii </w:t>
      </w:r>
      <w:r>
        <w:rPr>
          <w:rFonts w:asciiTheme="minorBidi" w:hAnsiTheme="minorBidi"/>
          <w:lang w:val="fi-FI"/>
        </w:rPr>
        <w:t>islamissa</w:t>
      </w:r>
      <w:r w:rsidRPr="003150E9">
        <w:rPr>
          <w:rFonts w:asciiTheme="minorBidi" w:hAnsiTheme="minorBidi"/>
          <w:lang w:val="fi-FI"/>
        </w:rPr>
        <w:t xml:space="preserve"> eläimille kohdistettavaa vahingoittumattomuuden periaatetta vastaan. Ei ole olemassa myöskään selkeää näyttöä siitä, että esimerkiksi pulttipistoolitainnutus olisi kivuttomampi menetelmä kuin </w:t>
      </w:r>
      <w:r>
        <w:rPr>
          <w:rFonts w:asciiTheme="minorBidi" w:hAnsiTheme="minorBidi"/>
          <w:lang w:val="fi-FI"/>
        </w:rPr>
        <w:t>islamissa</w:t>
      </w:r>
      <w:r w:rsidRPr="003150E9">
        <w:rPr>
          <w:rFonts w:asciiTheme="minorBidi" w:hAnsiTheme="minorBidi"/>
          <w:lang w:val="fi-FI"/>
        </w:rPr>
        <w:t xml:space="preserve"> noudatettava tehokas ja nopea teurastustapa, joten pulttipistoolitainnutusta on pidettävä arveluttavana menetelmänä </w:t>
      </w:r>
      <w:r>
        <w:rPr>
          <w:rFonts w:asciiTheme="minorBidi" w:hAnsiTheme="minorBidi"/>
          <w:lang w:val="fi-FI"/>
        </w:rPr>
        <w:t>islamin</w:t>
      </w:r>
      <w:r w:rsidRPr="003150E9">
        <w:rPr>
          <w:rFonts w:asciiTheme="minorBidi" w:hAnsiTheme="minorBidi"/>
          <w:lang w:val="fi-FI"/>
        </w:rPr>
        <w:t xml:space="preserve"> eläinsuojelumääräysten kannalta. </w:t>
      </w:r>
      <w:r w:rsidR="006A4824">
        <w:rPr>
          <w:rFonts w:asciiTheme="minorBidi" w:hAnsiTheme="minorBidi"/>
          <w:lang w:val="fi-FI"/>
        </w:rPr>
        <w:t>Y</w:t>
      </w:r>
      <w:r>
        <w:rPr>
          <w:rFonts w:asciiTheme="minorBidi" w:hAnsiTheme="minorBidi"/>
          <w:lang w:val="fi-FI"/>
        </w:rPr>
        <w:t xml:space="preserve">htä ongelmallisia ovat </w:t>
      </w:r>
      <w:r w:rsidR="006A4824">
        <w:rPr>
          <w:rFonts w:asciiTheme="minorBidi" w:hAnsiTheme="minorBidi"/>
          <w:lang w:val="fi-FI"/>
        </w:rPr>
        <w:t xml:space="preserve">muutkin palautumattomat tainnutuskeinot kuten </w:t>
      </w:r>
      <w:r>
        <w:rPr>
          <w:rFonts w:asciiTheme="minorBidi" w:hAnsiTheme="minorBidi"/>
          <w:lang w:val="fi-FI"/>
        </w:rPr>
        <w:t xml:space="preserve">kaasukammiot, joissa </w:t>
      </w:r>
      <w:r w:rsidR="00E83FFC">
        <w:rPr>
          <w:rFonts w:asciiTheme="minorBidi" w:hAnsiTheme="minorBidi"/>
          <w:lang w:val="fi-FI"/>
        </w:rPr>
        <w:t xml:space="preserve">eläin voi tukehtua kuoliaaksi tai sähkötainnutus joka on itsessään kivuliasta ja tuskallista eläimelle ja voi johtaa eläimen tai siipikarjan kuolemaan. </w:t>
      </w:r>
      <w:r w:rsidR="00A56228">
        <w:rPr>
          <w:rFonts w:asciiTheme="minorBidi" w:hAnsiTheme="minorBidi"/>
          <w:lang w:val="fi-FI"/>
        </w:rPr>
        <w:t xml:space="preserve">Poikkeustilanteet, joissa loukkaantunut eläin kelpuutetaan teurastamalla syömiskelpoiseksi, ei saa olla normi teurastuksessa. </w:t>
      </w:r>
      <w:r w:rsidR="00E83FFC">
        <w:rPr>
          <w:rFonts w:asciiTheme="minorBidi" w:hAnsiTheme="minorBidi"/>
          <w:lang w:val="fi-FI"/>
        </w:rPr>
        <w:t>Tuskaa aih</w:t>
      </w:r>
      <w:r w:rsidR="00D06E55">
        <w:rPr>
          <w:rFonts w:asciiTheme="minorBidi" w:hAnsiTheme="minorBidi"/>
          <w:lang w:val="fi-FI"/>
        </w:rPr>
        <w:t>euttavaa sekä itsessään tappava</w:t>
      </w:r>
      <w:r w:rsidR="00E83FFC">
        <w:rPr>
          <w:rFonts w:asciiTheme="minorBidi" w:hAnsiTheme="minorBidi"/>
          <w:lang w:val="fi-FI"/>
        </w:rPr>
        <w:t xml:space="preserve"> tainnutusmenetelmä ovat </w:t>
      </w:r>
      <w:r w:rsidR="00A56228">
        <w:rPr>
          <w:rFonts w:asciiTheme="minorBidi" w:hAnsiTheme="minorBidi"/>
          <w:lang w:val="fi-FI"/>
        </w:rPr>
        <w:t xml:space="preserve">siten </w:t>
      </w:r>
      <w:r w:rsidR="00E83FFC">
        <w:rPr>
          <w:rFonts w:asciiTheme="minorBidi" w:hAnsiTheme="minorBidi"/>
          <w:lang w:val="fi-FI"/>
        </w:rPr>
        <w:t xml:space="preserve">selkeiden Koraanin </w:t>
      </w:r>
      <w:r w:rsidR="006A4824">
        <w:rPr>
          <w:rFonts w:asciiTheme="minorBidi" w:hAnsiTheme="minorBidi"/>
          <w:lang w:val="fi-FI"/>
        </w:rPr>
        <w:t>ja profeetan perimätiedon (</w:t>
      </w:r>
      <w:r w:rsidR="006A4824" w:rsidRPr="006A4824">
        <w:rPr>
          <w:rFonts w:asciiTheme="minorBidi" w:hAnsiTheme="minorBidi"/>
          <w:i/>
          <w:iCs/>
          <w:lang w:val="fi-FI"/>
        </w:rPr>
        <w:t>sunnan</w:t>
      </w:r>
      <w:r w:rsidR="006A4824">
        <w:rPr>
          <w:rFonts w:asciiTheme="minorBidi" w:hAnsiTheme="minorBidi"/>
          <w:lang w:val="fi-FI"/>
        </w:rPr>
        <w:t xml:space="preserve">) </w:t>
      </w:r>
      <w:r w:rsidR="00E83FFC">
        <w:rPr>
          <w:rFonts w:asciiTheme="minorBidi" w:hAnsiTheme="minorBidi"/>
          <w:lang w:val="fi-FI"/>
        </w:rPr>
        <w:t xml:space="preserve">määräysten vastaisia. </w:t>
      </w:r>
      <w:r w:rsidR="00A56228">
        <w:rPr>
          <w:rFonts w:asciiTheme="minorBidi" w:hAnsiTheme="minorBidi"/>
          <w:lang w:val="fi-FI"/>
        </w:rPr>
        <w:t>Osa oppine</w:t>
      </w:r>
      <w:r w:rsidR="00D06E55">
        <w:rPr>
          <w:rFonts w:asciiTheme="minorBidi" w:hAnsiTheme="minorBidi"/>
          <w:lang w:val="fi-FI"/>
        </w:rPr>
        <w:t>ista sallii selkeästi määritellyn, säädetyn ja tutkitun</w:t>
      </w:r>
      <w:r w:rsidR="00A56228">
        <w:rPr>
          <w:rFonts w:asciiTheme="minorBidi" w:hAnsiTheme="minorBidi"/>
          <w:lang w:val="fi-FI"/>
        </w:rPr>
        <w:t xml:space="preserve"> </w:t>
      </w:r>
      <w:r w:rsidR="00A56228" w:rsidRPr="00A56228">
        <w:rPr>
          <w:rFonts w:asciiTheme="minorBidi" w:hAnsiTheme="minorBidi"/>
          <w:b/>
          <w:bCs/>
          <w:u w:val="single"/>
          <w:lang w:val="fi-FI"/>
        </w:rPr>
        <w:t>palaut</w:t>
      </w:r>
      <w:r w:rsidR="00D06E55">
        <w:rPr>
          <w:rFonts w:asciiTheme="minorBidi" w:hAnsiTheme="minorBidi"/>
          <w:b/>
          <w:bCs/>
          <w:u w:val="single"/>
          <w:lang w:val="fi-FI"/>
        </w:rPr>
        <w:t>tavan</w:t>
      </w:r>
      <w:r w:rsidR="00A56228">
        <w:rPr>
          <w:rFonts w:asciiTheme="minorBidi" w:hAnsiTheme="minorBidi"/>
          <w:lang w:val="fi-FI"/>
        </w:rPr>
        <w:t xml:space="preserve"> tainnutu</w:t>
      </w:r>
      <w:r w:rsidR="00D06E55">
        <w:rPr>
          <w:rFonts w:asciiTheme="minorBidi" w:hAnsiTheme="minorBidi"/>
          <w:lang w:val="fi-FI"/>
        </w:rPr>
        <w:t>ksen</w:t>
      </w:r>
      <w:r w:rsidR="00A56228">
        <w:rPr>
          <w:rFonts w:asciiTheme="minorBidi" w:hAnsiTheme="minorBidi"/>
          <w:lang w:val="fi-FI"/>
        </w:rPr>
        <w:t>, josta eläin herää vahingoittamattomana.</w:t>
      </w:r>
    </w:p>
    <w:p w14:paraId="36F16730" w14:textId="77777777" w:rsidR="00367058" w:rsidRPr="00367058" w:rsidRDefault="00367058" w:rsidP="00367058">
      <w:pPr>
        <w:widowControl w:val="0"/>
        <w:autoSpaceDE w:val="0"/>
        <w:autoSpaceDN w:val="0"/>
        <w:adjustRightInd w:val="0"/>
        <w:spacing w:after="0"/>
        <w:ind w:left="1304"/>
        <w:rPr>
          <w:rFonts w:asciiTheme="minorBidi" w:hAnsiTheme="minorBidi"/>
          <w:lang w:val="fi-FI"/>
        </w:rPr>
      </w:pPr>
    </w:p>
    <w:p w14:paraId="57DCC406" w14:textId="11AAEFF7" w:rsidR="00A56228" w:rsidRDefault="00D06E55" w:rsidP="00D5265C">
      <w:pPr>
        <w:ind w:left="1304"/>
        <w:rPr>
          <w:rFonts w:asciiTheme="minorBidi" w:hAnsiTheme="minorBidi"/>
          <w:color w:val="000000" w:themeColor="text1"/>
          <w:lang w:val="fi-FI"/>
        </w:rPr>
      </w:pPr>
      <w:r>
        <w:rPr>
          <w:rFonts w:asciiTheme="minorBidi" w:hAnsiTheme="minorBidi"/>
          <w:color w:val="000000" w:themeColor="text1"/>
          <w:lang w:val="fi-FI"/>
        </w:rPr>
        <w:t xml:space="preserve">Lausunnon alussa mainitussa </w:t>
      </w:r>
      <w:r w:rsidR="00367058">
        <w:rPr>
          <w:rFonts w:asciiTheme="minorBidi" w:hAnsiTheme="minorBidi"/>
          <w:color w:val="000000" w:themeColor="text1"/>
          <w:lang w:val="fi-FI"/>
        </w:rPr>
        <w:t>esityksen kohdassa o</w:t>
      </w:r>
      <w:r w:rsidR="009A2DCB">
        <w:rPr>
          <w:rFonts w:asciiTheme="minorBidi" w:hAnsiTheme="minorBidi"/>
          <w:color w:val="000000" w:themeColor="text1"/>
          <w:lang w:val="fi-FI"/>
        </w:rPr>
        <w:t>n</w:t>
      </w:r>
      <w:r>
        <w:rPr>
          <w:rFonts w:asciiTheme="minorBidi" w:hAnsiTheme="minorBidi"/>
          <w:color w:val="000000" w:themeColor="text1"/>
          <w:lang w:val="fi-FI"/>
        </w:rPr>
        <w:t xml:space="preserve"> ristiriitaista se, että eläin</w:t>
      </w:r>
      <w:r w:rsidR="009A2DCB">
        <w:rPr>
          <w:rFonts w:asciiTheme="minorBidi" w:hAnsiTheme="minorBidi"/>
          <w:color w:val="000000" w:themeColor="text1"/>
          <w:lang w:val="fi-FI"/>
        </w:rPr>
        <w:t xml:space="preserve"> pitäisi</w:t>
      </w:r>
      <w:r w:rsidR="00D5265C">
        <w:rPr>
          <w:rFonts w:asciiTheme="minorBidi" w:hAnsiTheme="minorBidi"/>
          <w:color w:val="000000" w:themeColor="text1"/>
          <w:lang w:val="fi-FI"/>
        </w:rPr>
        <w:t xml:space="preserve"> </w:t>
      </w:r>
      <w:r w:rsidR="009A2DCB">
        <w:rPr>
          <w:rFonts w:asciiTheme="minorBidi" w:hAnsiTheme="minorBidi"/>
          <w:color w:val="000000" w:themeColor="text1"/>
          <w:lang w:val="fi-FI"/>
        </w:rPr>
        <w:t>lopettaa e</w:t>
      </w:r>
      <w:r w:rsidR="00D5265C">
        <w:rPr>
          <w:rFonts w:asciiTheme="minorBidi" w:hAnsiTheme="minorBidi"/>
          <w:color w:val="000000" w:themeColor="text1"/>
          <w:lang w:val="fi-FI"/>
        </w:rPr>
        <w:t xml:space="preserve">nnen verenlaskemisen alkamista ja samalla sanotaan, että lopetus olisi teurastus tuotantoeläimistä puhuessa ja </w:t>
      </w:r>
      <w:r w:rsidR="009A2DCB">
        <w:rPr>
          <w:rFonts w:asciiTheme="minorBidi" w:hAnsiTheme="minorBidi"/>
          <w:color w:val="000000" w:themeColor="text1"/>
          <w:lang w:val="fi-FI"/>
        </w:rPr>
        <w:t>tarkoittaa kaulan katkaisemista</w:t>
      </w:r>
      <w:r w:rsidR="00D5265C">
        <w:rPr>
          <w:rFonts w:asciiTheme="minorBidi" w:hAnsiTheme="minorBidi"/>
          <w:color w:val="000000" w:themeColor="text1"/>
          <w:lang w:val="fi-FI"/>
        </w:rPr>
        <w:t>, joka johtaa heti verenlaskuun</w:t>
      </w:r>
      <w:r w:rsidR="009A2DCB">
        <w:rPr>
          <w:rFonts w:asciiTheme="minorBidi" w:hAnsiTheme="minorBidi"/>
          <w:color w:val="000000" w:themeColor="text1"/>
          <w:lang w:val="fi-FI"/>
        </w:rPr>
        <w:t xml:space="preserve">. </w:t>
      </w:r>
      <w:r w:rsidR="00FD6B58">
        <w:rPr>
          <w:rFonts w:asciiTheme="minorBidi" w:hAnsiTheme="minorBidi"/>
          <w:color w:val="000000" w:themeColor="text1"/>
          <w:lang w:val="fi-FI"/>
        </w:rPr>
        <w:t>Tämä voidaan positiivisesti</w:t>
      </w:r>
      <w:r w:rsidR="00D5265C">
        <w:rPr>
          <w:rFonts w:asciiTheme="minorBidi" w:hAnsiTheme="minorBidi"/>
          <w:color w:val="000000" w:themeColor="text1"/>
          <w:lang w:val="fi-FI"/>
        </w:rPr>
        <w:t xml:space="preserve"> ymmärtää, että tainnutus on tarpeeton. Toisaalta jos tulkitaan siten, että eläi</w:t>
      </w:r>
      <w:r w:rsidR="00FD6B58">
        <w:rPr>
          <w:rFonts w:asciiTheme="minorBidi" w:hAnsiTheme="minorBidi"/>
          <w:color w:val="000000" w:themeColor="text1"/>
          <w:lang w:val="fi-FI"/>
        </w:rPr>
        <w:t>me</w:t>
      </w:r>
      <w:r w:rsidR="00D5265C">
        <w:rPr>
          <w:rFonts w:asciiTheme="minorBidi" w:hAnsiTheme="minorBidi"/>
          <w:color w:val="000000" w:themeColor="text1"/>
          <w:lang w:val="fi-FI"/>
        </w:rPr>
        <w:t>n on oltava kuollut</w:t>
      </w:r>
      <w:r w:rsidR="00FD6B58">
        <w:rPr>
          <w:rFonts w:asciiTheme="minorBidi" w:hAnsiTheme="minorBidi"/>
          <w:color w:val="000000" w:themeColor="text1"/>
          <w:lang w:val="fi-FI"/>
        </w:rPr>
        <w:t>,</w:t>
      </w:r>
      <w:r w:rsidR="00D5265C">
        <w:rPr>
          <w:rFonts w:asciiTheme="minorBidi" w:hAnsiTheme="minorBidi"/>
          <w:color w:val="000000" w:themeColor="text1"/>
          <w:lang w:val="fi-FI"/>
        </w:rPr>
        <w:t xml:space="preserve"> kuten tapahtuu joissakin tainnutus menetelmissä</w:t>
      </w:r>
      <w:r w:rsidR="00FD6B58">
        <w:rPr>
          <w:rFonts w:asciiTheme="minorBidi" w:hAnsiTheme="minorBidi"/>
          <w:color w:val="000000" w:themeColor="text1"/>
          <w:lang w:val="fi-FI"/>
        </w:rPr>
        <w:t>,</w:t>
      </w:r>
      <w:r w:rsidR="00D5265C">
        <w:rPr>
          <w:rFonts w:asciiTheme="minorBidi" w:hAnsiTheme="minorBidi"/>
          <w:color w:val="000000" w:themeColor="text1"/>
          <w:lang w:val="fi-FI"/>
        </w:rPr>
        <w:t xml:space="preserve"> </w:t>
      </w:r>
      <w:r w:rsidR="00FD6B58">
        <w:rPr>
          <w:rFonts w:asciiTheme="minorBidi" w:hAnsiTheme="minorBidi"/>
          <w:color w:val="000000" w:themeColor="text1"/>
          <w:lang w:val="fi-FI"/>
        </w:rPr>
        <w:t xml:space="preserve">on </w:t>
      </w:r>
      <w:r w:rsidR="00D5265C">
        <w:rPr>
          <w:rFonts w:asciiTheme="minorBidi" w:hAnsiTheme="minorBidi"/>
          <w:color w:val="000000" w:themeColor="text1"/>
          <w:lang w:val="fi-FI"/>
        </w:rPr>
        <w:t>v</w:t>
      </w:r>
      <w:r w:rsidR="00FD6B58">
        <w:rPr>
          <w:rFonts w:asciiTheme="minorBidi" w:hAnsiTheme="minorBidi"/>
          <w:color w:val="000000" w:themeColor="text1"/>
          <w:lang w:val="fi-FI"/>
        </w:rPr>
        <w:t xml:space="preserve">aarana, </w:t>
      </w:r>
      <w:r w:rsidR="009A2DCB">
        <w:rPr>
          <w:rFonts w:asciiTheme="minorBidi" w:hAnsiTheme="minorBidi"/>
          <w:color w:val="000000" w:themeColor="text1"/>
          <w:lang w:val="fi-FI"/>
        </w:rPr>
        <w:t xml:space="preserve">että ihmisille syötetäänkin </w:t>
      </w:r>
      <w:r w:rsidR="00D5265C">
        <w:rPr>
          <w:rFonts w:asciiTheme="minorBidi" w:hAnsiTheme="minorBidi"/>
          <w:color w:val="000000" w:themeColor="text1"/>
          <w:lang w:val="fi-FI"/>
        </w:rPr>
        <w:t>”</w:t>
      </w:r>
      <w:r w:rsidR="009A2DCB">
        <w:rPr>
          <w:rFonts w:asciiTheme="minorBidi" w:hAnsiTheme="minorBidi"/>
          <w:color w:val="000000" w:themeColor="text1"/>
          <w:lang w:val="fi-FI"/>
        </w:rPr>
        <w:t>raatoja</w:t>
      </w:r>
      <w:r w:rsidR="00D5265C">
        <w:rPr>
          <w:rFonts w:asciiTheme="minorBidi" w:hAnsiTheme="minorBidi"/>
          <w:color w:val="000000" w:themeColor="text1"/>
          <w:lang w:val="fi-FI"/>
        </w:rPr>
        <w:t>”</w:t>
      </w:r>
      <w:r w:rsidR="009A2DCB">
        <w:rPr>
          <w:rFonts w:asciiTheme="minorBidi" w:hAnsiTheme="minorBidi"/>
          <w:color w:val="000000" w:themeColor="text1"/>
          <w:lang w:val="fi-FI"/>
        </w:rPr>
        <w:t>.</w:t>
      </w:r>
    </w:p>
    <w:p w14:paraId="2BD43B7C" w14:textId="649953A8" w:rsidR="00A56228" w:rsidRDefault="00A56228" w:rsidP="003150E9">
      <w:pPr>
        <w:ind w:left="1304"/>
        <w:rPr>
          <w:rFonts w:asciiTheme="minorBidi" w:hAnsiTheme="minorBidi"/>
          <w:color w:val="000000" w:themeColor="text1"/>
          <w:lang w:val="fi-FI"/>
        </w:rPr>
      </w:pPr>
      <w:r>
        <w:rPr>
          <w:rFonts w:asciiTheme="minorBidi" w:hAnsiTheme="minorBidi"/>
          <w:color w:val="000000" w:themeColor="text1"/>
          <w:lang w:val="fi-FI"/>
        </w:rPr>
        <w:t>Metsästyksellä on omat säännöt Islamissa, joissa käytettävä metsästyskeino on oltava</w:t>
      </w:r>
      <w:r w:rsidR="00FD6B58">
        <w:rPr>
          <w:rFonts w:asciiTheme="minorBidi" w:hAnsiTheme="minorBidi"/>
          <w:color w:val="000000" w:themeColor="text1"/>
          <w:lang w:val="fi-FI"/>
        </w:rPr>
        <w:t xml:space="preserve"> </w:t>
      </w:r>
      <w:r w:rsidR="00021A40">
        <w:rPr>
          <w:rFonts w:asciiTheme="minorBidi" w:hAnsiTheme="minorBidi"/>
          <w:color w:val="000000" w:themeColor="text1"/>
          <w:lang w:val="fi-FI"/>
        </w:rPr>
        <w:t>verta laskeva. S</w:t>
      </w:r>
      <w:r w:rsidR="00FD6B58">
        <w:rPr>
          <w:rFonts w:asciiTheme="minorBidi" w:hAnsiTheme="minorBidi"/>
          <w:color w:val="000000" w:themeColor="text1"/>
          <w:lang w:val="fi-FI"/>
        </w:rPr>
        <w:t>amoin koulutetut</w:t>
      </w:r>
      <w:r w:rsidR="00021A40">
        <w:rPr>
          <w:rFonts w:asciiTheme="minorBidi" w:hAnsiTheme="minorBidi"/>
          <w:color w:val="000000" w:themeColor="text1"/>
          <w:lang w:val="fi-FI"/>
        </w:rPr>
        <w:t xml:space="preserve"> metsästyseläimet,</w:t>
      </w:r>
      <w:r>
        <w:rPr>
          <w:rFonts w:asciiTheme="minorBidi" w:hAnsiTheme="minorBidi"/>
          <w:color w:val="000000" w:themeColor="text1"/>
          <w:lang w:val="fi-FI"/>
        </w:rPr>
        <w:t xml:space="preserve"> kuten ha</w:t>
      </w:r>
      <w:r w:rsidR="009A2DCB">
        <w:rPr>
          <w:rFonts w:asciiTheme="minorBidi" w:hAnsiTheme="minorBidi"/>
          <w:color w:val="000000" w:themeColor="text1"/>
          <w:lang w:val="fi-FI"/>
        </w:rPr>
        <w:t>u</w:t>
      </w:r>
      <w:r w:rsidR="00021A40">
        <w:rPr>
          <w:rFonts w:asciiTheme="minorBidi" w:hAnsiTheme="minorBidi"/>
          <w:color w:val="000000" w:themeColor="text1"/>
          <w:lang w:val="fi-FI"/>
        </w:rPr>
        <w:t xml:space="preserve">kka tai koira, eivät saisi syödä </w:t>
      </w:r>
      <w:r w:rsidR="009A2DCB">
        <w:rPr>
          <w:rFonts w:asciiTheme="minorBidi" w:hAnsiTheme="minorBidi"/>
          <w:color w:val="000000" w:themeColor="text1"/>
          <w:lang w:val="fi-FI"/>
        </w:rPr>
        <w:t>pyydetystä eläimestä.</w:t>
      </w:r>
      <w:r w:rsidR="00021A40">
        <w:rPr>
          <w:rFonts w:asciiTheme="minorBidi" w:hAnsiTheme="minorBidi"/>
          <w:color w:val="000000" w:themeColor="text1"/>
          <w:lang w:val="fi-FI"/>
        </w:rPr>
        <w:t xml:space="preserve"> Metsästystä ei voi harjoittaa</w:t>
      </w:r>
      <w:r w:rsidR="00D5265C">
        <w:rPr>
          <w:rFonts w:asciiTheme="minorBidi" w:hAnsiTheme="minorBidi"/>
          <w:color w:val="000000" w:themeColor="text1"/>
          <w:lang w:val="fi-FI"/>
        </w:rPr>
        <w:t xml:space="preserve"> huvin vuoksi.</w:t>
      </w:r>
    </w:p>
    <w:p w14:paraId="0AE7B782" w14:textId="661079CC" w:rsidR="009A2DCB" w:rsidRPr="009A2DCB" w:rsidRDefault="009A2DCB" w:rsidP="009A2DCB">
      <w:pPr>
        <w:ind w:left="1304"/>
        <w:rPr>
          <w:rFonts w:asciiTheme="minorBidi" w:hAnsiTheme="minorBidi"/>
          <w:color w:val="000000" w:themeColor="text1"/>
          <w:lang w:val="fi-FI"/>
        </w:rPr>
      </w:pPr>
      <w:r>
        <w:rPr>
          <w:rFonts w:asciiTheme="minorBidi" w:hAnsiTheme="minorBidi"/>
          <w:color w:val="000000" w:themeColor="text1"/>
          <w:lang w:val="fi-FI"/>
        </w:rPr>
        <w:t xml:space="preserve">Suomen Islamilainen Neuvosto </w:t>
      </w:r>
      <w:r w:rsidRPr="009A2DCB">
        <w:rPr>
          <w:rFonts w:asciiTheme="minorBidi" w:hAnsiTheme="minorBidi"/>
          <w:color w:val="000000" w:themeColor="text1"/>
          <w:lang w:val="fi-FI"/>
        </w:rPr>
        <w:t>toteaa, että lakiluonnoksen eläinten teurastusta koskeva säännös on ristiriidassa Suomen perustuslain 11 §:n kanssa,</w:t>
      </w:r>
      <w:r>
        <w:rPr>
          <w:rFonts w:asciiTheme="minorBidi" w:hAnsiTheme="minorBidi"/>
          <w:color w:val="000000" w:themeColor="text1"/>
          <w:lang w:val="fi-FI"/>
        </w:rPr>
        <w:t xml:space="preserve"> jonka mukaan jokaisella on us</w:t>
      </w:r>
      <w:r w:rsidRPr="009A2DCB">
        <w:rPr>
          <w:rFonts w:asciiTheme="minorBidi" w:hAnsiTheme="minorBidi"/>
          <w:color w:val="000000" w:themeColor="text1"/>
          <w:lang w:val="fi-FI"/>
        </w:rPr>
        <w:t xml:space="preserve">konnon ja omantunnon vapaus. Uskonnon ja omantunnon vapauteen sisältyy oikeus tunnustaa ja harjoittaa uskontoa </w:t>
      </w:r>
    </w:p>
    <w:p w14:paraId="2EC741CE" w14:textId="7BCD3399" w:rsidR="009A2DCB" w:rsidRPr="009A2DCB" w:rsidRDefault="00D5265C" w:rsidP="009A2DCB">
      <w:pPr>
        <w:ind w:left="1304"/>
        <w:rPr>
          <w:rFonts w:asciiTheme="minorBidi" w:hAnsiTheme="minorBidi"/>
          <w:color w:val="000000" w:themeColor="text1"/>
          <w:lang w:val="fi-FI"/>
        </w:rPr>
      </w:pPr>
      <w:r>
        <w:rPr>
          <w:rFonts w:asciiTheme="minorBidi" w:hAnsiTheme="minorBidi"/>
          <w:color w:val="000000" w:themeColor="text1"/>
          <w:lang w:val="fi-FI"/>
        </w:rPr>
        <w:t xml:space="preserve">Suomen Islamilainen neuvosto </w:t>
      </w:r>
      <w:r w:rsidR="009A2DCB" w:rsidRPr="009A2DCB">
        <w:rPr>
          <w:rFonts w:asciiTheme="minorBidi" w:hAnsiTheme="minorBidi"/>
          <w:color w:val="000000" w:themeColor="text1"/>
          <w:lang w:val="fi-FI"/>
        </w:rPr>
        <w:t xml:space="preserve">toteaa, että lakiluonnoksen eläinten teurastusta koskeva säännös on ristiriidassa Euroopan unionin perusoikeuskirjan 10 artiklan kanssa. </w:t>
      </w:r>
    </w:p>
    <w:p w14:paraId="2D3437A1" w14:textId="3C65973E" w:rsidR="009A2DCB" w:rsidRPr="009A2DCB" w:rsidRDefault="009A2DCB" w:rsidP="009A2DCB">
      <w:pPr>
        <w:ind w:left="1304"/>
        <w:rPr>
          <w:rFonts w:asciiTheme="minorBidi" w:hAnsiTheme="minorBidi"/>
          <w:color w:val="000000" w:themeColor="text1"/>
          <w:lang w:val="fi-FI"/>
        </w:rPr>
      </w:pPr>
      <w:r w:rsidRPr="009A2DCB">
        <w:rPr>
          <w:rFonts w:asciiTheme="minorBidi" w:hAnsiTheme="minorBidi"/>
          <w:color w:val="000000" w:themeColor="text1"/>
          <w:lang w:val="fi-FI"/>
        </w:rPr>
        <w:t>Kukin</w:t>
      </w:r>
      <w:r w:rsidR="00DC20F3">
        <w:rPr>
          <w:rFonts w:asciiTheme="minorBidi" w:hAnsiTheme="minorBidi"/>
          <w:color w:val="000000" w:themeColor="text1"/>
          <w:lang w:val="fi-FI"/>
        </w:rPr>
        <w:t xml:space="preserve"> näistä viimeisistä kohdista</w:t>
      </w:r>
      <w:r w:rsidRPr="009A2DCB">
        <w:rPr>
          <w:rFonts w:asciiTheme="minorBidi" w:hAnsiTheme="minorBidi"/>
          <w:color w:val="000000" w:themeColor="text1"/>
          <w:lang w:val="fi-FI"/>
        </w:rPr>
        <w:t xml:space="preserve"> erikseen on riittävä peruste sille, et</w:t>
      </w:r>
      <w:r w:rsidR="00DC20F3">
        <w:rPr>
          <w:rFonts w:asciiTheme="minorBidi" w:hAnsiTheme="minorBidi"/>
          <w:color w:val="000000" w:themeColor="text1"/>
          <w:lang w:val="fi-FI"/>
        </w:rPr>
        <w:t>tä lakiluonnoksen eläinten teu</w:t>
      </w:r>
      <w:r w:rsidRPr="009A2DCB">
        <w:rPr>
          <w:rFonts w:asciiTheme="minorBidi" w:hAnsiTheme="minorBidi"/>
          <w:color w:val="000000" w:themeColor="text1"/>
          <w:lang w:val="fi-FI"/>
        </w:rPr>
        <w:t xml:space="preserve">rastusta koskevaa säännöksen sanamuotoa tulee </w:t>
      </w:r>
      <w:r w:rsidRPr="009A2DCB">
        <w:rPr>
          <w:rFonts w:asciiTheme="minorBidi" w:hAnsiTheme="minorBidi"/>
          <w:color w:val="000000" w:themeColor="text1"/>
          <w:lang w:val="fi-FI"/>
        </w:rPr>
        <w:lastRenderedPageBreak/>
        <w:t xml:space="preserve">muuttaa siten, että se mahdollistaa verenlaskun aloittamisen ennen sitä välittömästi seuraavaa tainnutusta. </w:t>
      </w:r>
    </w:p>
    <w:p w14:paraId="703D8A8C" w14:textId="0E6F41E3" w:rsidR="009A2DCB" w:rsidRDefault="00DC20F3" w:rsidP="003150E9">
      <w:pPr>
        <w:ind w:left="1304"/>
        <w:rPr>
          <w:rFonts w:asciiTheme="minorBidi" w:hAnsiTheme="minorBidi"/>
          <w:color w:val="000000" w:themeColor="text1"/>
          <w:lang w:val="fi-FI"/>
        </w:rPr>
      </w:pPr>
      <w:r>
        <w:rPr>
          <w:rFonts w:asciiTheme="minorBidi" w:hAnsiTheme="minorBidi"/>
          <w:color w:val="000000" w:themeColor="text1"/>
          <w:lang w:val="fi-FI"/>
        </w:rPr>
        <w:t xml:space="preserve">Jos </w:t>
      </w:r>
      <w:proofErr w:type="spellStart"/>
      <w:r>
        <w:rPr>
          <w:rFonts w:asciiTheme="minorBidi" w:hAnsiTheme="minorBidi"/>
          <w:color w:val="000000" w:themeColor="text1"/>
          <w:lang w:val="fi-FI"/>
        </w:rPr>
        <w:t>Halal</w:t>
      </w:r>
      <w:proofErr w:type="spellEnd"/>
      <w:r>
        <w:rPr>
          <w:rFonts w:asciiTheme="minorBidi" w:hAnsiTheme="minorBidi"/>
          <w:color w:val="000000" w:themeColor="text1"/>
          <w:lang w:val="fi-FI"/>
        </w:rPr>
        <w:t xml:space="preserve">-teurastus tehdään mahdottomaksi lakimuutoksen </w:t>
      </w:r>
      <w:r w:rsidR="00021A40">
        <w:rPr>
          <w:rFonts w:asciiTheme="minorBidi" w:hAnsiTheme="minorBidi"/>
          <w:color w:val="000000" w:themeColor="text1"/>
          <w:lang w:val="fi-FI"/>
        </w:rPr>
        <w:t>kautta, se vaikuttaisi negatiivisesti jokaisen muslimin elämään</w:t>
      </w:r>
      <w:r>
        <w:rPr>
          <w:rFonts w:asciiTheme="minorBidi" w:hAnsiTheme="minorBidi"/>
          <w:color w:val="000000" w:themeColor="text1"/>
          <w:lang w:val="fi-FI"/>
        </w:rPr>
        <w:t xml:space="preserve"> Suomessa</w:t>
      </w:r>
      <w:r w:rsidR="00021A40">
        <w:rPr>
          <w:rFonts w:asciiTheme="minorBidi" w:hAnsiTheme="minorBidi"/>
          <w:color w:val="000000" w:themeColor="text1"/>
          <w:lang w:val="fi-FI"/>
        </w:rPr>
        <w:t>,  vauvasta vaariin</w:t>
      </w:r>
      <w:r>
        <w:rPr>
          <w:rFonts w:asciiTheme="minorBidi" w:hAnsiTheme="minorBidi"/>
          <w:color w:val="000000" w:themeColor="text1"/>
          <w:lang w:val="fi-FI"/>
        </w:rPr>
        <w:t>. Se samalla johtaisi siihen, että lihantuonti olisi ainoa keino saada mu</w:t>
      </w:r>
      <w:r w:rsidR="00021A40">
        <w:rPr>
          <w:rFonts w:asciiTheme="minorBidi" w:hAnsiTheme="minorBidi"/>
          <w:color w:val="000000" w:themeColor="text1"/>
          <w:lang w:val="fi-FI"/>
        </w:rPr>
        <w:t>slimille sallittua lihaa ja estäisi suomalaisten tuottajien mahdollisuuden</w:t>
      </w:r>
      <w:r>
        <w:rPr>
          <w:rFonts w:asciiTheme="minorBidi" w:hAnsiTheme="minorBidi"/>
          <w:color w:val="000000" w:themeColor="text1"/>
          <w:lang w:val="fi-FI"/>
        </w:rPr>
        <w:t xml:space="preserve"> toimia </w:t>
      </w:r>
      <w:proofErr w:type="spellStart"/>
      <w:r>
        <w:rPr>
          <w:rFonts w:asciiTheme="minorBidi" w:hAnsiTheme="minorBidi"/>
          <w:color w:val="000000" w:themeColor="text1"/>
          <w:lang w:val="fi-FI"/>
        </w:rPr>
        <w:t>Halal</w:t>
      </w:r>
      <w:proofErr w:type="spellEnd"/>
      <w:r>
        <w:rPr>
          <w:rFonts w:asciiTheme="minorBidi" w:hAnsiTheme="minorBidi"/>
          <w:color w:val="000000" w:themeColor="text1"/>
          <w:lang w:val="fi-FI"/>
        </w:rPr>
        <w:t>-teurastetun lihan</w:t>
      </w:r>
      <w:r w:rsidR="00021A40">
        <w:rPr>
          <w:rFonts w:asciiTheme="minorBidi" w:hAnsiTheme="minorBidi"/>
          <w:color w:val="000000" w:themeColor="text1"/>
          <w:lang w:val="fi-FI"/>
        </w:rPr>
        <w:t xml:space="preserve"> ja eläintuotteiden viejinä ulkomaille.</w:t>
      </w:r>
      <w:r>
        <w:rPr>
          <w:rFonts w:asciiTheme="minorBidi" w:hAnsiTheme="minorBidi"/>
          <w:color w:val="000000" w:themeColor="text1"/>
          <w:lang w:val="fi-FI"/>
        </w:rPr>
        <w:t xml:space="preserve"> Mainittakoon</w:t>
      </w:r>
      <w:r w:rsidR="00021A40">
        <w:rPr>
          <w:rFonts w:asciiTheme="minorBidi" w:hAnsiTheme="minorBidi"/>
          <w:color w:val="000000" w:themeColor="text1"/>
          <w:lang w:val="fi-FI"/>
        </w:rPr>
        <w:t>, että tämä on miljardien eurojen liiketoimintaa</w:t>
      </w:r>
      <w:r>
        <w:rPr>
          <w:rFonts w:asciiTheme="minorBidi" w:hAnsiTheme="minorBidi"/>
          <w:color w:val="000000" w:themeColor="text1"/>
          <w:lang w:val="fi-FI"/>
        </w:rPr>
        <w:t>.</w:t>
      </w:r>
    </w:p>
    <w:p w14:paraId="5AA41925" w14:textId="49758C01" w:rsidR="00DC20F3" w:rsidRPr="00DC20F3" w:rsidRDefault="00DC20F3" w:rsidP="00DC20F3">
      <w:pPr>
        <w:ind w:left="1304"/>
        <w:rPr>
          <w:rFonts w:asciiTheme="minorBidi" w:hAnsiTheme="minorBidi"/>
          <w:color w:val="000000" w:themeColor="text1"/>
          <w:lang w:val="fi-FI"/>
        </w:rPr>
      </w:pPr>
      <w:r>
        <w:rPr>
          <w:rFonts w:asciiTheme="minorBidi" w:hAnsiTheme="minorBidi"/>
          <w:color w:val="000000" w:themeColor="text1"/>
          <w:lang w:val="fi-FI"/>
        </w:rPr>
        <w:t>Islamin</w:t>
      </w:r>
      <w:r w:rsidRPr="00DC20F3">
        <w:rPr>
          <w:rFonts w:asciiTheme="minorBidi" w:hAnsiTheme="minorBidi"/>
          <w:color w:val="000000" w:themeColor="text1"/>
          <w:lang w:val="fi-FI"/>
        </w:rPr>
        <w:t xml:space="preserve"> mukaisessa teurastuksessa, joka perustuu </w:t>
      </w:r>
      <w:r w:rsidR="00367058">
        <w:rPr>
          <w:rFonts w:asciiTheme="minorBidi" w:hAnsiTheme="minorBidi"/>
          <w:color w:val="000000" w:themeColor="text1"/>
          <w:lang w:val="fi-FI"/>
        </w:rPr>
        <w:t>islamilai</w:t>
      </w:r>
      <w:r w:rsidRPr="00DC20F3">
        <w:rPr>
          <w:rFonts w:asciiTheme="minorBidi" w:hAnsiTheme="minorBidi"/>
          <w:color w:val="000000" w:themeColor="text1"/>
          <w:lang w:val="fi-FI"/>
        </w:rPr>
        <w:t xml:space="preserve">seen lakiin, huomioidaan eläimen hyvinvointi ja kärsimysten minimoiminen. Tieteellistä vertailevaa tutkimusta, </w:t>
      </w:r>
      <w:proofErr w:type="spellStart"/>
      <w:r w:rsidR="00367058">
        <w:rPr>
          <w:rFonts w:asciiTheme="minorBidi" w:hAnsiTheme="minorBidi"/>
          <w:color w:val="000000" w:themeColor="text1"/>
          <w:lang w:val="fi-FI"/>
        </w:rPr>
        <w:t>Halal</w:t>
      </w:r>
      <w:proofErr w:type="spellEnd"/>
      <w:r w:rsidRPr="00DC20F3">
        <w:rPr>
          <w:rFonts w:asciiTheme="minorBidi" w:hAnsiTheme="minorBidi"/>
          <w:color w:val="000000" w:themeColor="text1"/>
          <w:lang w:val="fi-FI"/>
        </w:rPr>
        <w:t xml:space="preserve"> </w:t>
      </w:r>
      <w:proofErr w:type="spellStart"/>
      <w:r w:rsidRPr="00DC20F3">
        <w:rPr>
          <w:rFonts w:asciiTheme="minorBidi" w:hAnsiTheme="minorBidi"/>
          <w:color w:val="000000" w:themeColor="text1"/>
          <w:lang w:val="fi-FI"/>
        </w:rPr>
        <w:t>vs</w:t>
      </w:r>
      <w:proofErr w:type="spellEnd"/>
      <w:r w:rsidRPr="00DC20F3">
        <w:rPr>
          <w:rFonts w:asciiTheme="minorBidi" w:hAnsiTheme="minorBidi"/>
          <w:color w:val="000000" w:themeColor="text1"/>
          <w:lang w:val="fi-FI"/>
        </w:rPr>
        <w:t xml:space="preserve"> tainnutus ennen verenlaskua, on runsaasti saatavilla, mutta tästä huolimatta lainsäätäjät ovat mitä ilmeisimmin kadottaneet objek</w:t>
      </w:r>
      <w:r w:rsidR="00367058">
        <w:rPr>
          <w:rFonts w:asciiTheme="minorBidi" w:hAnsiTheme="minorBidi"/>
          <w:color w:val="000000" w:themeColor="text1"/>
          <w:lang w:val="fi-FI"/>
        </w:rPr>
        <w:t>tiivisuutensa ja vaikuttaa siltä</w:t>
      </w:r>
      <w:r w:rsidRPr="00DC20F3">
        <w:rPr>
          <w:rFonts w:asciiTheme="minorBidi" w:hAnsiTheme="minorBidi"/>
          <w:color w:val="000000" w:themeColor="text1"/>
          <w:lang w:val="fi-FI"/>
        </w:rPr>
        <w:t xml:space="preserve">, että </w:t>
      </w:r>
      <w:r w:rsidR="00367058">
        <w:rPr>
          <w:rFonts w:asciiTheme="minorBidi" w:hAnsiTheme="minorBidi"/>
          <w:color w:val="000000" w:themeColor="text1"/>
          <w:lang w:val="fi-FI"/>
        </w:rPr>
        <w:t>islamilaiseen</w:t>
      </w:r>
      <w:r w:rsidRPr="00DC20F3">
        <w:rPr>
          <w:rFonts w:asciiTheme="minorBidi" w:hAnsiTheme="minorBidi"/>
          <w:color w:val="000000" w:themeColor="text1"/>
          <w:lang w:val="fi-FI"/>
        </w:rPr>
        <w:t xml:space="preserve"> teurastustapaan liittyvä kritiikki</w:t>
      </w:r>
      <w:r w:rsidR="00021A40">
        <w:rPr>
          <w:rFonts w:asciiTheme="minorBidi" w:hAnsiTheme="minorBidi"/>
          <w:color w:val="000000" w:themeColor="text1"/>
          <w:lang w:val="fi-FI"/>
        </w:rPr>
        <w:t xml:space="preserve"> perustuu pitkälti selektiivise</w:t>
      </w:r>
      <w:r w:rsidRPr="00DC20F3">
        <w:rPr>
          <w:rFonts w:asciiTheme="minorBidi" w:hAnsiTheme="minorBidi"/>
          <w:color w:val="000000" w:themeColor="text1"/>
          <w:lang w:val="fi-FI"/>
        </w:rPr>
        <w:t xml:space="preserve">n kirjallisuuden hyödyntämiseen ja poliittiseen tahtotilaan. Samanaikaisesti ei ole ryhdytty toimenpiteisiin suurempien eläinsuojelullisten </w:t>
      </w:r>
      <w:r w:rsidR="009306DC">
        <w:rPr>
          <w:rFonts w:asciiTheme="minorBidi" w:hAnsiTheme="minorBidi"/>
          <w:color w:val="000000" w:themeColor="text1"/>
          <w:lang w:val="fi-FI"/>
        </w:rPr>
        <w:t>ongelmakohtien, kuten tainnutus</w:t>
      </w:r>
      <w:r w:rsidRPr="00DC20F3">
        <w:rPr>
          <w:rFonts w:asciiTheme="minorBidi" w:hAnsiTheme="minorBidi"/>
          <w:color w:val="000000" w:themeColor="text1"/>
          <w:lang w:val="fi-FI"/>
        </w:rPr>
        <w:t xml:space="preserve">käytäntöjen tiukentamiseen (epäonnistuneet tainnutukset ja pitkittynyt eläimen lopetus), kulttuurisesti puolustettavien ja eläimille kärsimystä aiheuttavien tapojen merkittävään rajoittamiseen tai lopettamiseen. </w:t>
      </w:r>
    </w:p>
    <w:p w14:paraId="64657568" w14:textId="46E41E21" w:rsidR="00DC20F3" w:rsidRPr="00DC20F3" w:rsidRDefault="00DC20F3" w:rsidP="00DC20F3">
      <w:pPr>
        <w:ind w:left="1304"/>
        <w:rPr>
          <w:rFonts w:asciiTheme="minorBidi" w:hAnsiTheme="minorBidi"/>
          <w:color w:val="000000" w:themeColor="text1"/>
          <w:lang w:val="fi-FI"/>
        </w:rPr>
      </w:pPr>
      <w:r w:rsidRPr="00DC20F3">
        <w:rPr>
          <w:rFonts w:asciiTheme="minorBidi" w:hAnsiTheme="minorBidi"/>
          <w:color w:val="000000" w:themeColor="text1"/>
          <w:lang w:val="fi-FI"/>
        </w:rPr>
        <w:t xml:space="preserve">Edellä mainittujen seikkojen valossa on selvää, että hallituksen tulee muuttaa esitystään siten, että </w:t>
      </w:r>
      <w:r>
        <w:rPr>
          <w:rFonts w:asciiTheme="minorBidi" w:hAnsiTheme="minorBidi"/>
          <w:color w:val="000000" w:themeColor="text1"/>
          <w:lang w:val="fi-FI"/>
        </w:rPr>
        <w:t>islamilainen</w:t>
      </w:r>
      <w:r w:rsidRPr="00DC20F3">
        <w:rPr>
          <w:rFonts w:asciiTheme="minorBidi" w:hAnsiTheme="minorBidi"/>
          <w:color w:val="000000" w:themeColor="text1"/>
          <w:lang w:val="fi-FI"/>
        </w:rPr>
        <w:t xml:space="preserve"> teurastustapa mahdollistetaan kokonaisuudessaan. Muu ei ole puolustettavissa; ei edes tieteellisen näytön</w:t>
      </w:r>
      <w:r w:rsidR="00367058">
        <w:rPr>
          <w:rFonts w:asciiTheme="minorBidi" w:hAnsiTheme="minorBidi"/>
          <w:color w:val="000000" w:themeColor="text1"/>
          <w:lang w:val="fi-FI"/>
        </w:rPr>
        <w:t xml:space="preserve"> perusteella. Lisä</w:t>
      </w:r>
      <w:r w:rsidRPr="00DC20F3">
        <w:rPr>
          <w:rFonts w:asciiTheme="minorBidi" w:hAnsiTheme="minorBidi"/>
          <w:color w:val="000000" w:themeColor="text1"/>
          <w:lang w:val="fi-FI"/>
        </w:rPr>
        <w:t xml:space="preserve">ksi nykyinen esitys sortaa </w:t>
      </w:r>
      <w:r w:rsidR="009306DC">
        <w:rPr>
          <w:rFonts w:asciiTheme="minorBidi" w:hAnsiTheme="minorBidi"/>
          <w:color w:val="000000" w:themeColor="text1"/>
          <w:lang w:val="fi-FI"/>
        </w:rPr>
        <w:t xml:space="preserve">muslimien, </w:t>
      </w:r>
      <w:r w:rsidR="00367058">
        <w:rPr>
          <w:rFonts w:asciiTheme="minorBidi" w:hAnsiTheme="minorBidi"/>
          <w:color w:val="000000" w:themeColor="text1"/>
          <w:lang w:val="fi-FI"/>
        </w:rPr>
        <w:t>yhtälailla kuin juutalaisten</w:t>
      </w:r>
      <w:r w:rsidRPr="00DC20F3">
        <w:rPr>
          <w:rFonts w:asciiTheme="minorBidi" w:hAnsiTheme="minorBidi"/>
          <w:color w:val="000000" w:themeColor="text1"/>
          <w:lang w:val="fi-FI"/>
        </w:rPr>
        <w:t xml:space="preserve"> uskonnollisia oikeuksia, myös Euroopan ihmisoike</w:t>
      </w:r>
      <w:r w:rsidR="00367058">
        <w:rPr>
          <w:rFonts w:asciiTheme="minorBidi" w:hAnsiTheme="minorBidi"/>
          <w:color w:val="000000" w:themeColor="text1"/>
          <w:lang w:val="fi-FI"/>
        </w:rPr>
        <w:t>ustuomioistuimen vuoden 2000 päätö</w:t>
      </w:r>
      <w:r w:rsidRPr="00DC20F3">
        <w:rPr>
          <w:rFonts w:asciiTheme="minorBidi" w:hAnsiTheme="minorBidi"/>
          <w:color w:val="000000" w:themeColor="text1"/>
          <w:lang w:val="fi-FI"/>
        </w:rPr>
        <w:t xml:space="preserve">ksen nojalla. </w:t>
      </w:r>
    </w:p>
    <w:p w14:paraId="04FBBA48" w14:textId="2EDF2BE9" w:rsidR="00367058" w:rsidRPr="00367058" w:rsidRDefault="00367058" w:rsidP="00367058">
      <w:pPr>
        <w:ind w:left="1304"/>
        <w:rPr>
          <w:rFonts w:asciiTheme="minorBidi" w:hAnsiTheme="minorBidi"/>
          <w:color w:val="000000" w:themeColor="text1"/>
          <w:lang w:val="fi-FI"/>
        </w:rPr>
      </w:pPr>
      <w:r w:rsidRPr="00367058">
        <w:rPr>
          <w:rFonts w:asciiTheme="minorBidi" w:hAnsiTheme="minorBidi"/>
          <w:color w:val="000000" w:themeColor="text1"/>
          <w:lang w:val="fi-FI"/>
        </w:rPr>
        <w:t>Lopuksi toteamme vielä uudestaan, että hallituksen esitys tulkitsee vaarin direktiiviä 113/91/EY. Asetuksen selvänä tahtotilana on nimenomaan mahdollistaa ja kunnioittaa Euroopan unionin perusoikeuskirjan 10 artiklassa vahvistettua uskonnon vapautta ja oikeutta tunnustaa uskontoa tai vakaumusta jumalanpalveluksissa, opettamalla, hartaudenharjoituksissa ja uskonnollisin menoin. Koska kansallisissa saannoissa otetaan huomioon näkökohtia, jotka menevät asetuksen tarkoitusta pidemmälle, asetus nostaa erikseen esille sen, että ennen teurastusta tapahtuvaa eläinten tainnutusta koskeva poikkeus tulee säilyttää</w:t>
      </w:r>
      <w:r>
        <w:rPr>
          <w:rFonts w:asciiTheme="minorBidi" w:hAnsiTheme="minorBidi"/>
          <w:color w:val="000000" w:themeColor="text1"/>
          <w:lang w:val="fi-FI"/>
        </w:rPr>
        <w:t>. Tätä</w:t>
      </w:r>
      <w:r w:rsidRPr="00367058">
        <w:rPr>
          <w:rFonts w:asciiTheme="minorBidi" w:hAnsiTheme="minorBidi"/>
          <w:color w:val="000000" w:themeColor="text1"/>
          <w:lang w:val="fi-FI"/>
        </w:rPr>
        <w:t xml:space="preserve"> taustaa vasten hallituksen tulee muuttaa esitystään edellä mainitun mukaiseksi. </w:t>
      </w:r>
    </w:p>
    <w:p w14:paraId="67315D0A" w14:textId="77777777" w:rsidR="00DC20F3" w:rsidRPr="003150E9" w:rsidRDefault="00DC20F3" w:rsidP="003150E9">
      <w:pPr>
        <w:ind w:left="1304"/>
        <w:rPr>
          <w:rFonts w:asciiTheme="minorBidi" w:hAnsiTheme="minorBidi"/>
          <w:color w:val="000000" w:themeColor="text1"/>
          <w:lang w:val="fi-FI"/>
        </w:rPr>
      </w:pPr>
    </w:p>
    <w:p w14:paraId="022476F8" w14:textId="77777777" w:rsidR="00AD199E" w:rsidRDefault="00AD199E" w:rsidP="00AD199E">
      <w:pPr>
        <w:ind w:left="1304"/>
        <w:rPr>
          <w:rFonts w:asciiTheme="minorBidi" w:hAnsiTheme="minorBidi"/>
          <w:color w:val="000000" w:themeColor="text1"/>
          <w:lang w:val="fi-FI"/>
        </w:rPr>
      </w:pPr>
      <w:r>
        <w:rPr>
          <w:rFonts w:asciiTheme="minorBidi" w:hAnsiTheme="minorBidi"/>
          <w:color w:val="000000" w:themeColor="text1"/>
          <w:lang w:val="fi-FI"/>
        </w:rPr>
        <w:lastRenderedPageBreak/>
        <w:t xml:space="preserve">Suomen Islamilainen neuvosto </w:t>
      </w:r>
    </w:p>
    <w:p w14:paraId="7D4DF2F5" w14:textId="77777777" w:rsidR="00AD199E" w:rsidRDefault="00AD199E" w:rsidP="00AD199E">
      <w:pPr>
        <w:ind w:left="1304"/>
        <w:rPr>
          <w:rFonts w:asciiTheme="minorBidi" w:hAnsiTheme="minorBidi"/>
          <w:color w:val="000000" w:themeColor="text1"/>
          <w:lang w:val="fi-FI"/>
        </w:rPr>
      </w:pPr>
    </w:p>
    <w:p w14:paraId="579E91D9" w14:textId="77777777" w:rsidR="00AD199E" w:rsidRDefault="00AD199E" w:rsidP="00AD199E">
      <w:pPr>
        <w:ind w:left="1304"/>
        <w:rPr>
          <w:rFonts w:asciiTheme="minorBidi" w:hAnsiTheme="minorBidi"/>
          <w:color w:val="000000" w:themeColor="text1"/>
          <w:lang w:val="fi-FI"/>
        </w:rPr>
      </w:pPr>
    </w:p>
    <w:p w14:paraId="5CA6A16E" w14:textId="6EE21080" w:rsidR="00367058" w:rsidRDefault="00367058" w:rsidP="00DC20F3">
      <w:pPr>
        <w:ind w:firstLine="1304"/>
        <w:rPr>
          <w:rFonts w:asciiTheme="minorBidi" w:hAnsiTheme="minorBidi"/>
          <w:color w:val="000000" w:themeColor="text1"/>
          <w:lang w:val="fi-FI"/>
        </w:rPr>
      </w:pPr>
      <w:proofErr w:type="spellStart"/>
      <w:r>
        <w:rPr>
          <w:rFonts w:asciiTheme="minorBidi" w:hAnsiTheme="minorBidi"/>
          <w:color w:val="000000" w:themeColor="text1"/>
          <w:lang w:val="fi-FI"/>
        </w:rPr>
        <w:t>SINE:n</w:t>
      </w:r>
      <w:proofErr w:type="spellEnd"/>
      <w:r>
        <w:rPr>
          <w:rFonts w:asciiTheme="minorBidi" w:hAnsiTheme="minorBidi"/>
          <w:color w:val="000000" w:themeColor="text1"/>
          <w:lang w:val="fi-FI"/>
        </w:rPr>
        <w:t xml:space="preserve"> Hallituksen puolesta </w:t>
      </w:r>
    </w:p>
    <w:p w14:paraId="01D400C1" w14:textId="25202134" w:rsidR="00871D25" w:rsidRPr="003150E9" w:rsidRDefault="00AD199E" w:rsidP="00DC20F3">
      <w:pPr>
        <w:ind w:firstLine="1304"/>
        <w:rPr>
          <w:rFonts w:asciiTheme="minorBidi" w:hAnsiTheme="minorBidi"/>
          <w:color w:val="000000" w:themeColor="text1"/>
          <w:lang w:val="fi-FI"/>
        </w:rPr>
      </w:pPr>
      <w:r>
        <w:rPr>
          <w:rFonts w:asciiTheme="minorBidi" w:hAnsiTheme="minorBidi"/>
          <w:color w:val="000000" w:themeColor="text1"/>
          <w:lang w:val="fi-FI"/>
        </w:rPr>
        <w:t>Puheenjohtaja</w:t>
      </w:r>
      <w:r w:rsidR="00871D25" w:rsidRPr="003150E9">
        <w:rPr>
          <w:rFonts w:asciiTheme="minorBidi" w:hAnsiTheme="minorBidi"/>
          <w:color w:val="000000" w:themeColor="text1"/>
          <w:lang w:val="fi-FI"/>
        </w:rPr>
        <w:tab/>
      </w:r>
    </w:p>
    <w:p w14:paraId="71E0071A" w14:textId="307E4924" w:rsidR="00AD199E" w:rsidRPr="003150E9" w:rsidRDefault="00AD199E" w:rsidP="00AD199E">
      <w:pPr>
        <w:ind w:left="1304"/>
        <w:rPr>
          <w:rFonts w:asciiTheme="minorBidi" w:hAnsiTheme="minorBidi"/>
          <w:color w:val="000000" w:themeColor="text1"/>
          <w:lang w:val="fi-FI"/>
        </w:rPr>
      </w:pPr>
      <w:proofErr w:type="spellStart"/>
      <w:r>
        <w:rPr>
          <w:rFonts w:asciiTheme="minorBidi" w:hAnsiTheme="minorBidi"/>
          <w:color w:val="000000" w:themeColor="text1"/>
          <w:lang w:val="fi-FI"/>
        </w:rPr>
        <w:t>Abdihakim</w:t>
      </w:r>
      <w:proofErr w:type="spellEnd"/>
      <w:r>
        <w:rPr>
          <w:rFonts w:asciiTheme="minorBidi" w:hAnsiTheme="minorBidi"/>
          <w:color w:val="000000" w:themeColor="text1"/>
          <w:lang w:val="fi-FI"/>
        </w:rPr>
        <w:t xml:space="preserve"> </w:t>
      </w:r>
      <w:proofErr w:type="spellStart"/>
      <w:r>
        <w:rPr>
          <w:rFonts w:asciiTheme="minorBidi" w:hAnsiTheme="minorBidi"/>
          <w:color w:val="000000" w:themeColor="text1"/>
          <w:lang w:val="fi-FI"/>
        </w:rPr>
        <w:t>Yasin</w:t>
      </w:r>
      <w:proofErr w:type="spellEnd"/>
      <w:r>
        <w:rPr>
          <w:rFonts w:asciiTheme="minorBidi" w:hAnsiTheme="minorBidi"/>
          <w:color w:val="000000" w:themeColor="text1"/>
          <w:lang w:val="fi-FI"/>
        </w:rPr>
        <w:t xml:space="preserve"> </w:t>
      </w:r>
      <w:proofErr w:type="spellStart"/>
      <w:r>
        <w:rPr>
          <w:rFonts w:asciiTheme="minorBidi" w:hAnsiTheme="minorBidi"/>
          <w:color w:val="000000" w:themeColor="text1"/>
          <w:lang w:val="fi-FI"/>
        </w:rPr>
        <w:t>Ararse</w:t>
      </w:r>
      <w:proofErr w:type="spellEnd"/>
    </w:p>
    <w:p w14:paraId="1E27565B" w14:textId="1A72F906" w:rsidR="00871D25" w:rsidRDefault="00871D25" w:rsidP="00AD199E">
      <w:pPr>
        <w:ind w:left="1304"/>
        <w:rPr>
          <w:rFonts w:asciiTheme="minorBidi" w:hAnsiTheme="minorBidi"/>
          <w:color w:val="000000" w:themeColor="text1"/>
          <w:lang w:val="fi-FI"/>
        </w:rPr>
      </w:pPr>
    </w:p>
    <w:p w14:paraId="47C81C4B" w14:textId="32131781" w:rsidR="00DC20F3" w:rsidRDefault="00DC20F3" w:rsidP="00AD199E">
      <w:pPr>
        <w:ind w:left="1304"/>
        <w:rPr>
          <w:rFonts w:asciiTheme="minorBidi" w:hAnsiTheme="minorBidi"/>
          <w:color w:val="000000" w:themeColor="text1"/>
          <w:lang w:val="fi-FI"/>
        </w:rPr>
      </w:pPr>
      <w:r>
        <w:rPr>
          <w:rFonts w:asciiTheme="minorBidi" w:hAnsiTheme="minorBidi"/>
          <w:color w:val="000000" w:themeColor="text1"/>
          <w:lang w:val="fi-FI"/>
        </w:rPr>
        <w:t xml:space="preserve">Puhemies ja </w:t>
      </w:r>
      <w:proofErr w:type="spellStart"/>
      <w:r w:rsidR="00367058">
        <w:rPr>
          <w:rFonts w:asciiTheme="minorBidi" w:hAnsiTheme="minorBidi"/>
          <w:color w:val="000000" w:themeColor="text1"/>
          <w:lang w:val="fi-FI"/>
        </w:rPr>
        <w:t>SINE:n</w:t>
      </w:r>
      <w:proofErr w:type="spellEnd"/>
      <w:r w:rsidR="00367058">
        <w:rPr>
          <w:rFonts w:asciiTheme="minorBidi" w:hAnsiTheme="minorBidi"/>
          <w:color w:val="000000" w:themeColor="text1"/>
          <w:lang w:val="fi-FI"/>
        </w:rPr>
        <w:t xml:space="preserve"> </w:t>
      </w:r>
      <w:r>
        <w:rPr>
          <w:rFonts w:asciiTheme="minorBidi" w:hAnsiTheme="minorBidi"/>
          <w:color w:val="000000" w:themeColor="text1"/>
          <w:lang w:val="fi-FI"/>
        </w:rPr>
        <w:t xml:space="preserve">Lainopillisen </w:t>
      </w:r>
      <w:proofErr w:type="spellStart"/>
      <w:r>
        <w:rPr>
          <w:rFonts w:asciiTheme="minorBidi" w:hAnsiTheme="minorBidi"/>
          <w:color w:val="000000" w:themeColor="text1"/>
          <w:lang w:val="fi-FI"/>
        </w:rPr>
        <w:t>l</w:t>
      </w:r>
      <w:r w:rsidR="00367058">
        <w:rPr>
          <w:rFonts w:asciiTheme="minorBidi" w:hAnsiTheme="minorBidi"/>
          <w:color w:val="000000" w:themeColor="text1"/>
          <w:lang w:val="fi-FI"/>
        </w:rPr>
        <w:t>tk:n</w:t>
      </w:r>
      <w:proofErr w:type="spellEnd"/>
      <w:r w:rsidR="00367058">
        <w:rPr>
          <w:rFonts w:asciiTheme="minorBidi" w:hAnsiTheme="minorBidi"/>
          <w:color w:val="000000" w:themeColor="text1"/>
          <w:lang w:val="fi-FI"/>
        </w:rPr>
        <w:t xml:space="preserve"> puolesta</w:t>
      </w:r>
    </w:p>
    <w:p w14:paraId="1CBC979D" w14:textId="719FF050" w:rsidR="00E83FFC" w:rsidRDefault="00DC20F3" w:rsidP="00AD199E">
      <w:pPr>
        <w:ind w:left="1304"/>
        <w:rPr>
          <w:rFonts w:asciiTheme="minorBidi" w:hAnsiTheme="minorBidi"/>
          <w:color w:val="000000" w:themeColor="text1"/>
          <w:lang w:val="fi-FI"/>
        </w:rPr>
      </w:pPr>
      <w:r>
        <w:rPr>
          <w:rFonts w:asciiTheme="minorBidi" w:hAnsiTheme="minorBidi"/>
          <w:color w:val="000000" w:themeColor="text1"/>
          <w:lang w:val="fi-FI"/>
        </w:rPr>
        <w:t>Anas Hajjar</w:t>
      </w:r>
    </w:p>
    <w:p w14:paraId="1FD329F8" w14:textId="77777777" w:rsidR="00367058" w:rsidRDefault="00367058" w:rsidP="00AD199E">
      <w:pPr>
        <w:ind w:left="1304"/>
        <w:rPr>
          <w:rFonts w:asciiTheme="minorBidi" w:hAnsiTheme="minorBidi"/>
          <w:color w:val="000000" w:themeColor="text1"/>
          <w:lang w:val="fi-FI"/>
        </w:rPr>
      </w:pPr>
    </w:p>
    <w:p w14:paraId="4F615282" w14:textId="0D244194" w:rsidR="00E83FFC" w:rsidRPr="00E83FFC" w:rsidRDefault="00E83FFC" w:rsidP="00E83FFC">
      <w:pPr>
        <w:rPr>
          <w:rFonts w:asciiTheme="minorBidi" w:hAnsiTheme="minorBidi"/>
          <w:b/>
          <w:bCs/>
          <w:color w:val="000000" w:themeColor="text1"/>
          <w:lang w:val="fi-FI"/>
        </w:rPr>
      </w:pPr>
      <w:r w:rsidRPr="00E83FFC">
        <w:rPr>
          <w:rFonts w:asciiTheme="minorBidi" w:hAnsiTheme="minorBidi"/>
          <w:b/>
          <w:bCs/>
          <w:color w:val="000000" w:themeColor="text1"/>
          <w:lang w:val="fi-FI"/>
        </w:rPr>
        <w:t>Lähteet ja kirjallisuus.</w:t>
      </w:r>
    </w:p>
    <w:p w14:paraId="474E23D0" w14:textId="3995F9D5" w:rsidR="00E83FFC" w:rsidRPr="00D06E55" w:rsidRDefault="00E83FFC" w:rsidP="00A37B6C">
      <w:pPr>
        <w:rPr>
          <w:rFonts w:asciiTheme="minorBidi" w:hAnsiTheme="minorBidi"/>
          <w:color w:val="000000" w:themeColor="text1"/>
        </w:rPr>
      </w:pPr>
      <w:proofErr w:type="spellStart"/>
      <w:r w:rsidRPr="00D06E55">
        <w:rPr>
          <w:rFonts w:asciiTheme="minorBidi" w:hAnsiTheme="minorBidi"/>
          <w:b/>
          <w:bCs/>
          <w:color w:val="000000" w:themeColor="text1"/>
        </w:rPr>
        <w:t>Koraani</w:t>
      </w:r>
      <w:proofErr w:type="spellEnd"/>
      <w:r w:rsidRPr="00D06E55">
        <w:rPr>
          <w:rFonts w:asciiTheme="minorBidi" w:hAnsiTheme="minorBidi"/>
          <w:color w:val="000000" w:themeColor="text1"/>
        </w:rPr>
        <w:t xml:space="preserve"> (5:3-5), </w:t>
      </w:r>
    </w:p>
    <w:p w14:paraId="1BC09CC0" w14:textId="156132A2" w:rsidR="00E83FFC" w:rsidRPr="00D06E55" w:rsidRDefault="00E83FFC" w:rsidP="006A4824">
      <w:pPr>
        <w:rPr>
          <w:rFonts w:asciiTheme="minorBidi" w:hAnsiTheme="minorBidi"/>
          <w:color w:val="000000" w:themeColor="text1"/>
        </w:rPr>
      </w:pPr>
      <w:r w:rsidRPr="00D06E55">
        <w:rPr>
          <w:rFonts w:asciiTheme="minorBidi" w:hAnsiTheme="minorBidi"/>
          <w:b/>
          <w:bCs/>
          <w:color w:val="000000" w:themeColor="text1"/>
        </w:rPr>
        <w:t xml:space="preserve">European Food Safety Authority (EFSA). </w:t>
      </w:r>
      <w:r w:rsidRPr="00E83FFC">
        <w:rPr>
          <w:rFonts w:asciiTheme="minorBidi" w:hAnsiTheme="minorBidi"/>
          <w:b/>
          <w:bCs/>
          <w:color w:val="000000" w:themeColor="text1"/>
        </w:rPr>
        <w:t xml:space="preserve">2014. </w:t>
      </w:r>
      <w:r w:rsidRPr="00E83FFC">
        <w:rPr>
          <w:rFonts w:asciiTheme="minorBidi" w:hAnsiTheme="minorBidi"/>
          <w:color w:val="000000" w:themeColor="text1"/>
        </w:rPr>
        <w:t xml:space="preserve">Scientific Opinion on electrical requirements for poultry </w:t>
      </w:r>
      <w:proofErr w:type="spellStart"/>
      <w:r w:rsidRPr="00E83FFC">
        <w:rPr>
          <w:rFonts w:asciiTheme="minorBidi" w:hAnsiTheme="minorBidi"/>
          <w:color w:val="000000" w:themeColor="text1"/>
        </w:rPr>
        <w:t>waterbath</w:t>
      </w:r>
      <w:proofErr w:type="spellEnd"/>
      <w:r w:rsidRPr="00E83FFC">
        <w:rPr>
          <w:rFonts w:asciiTheme="minorBidi" w:hAnsiTheme="minorBidi"/>
          <w:color w:val="000000" w:themeColor="text1"/>
        </w:rPr>
        <w:t xml:space="preserve"> stunning equipment. </w:t>
      </w:r>
      <w:r w:rsidRPr="00D06E55">
        <w:rPr>
          <w:rFonts w:asciiTheme="minorBidi" w:hAnsiTheme="minorBidi"/>
          <w:color w:val="000000" w:themeColor="text1"/>
        </w:rPr>
        <w:t>EFSA Journal, 12 (7), 3745. http://www.efsa.europa.eu/en/efsajournal/</w:t>
      </w:r>
      <w:r w:rsidRPr="00D06E55">
        <w:rPr>
          <w:rFonts w:ascii="MS Gothic" w:eastAsia="MS Gothic" w:hAnsi="MS Gothic" w:cs="MS Gothic" w:hint="eastAsia"/>
          <w:color w:val="000000" w:themeColor="text1"/>
        </w:rPr>
        <w:t> </w:t>
      </w:r>
      <w:r w:rsidR="006A4824" w:rsidRPr="00D06E55">
        <w:rPr>
          <w:rFonts w:asciiTheme="minorBidi" w:hAnsiTheme="minorBidi"/>
          <w:color w:val="000000" w:themeColor="text1"/>
        </w:rPr>
        <w:t>doc/3745.pdf</w:t>
      </w:r>
      <w:r w:rsidRPr="00D06E55">
        <w:rPr>
          <w:rFonts w:asciiTheme="minorBidi" w:hAnsiTheme="minorBidi"/>
          <w:color w:val="000000" w:themeColor="text1"/>
        </w:rPr>
        <w:t xml:space="preserve"> </w:t>
      </w:r>
    </w:p>
    <w:p w14:paraId="3B10FD33" w14:textId="21A2DA79" w:rsidR="00A37B6C" w:rsidRPr="00D06E55" w:rsidRDefault="00E83FFC" w:rsidP="00A56228">
      <w:pPr>
        <w:rPr>
          <w:rFonts w:asciiTheme="minorBidi" w:hAnsiTheme="minorBidi"/>
          <w:color w:val="000000" w:themeColor="text1"/>
        </w:rPr>
      </w:pPr>
      <w:r w:rsidRPr="00D06E55">
        <w:rPr>
          <w:rFonts w:asciiTheme="minorBidi" w:hAnsiTheme="minorBidi"/>
          <w:color w:val="000000" w:themeColor="text1"/>
        </w:rPr>
        <w:t>https://ec.europa.eu/food/animals/welfare/practice/slaughter_en</w:t>
      </w:r>
    </w:p>
    <w:p w14:paraId="20215D5A" w14:textId="26739435" w:rsidR="00A37B6C" w:rsidRDefault="00A37B6C" w:rsidP="00A37B6C">
      <w:pPr>
        <w:rPr>
          <w:rFonts w:asciiTheme="minorBidi" w:hAnsiTheme="minorBidi"/>
          <w:color w:val="000000" w:themeColor="text1"/>
        </w:rPr>
      </w:pPr>
      <w:r w:rsidRPr="00A56228">
        <w:rPr>
          <w:rFonts w:asciiTheme="minorBidi" w:hAnsiTheme="minorBidi"/>
          <w:b/>
          <w:bCs/>
          <w:color w:val="000000" w:themeColor="text1"/>
        </w:rPr>
        <w:t>Halal Standards</w:t>
      </w:r>
      <w:r w:rsidRPr="00A37B6C">
        <w:rPr>
          <w:rFonts w:asciiTheme="minorBidi" w:hAnsiTheme="minorBidi"/>
          <w:color w:val="000000" w:themeColor="text1"/>
        </w:rPr>
        <w:t xml:space="preserve">, Appendix I: Animal welfare regulations for the slaughter of poultry, sheep and cattle, </w:t>
      </w:r>
      <w:hyperlink r:id="rId8" w:history="1">
        <w:r w:rsidRPr="000339A3">
          <w:rPr>
            <w:rStyle w:val="Hyperlink"/>
            <w:rFonts w:asciiTheme="minorBidi" w:hAnsiTheme="minorBidi"/>
          </w:rPr>
          <w:t>http://www.dialrel.eu/images/factsheet-practice.pdf</w:t>
        </w:r>
      </w:hyperlink>
    </w:p>
    <w:p w14:paraId="30025AA0" w14:textId="7BE4CA0D" w:rsidR="00A37B6C" w:rsidRDefault="00A37B6C" w:rsidP="00A37B6C">
      <w:pPr>
        <w:rPr>
          <w:rFonts w:asciiTheme="minorBidi" w:hAnsiTheme="minorBidi"/>
          <w:color w:val="000000" w:themeColor="text1"/>
        </w:rPr>
      </w:pPr>
      <w:r w:rsidRPr="00A37B6C">
        <w:rPr>
          <w:rFonts w:asciiTheme="minorBidi" w:hAnsiTheme="minorBidi"/>
          <w:color w:val="000000" w:themeColor="text1"/>
        </w:rPr>
        <w:t xml:space="preserve">Velarde, A., Rodriguez, P., </w:t>
      </w:r>
      <w:proofErr w:type="spellStart"/>
      <w:r w:rsidRPr="00A37B6C">
        <w:rPr>
          <w:rFonts w:asciiTheme="minorBidi" w:hAnsiTheme="minorBidi"/>
          <w:color w:val="000000" w:themeColor="text1"/>
        </w:rPr>
        <w:t>Dalmau</w:t>
      </w:r>
      <w:proofErr w:type="spellEnd"/>
      <w:r w:rsidRPr="00A37B6C">
        <w:rPr>
          <w:rFonts w:asciiTheme="minorBidi" w:hAnsiTheme="minorBidi"/>
          <w:color w:val="000000" w:themeColor="text1"/>
        </w:rPr>
        <w:t xml:space="preserve">, A., Fuentes, C., </w:t>
      </w:r>
      <w:proofErr w:type="spellStart"/>
      <w:r w:rsidRPr="00A37B6C">
        <w:rPr>
          <w:rFonts w:asciiTheme="minorBidi" w:hAnsiTheme="minorBidi"/>
          <w:color w:val="000000" w:themeColor="text1"/>
        </w:rPr>
        <w:t>Llonch</w:t>
      </w:r>
      <w:proofErr w:type="spellEnd"/>
      <w:r w:rsidRPr="00A37B6C">
        <w:rPr>
          <w:rFonts w:asciiTheme="minorBidi" w:hAnsiTheme="minorBidi"/>
          <w:color w:val="000000" w:themeColor="text1"/>
        </w:rPr>
        <w:t xml:space="preserve">, P., von </w:t>
      </w:r>
      <w:proofErr w:type="spellStart"/>
      <w:r w:rsidRPr="00A37B6C">
        <w:rPr>
          <w:rFonts w:asciiTheme="minorBidi" w:hAnsiTheme="minorBidi"/>
          <w:color w:val="000000" w:themeColor="text1"/>
        </w:rPr>
        <w:t>Holleben</w:t>
      </w:r>
      <w:proofErr w:type="spellEnd"/>
      <w:r w:rsidRPr="00A37B6C">
        <w:rPr>
          <w:rFonts w:asciiTheme="minorBidi" w:hAnsiTheme="minorBidi"/>
          <w:color w:val="000000" w:themeColor="text1"/>
        </w:rPr>
        <w:t xml:space="preserve">, K., Anil, H., Cenci </w:t>
      </w:r>
      <w:proofErr w:type="spellStart"/>
      <w:r w:rsidRPr="00A37B6C">
        <w:rPr>
          <w:rFonts w:asciiTheme="minorBidi" w:hAnsiTheme="minorBidi"/>
          <w:color w:val="000000" w:themeColor="text1"/>
        </w:rPr>
        <w:t>Goga</w:t>
      </w:r>
      <w:proofErr w:type="spellEnd"/>
      <w:r w:rsidRPr="00A37B6C">
        <w:rPr>
          <w:rFonts w:asciiTheme="minorBidi" w:hAnsiTheme="minorBidi"/>
          <w:color w:val="000000" w:themeColor="text1"/>
        </w:rPr>
        <w:t xml:space="preserve">, B., </w:t>
      </w:r>
      <w:proofErr w:type="spellStart"/>
      <w:r w:rsidRPr="00A37B6C">
        <w:rPr>
          <w:rFonts w:asciiTheme="minorBidi" w:hAnsiTheme="minorBidi"/>
          <w:color w:val="000000" w:themeColor="text1"/>
        </w:rPr>
        <w:t>Catanese</w:t>
      </w:r>
      <w:proofErr w:type="spellEnd"/>
      <w:r w:rsidRPr="00A37B6C">
        <w:rPr>
          <w:rFonts w:asciiTheme="minorBidi" w:hAnsiTheme="minorBidi"/>
          <w:color w:val="000000" w:themeColor="text1"/>
        </w:rPr>
        <w:t xml:space="preserve">, B., </w:t>
      </w:r>
      <w:proofErr w:type="spellStart"/>
      <w:r w:rsidRPr="00A37B6C">
        <w:rPr>
          <w:rFonts w:asciiTheme="minorBidi" w:hAnsiTheme="minorBidi"/>
          <w:color w:val="000000" w:themeColor="text1"/>
        </w:rPr>
        <w:t>Lambooij</w:t>
      </w:r>
      <w:proofErr w:type="spellEnd"/>
      <w:r w:rsidRPr="00A37B6C">
        <w:rPr>
          <w:rFonts w:asciiTheme="minorBidi" w:hAnsiTheme="minorBidi"/>
          <w:color w:val="000000" w:themeColor="text1"/>
        </w:rPr>
        <w:t xml:space="preserve">, B., </w:t>
      </w:r>
      <w:proofErr w:type="spellStart"/>
      <w:r w:rsidRPr="00A37B6C">
        <w:rPr>
          <w:rFonts w:asciiTheme="minorBidi" w:hAnsiTheme="minorBidi"/>
          <w:color w:val="000000" w:themeColor="text1"/>
        </w:rPr>
        <w:t>Pleiter</w:t>
      </w:r>
      <w:proofErr w:type="spellEnd"/>
      <w:r w:rsidRPr="00A37B6C">
        <w:rPr>
          <w:rFonts w:asciiTheme="minorBidi" w:hAnsiTheme="minorBidi"/>
          <w:color w:val="000000" w:themeColor="text1"/>
        </w:rPr>
        <w:t xml:space="preserve">, H., </w:t>
      </w:r>
      <w:proofErr w:type="spellStart"/>
      <w:r w:rsidRPr="00A37B6C">
        <w:rPr>
          <w:rFonts w:asciiTheme="minorBidi" w:hAnsiTheme="minorBidi"/>
          <w:color w:val="000000" w:themeColor="text1"/>
        </w:rPr>
        <w:t>Yuksel</w:t>
      </w:r>
      <w:proofErr w:type="spellEnd"/>
      <w:r w:rsidRPr="00A37B6C">
        <w:rPr>
          <w:rFonts w:asciiTheme="minorBidi" w:hAnsiTheme="minorBidi"/>
          <w:color w:val="000000" w:themeColor="text1"/>
        </w:rPr>
        <w:t xml:space="preserve">, A., </w:t>
      </w:r>
      <w:proofErr w:type="spellStart"/>
      <w:r w:rsidRPr="00A37B6C">
        <w:rPr>
          <w:rFonts w:asciiTheme="minorBidi" w:hAnsiTheme="minorBidi"/>
          <w:color w:val="000000" w:themeColor="text1"/>
        </w:rPr>
        <w:t>Yesildere</w:t>
      </w:r>
      <w:proofErr w:type="spellEnd"/>
      <w:r w:rsidRPr="00A37B6C">
        <w:rPr>
          <w:rFonts w:asciiTheme="minorBidi" w:hAnsiTheme="minorBidi"/>
          <w:color w:val="000000" w:themeColor="text1"/>
        </w:rPr>
        <w:t xml:space="preserve">, T., 2010. WP2.2. </w:t>
      </w:r>
      <w:r w:rsidRPr="00A56228">
        <w:rPr>
          <w:rFonts w:asciiTheme="minorBidi" w:hAnsiTheme="minorBidi"/>
          <w:b/>
          <w:bCs/>
          <w:color w:val="000000" w:themeColor="text1"/>
        </w:rPr>
        <w:t>Religious slaughter: Evaluation of current practices</w:t>
      </w:r>
      <w:r w:rsidRPr="00A37B6C">
        <w:rPr>
          <w:rFonts w:asciiTheme="minorBidi" w:hAnsiTheme="minorBidi"/>
          <w:color w:val="000000" w:themeColor="text1"/>
        </w:rPr>
        <w:t xml:space="preserve">. Available at: </w:t>
      </w:r>
      <w:hyperlink r:id="rId9" w:history="1">
        <w:r w:rsidRPr="000339A3">
          <w:rPr>
            <w:rStyle w:val="Hyperlink"/>
            <w:rFonts w:asciiTheme="minorBidi" w:hAnsiTheme="minorBidi"/>
          </w:rPr>
          <w:t>http://www.dialrel.eu/images/factsheet- practice.pdf</w:t>
        </w:r>
      </w:hyperlink>
    </w:p>
    <w:p w14:paraId="462B9131" w14:textId="2B4DB1A6" w:rsidR="00A37B6C" w:rsidRDefault="00A37B6C" w:rsidP="00A37B6C">
      <w:pPr>
        <w:rPr>
          <w:rFonts w:asciiTheme="minorBidi" w:hAnsiTheme="minorBidi"/>
          <w:color w:val="000000" w:themeColor="text1"/>
          <w:lang w:val="fi-FI"/>
        </w:rPr>
      </w:pPr>
      <w:r w:rsidRPr="00A37B6C">
        <w:rPr>
          <w:rFonts w:asciiTheme="minorBidi" w:hAnsiTheme="minorBidi"/>
          <w:color w:val="000000" w:themeColor="text1"/>
        </w:rPr>
        <w:t>Velarde, A., Rodriguez, P., Fuentes, C.,</w:t>
      </w:r>
      <w:proofErr w:type="spellStart"/>
      <w:r w:rsidRPr="00A37B6C">
        <w:rPr>
          <w:rFonts w:asciiTheme="minorBidi" w:hAnsiTheme="minorBidi"/>
          <w:color w:val="000000" w:themeColor="text1"/>
        </w:rPr>
        <w:t>Llonch</w:t>
      </w:r>
      <w:proofErr w:type="spellEnd"/>
      <w:r w:rsidRPr="00A37B6C">
        <w:rPr>
          <w:rFonts w:asciiTheme="minorBidi" w:hAnsiTheme="minorBidi"/>
          <w:color w:val="000000" w:themeColor="text1"/>
        </w:rPr>
        <w:t xml:space="preserve">, P., von </w:t>
      </w:r>
      <w:proofErr w:type="spellStart"/>
      <w:r w:rsidRPr="00A37B6C">
        <w:rPr>
          <w:rFonts w:asciiTheme="minorBidi" w:hAnsiTheme="minorBidi"/>
          <w:color w:val="000000" w:themeColor="text1"/>
        </w:rPr>
        <w:t>Holleben</w:t>
      </w:r>
      <w:proofErr w:type="spellEnd"/>
      <w:r w:rsidRPr="00A37B6C">
        <w:rPr>
          <w:rFonts w:asciiTheme="minorBidi" w:hAnsiTheme="minorBidi"/>
          <w:color w:val="000000" w:themeColor="text1"/>
        </w:rPr>
        <w:t xml:space="preserve">, K., von </w:t>
      </w:r>
      <w:proofErr w:type="spellStart"/>
      <w:r w:rsidRPr="00A37B6C">
        <w:rPr>
          <w:rFonts w:asciiTheme="minorBidi" w:hAnsiTheme="minorBidi"/>
          <w:color w:val="000000" w:themeColor="text1"/>
        </w:rPr>
        <w:t>Wenzlawowicz</w:t>
      </w:r>
      <w:proofErr w:type="spellEnd"/>
      <w:r w:rsidRPr="00A37B6C">
        <w:rPr>
          <w:rFonts w:asciiTheme="minorBidi" w:hAnsiTheme="minorBidi"/>
          <w:color w:val="000000" w:themeColor="text1"/>
        </w:rPr>
        <w:t xml:space="preserve">, M., Anil, H., Miele, M., Cenci </w:t>
      </w:r>
      <w:proofErr w:type="spellStart"/>
      <w:r w:rsidRPr="00A37B6C">
        <w:rPr>
          <w:rFonts w:asciiTheme="minorBidi" w:hAnsiTheme="minorBidi"/>
          <w:color w:val="000000" w:themeColor="text1"/>
        </w:rPr>
        <w:t>Goga</w:t>
      </w:r>
      <w:proofErr w:type="spellEnd"/>
      <w:r w:rsidRPr="00A37B6C">
        <w:rPr>
          <w:rFonts w:asciiTheme="minorBidi" w:hAnsiTheme="minorBidi"/>
          <w:color w:val="000000" w:themeColor="text1"/>
        </w:rPr>
        <w:t xml:space="preserve">, B., </w:t>
      </w:r>
      <w:proofErr w:type="spellStart"/>
      <w:r w:rsidRPr="00A37B6C">
        <w:rPr>
          <w:rFonts w:asciiTheme="minorBidi" w:hAnsiTheme="minorBidi"/>
          <w:color w:val="000000" w:themeColor="text1"/>
        </w:rPr>
        <w:t>Lambooij</w:t>
      </w:r>
      <w:proofErr w:type="spellEnd"/>
      <w:r w:rsidRPr="00A37B6C">
        <w:rPr>
          <w:rFonts w:asciiTheme="minorBidi" w:hAnsiTheme="minorBidi"/>
          <w:color w:val="000000" w:themeColor="text1"/>
        </w:rPr>
        <w:t xml:space="preserve">, B., Zivotofsky, A., Gregory, N., </w:t>
      </w:r>
      <w:proofErr w:type="spellStart"/>
      <w:r w:rsidRPr="00A37B6C">
        <w:rPr>
          <w:rFonts w:asciiTheme="minorBidi" w:hAnsiTheme="minorBidi"/>
          <w:color w:val="000000" w:themeColor="text1"/>
        </w:rPr>
        <w:t>Bergeaud-Blackler</w:t>
      </w:r>
      <w:proofErr w:type="spellEnd"/>
      <w:r w:rsidRPr="00A37B6C">
        <w:rPr>
          <w:rFonts w:asciiTheme="minorBidi" w:hAnsiTheme="minorBidi"/>
          <w:color w:val="000000" w:themeColor="text1"/>
        </w:rPr>
        <w:t xml:space="preserve">, F., </w:t>
      </w:r>
      <w:proofErr w:type="spellStart"/>
      <w:r w:rsidRPr="00A37B6C">
        <w:rPr>
          <w:rFonts w:asciiTheme="minorBidi" w:hAnsiTheme="minorBidi"/>
          <w:color w:val="000000" w:themeColor="text1"/>
        </w:rPr>
        <w:t>Dalmau</w:t>
      </w:r>
      <w:proofErr w:type="spellEnd"/>
      <w:r w:rsidRPr="00A37B6C">
        <w:rPr>
          <w:rFonts w:asciiTheme="minorBidi" w:hAnsiTheme="minorBidi"/>
          <w:color w:val="000000" w:themeColor="text1"/>
        </w:rPr>
        <w:t xml:space="preserve">, A., 2010. </w:t>
      </w:r>
      <w:r w:rsidRPr="00A56228">
        <w:rPr>
          <w:rFonts w:asciiTheme="minorBidi" w:hAnsiTheme="minorBidi"/>
          <w:b/>
          <w:bCs/>
          <w:color w:val="000000" w:themeColor="text1"/>
        </w:rPr>
        <w:t>Improving Animal Welfare during Religious Slaughter. Recommendations for Good Practice</w:t>
      </w:r>
      <w:r w:rsidRPr="00A37B6C">
        <w:rPr>
          <w:rFonts w:asciiTheme="minorBidi" w:hAnsiTheme="minorBidi"/>
          <w:color w:val="000000" w:themeColor="text1"/>
        </w:rPr>
        <w:t xml:space="preserve">. </w:t>
      </w:r>
      <w:proofErr w:type="spellStart"/>
      <w:r w:rsidRPr="00A37B6C">
        <w:rPr>
          <w:rFonts w:asciiTheme="minorBidi" w:hAnsiTheme="minorBidi"/>
          <w:color w:val="000000" w:themeColor="text1"/>
          <w:lang w:val="fi-FI"/>
        </w:rPr>
        <w:t>Available</w:t>
      </w:r>
      <w:proofErr w:type="spellEnd"/>
      <w:r w:rsidRPr="00A37B6C">
        <w:rPr>
          <w:rFonts w:asciiTheme="minorBidi" w:hAnsiTheme="minorBidi"/>
          <w:color w:val="000000" w:themeColor="text1"/>
          <w:lang w:val="fi-FI"/>
        </w:rPr>
        <w:t xml:space="preserve"> at: </w:t>
      </w:r>
      <w:hyperlink r:id="rId10" w:history="1">
        <w:r w:rsidRPr="000339A3">
          <w:rPr>
            <w:rStyle w:val="Hyperlink"/>
            <w:rFonts w:asciiTheme="minorBidi" w:hAnsiTheme="minorBidi"/>
            <w:lang w:val="fi-FI"/>
          </w:rPr>
          <w:t>http://www.dialrel.eu/images/recom-light.pdf</w:t>
        </w:r>
      </w:hyperlink>
    </w:p>
    <w:p w14:paraId="0BE3BE14" w14:textId="5F01479E" w:rsidR="00A37B6C" w:rsidRPr="00A37B6C" w:rsidRDefault="00A37B6C" w:rsidP="00A37B6C">
      <w:pPr>
        <w:rPr>
          <w:rFonts w:asciiTheme="minorBidi" w:hAnsiTheme="minorBidi"/>
          <w:color w:val="000000" w:themeColor="text1"/>
        </w:rPr>
      </w:pPr>
      <w:bookmarkStart w:id="0" w:name="_GoBack"/>
      <w:bookmarkEnd w:id="0"/>
    </w:p>
    <w:sectPr w:rsidR="00A37B6C" w:rsidRPr="00A37B6C" w:rsidSect="006A1873">
      <w:headerReference w:type="default" r:id="rId11"/>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15E2F" w14:textId="77777777" w:rsidR="00703459" w:rsidRDefault="00703459" w:rsidP="00397D62">
      <w:pPr>
        <w:spacing w:after="0"/>
      </w:pPr>
      <w:r>
        <w:separator/>
      </w:r>
    </w:p>
  </w:endnote>
  <w:endnote w:type="continuationSeparator" w:id="0">
    <w:p w14:paraId="6DDD0D87" w14:textId="77777777" w:rsidR="00703459" w:rsidRDefault="00703459" w:rsidP="00397D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89D85" w14:textId="77777777" w:rsidR="00703459" w:rsidRDefault="00703459" w:rsidP="00397D62">
      <w:pPr>
        <w:spacing w:after="0"/>
      </w:pPr>
      <w:r>
        <w:separator/>
      </w:r>
    </w:p>
  </w:footnote>
  <w:footnote w:type="continuationSeparator" w:id="0">
    <w:p w14:paraId="742C5299" w14:textId="77777777" w:rsidR="00703459" w:rsidRDefault="00703459" w:rsidP="00397D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59C0" w14:textId="6E178C6A" w:rsidR="003572DB" w:rsidRPr="00397D62" w:rsidRDefault="003572DB" w:rsidP="00397D62">
    <w:pPr>
      <w:pStyle w:val="Header"/>
      <w:ind w:left="2608"/>
    </w:pPr>
    <w:r>
      <w:rPr>
        <w:rFonts w:ascii="Arial" w:hAnsi="Arial" w:cs="Arial"/>
        <w:noProof/>
        <w:lang w:eastAsia="fi-FI"/>
      </w:rPr>
      <w:drawing>
        <wp:inline distT="0" distB="0" distL="0" distR="0" wp14:anchorId="68DD359C" wp14:editId="77A4FD8E">
          <wp:extent cx="2967613" cy="2119185"/>
          <wp:effectExtent l="0" t="0" r="444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722" cy="211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58"/>
    <w:rsid w:val="00021A40"/>
    <w:rsid w:val="00130E23"/>
    <w:rsid w:val="001F17C3"/>
    <w:rsid w:val="002630D2"/>
    <w:rsid w:val="00285549"/>
    <w:rsid w:val="002E5403"/>
    <w:rsid w:val="003150E9"/>
    <w:rsid w:val="00322DDC"/>
    <w:rsid w:val="003572DB"/>
    <w:rsid w:val="00367058"/>
    <w:rsid w:val="00397D62"/>
    <w:rsid w:val="006A1873"/>
    <w:rsid w:val="006A4824"/>
    <w:rsid w:val="00703459"/>
    <w:rsid w:val="00747ADF"/>
    <w:rsid w:val="00871D25"/>
    <w:rsid w:val="00892D0A"/>
    <w:rsid w:val="009306DC"/>
    <w:rsid w:val="00957CAA"/>
    <w:rsid w:val="009A2DCB"/>
    <w:rsid w:val="009E7BED"/>
    <w:rsid w:val="00A27724"/>
    <w:rsid w:val="00A37B6C"/>
    <w:rsid w:val="00A56228"/>
    <w:rsid w:val="00AB3BDA"/>
    <w:rsid w:val="00AD199E"/>
    <w:rsid w:val="00C27775"/>
    <w:rsid w:val="00C41C58"/>
    <w:rsid w:val="00C734A2"/>
    <w:rsid w:val="00D06E55"/>
    <w:rsid w:val="00D26FD3"/>
    <w:rsid w:val="00D5265C"/>
    <w:rsid w:val="00DC20F3"/>
    <w:rsid w:val="00E045B8"/>
    <w:rsid w:val="00E0467B"/>
    <w:rsid w:val="00E2743F"/>
    <w:rsid w:val="00E83FFC"/>
    <w:rsid w:val="00EA3D9D"/>
    <w:rsid w:val="00EC488A"/>
    <w:rsid w:val="00FD6B58"/>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7493E"/>
  <w15:docId w15:val="{473582EE-4663-8449-8029-30B8FA67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semiHidden/>
    <w:unhideWhenUsed/>
    <w:rsid w:val="00747ADF"/>
  </w:style>
  <w:style w:type="character" w:customStyle="1" w:styleId="Kappaleenoletusfontti11">
    <w:name w:val="Kappaleen oletusfontti1"/>
    <w:uiPriority w:val="1"/>
    <w:semiHidden/>
    <w:unhideWhenUsed/>
    <w:rsid w:val="00C27775"/>
  </w:style>
  <w:style w:type="character" w:customStyle="1" w:styleId="Kappaleenoletusfontti12">
    <w:name w:val="Kappaleen oletusfontti1"/>
    <w:semiHidden/>
    <w:unhideWhenUsed/>
    <w:rsid w:val="00747ADF"/>
  </w:style>
  <w:style w:type="paragraph" w:styleId="Header">
    <w:name w:val="header"/>
    <w:basedOn w:val="Normal"/>
    <w:link w:val="HeaderChar"/>
    <w:uiPriority w:val="99"/>
    <w:unhideWhenUsed/>
    <w:rsid w:val="00397D62"/>
    <w:pPr>
      <w:tabs>
        <w:tab w:val="center" w:pos="4986"/>
        <w:tab w:val="right" w:pos="9972"/>
      </w:tabs>
      <w:spacing w:after="0"/>
    </w:pPr>
  </w:style>
  <w:style w:type="character" w:customStyle="1" w:styleId="HeaderChar">
    <w:name w:val="Header Char"/>
    <w:basedOn w:val="DefaultParagraphFont"/>
    <w:link w:val="Header"/>
    <w:uiPriority w:val="99"/>
    <w:rsid w:val="00397D62"/>
  </w:style>
  <w:style w:type="paragraph" w:styleId="Footer">
    <w:name w:val="footer"/>
    <w:basedOn w:val="Normal"/>
    <w:link w:val="FooterChar"/>
    <w:uiPriority w:val="99"/>
    <w:unhideWhenUsed/>
    <w:rsid w:val="00397D62"/>
    <w:pPr>
      <w:tabs>
        <w:tab w:val="center" w:pos="4986"/>
        <w:tab w:val="right" w:pos="9972"/>
      </w:tabs>
      <w:spacing w:after="0"/>
    </w:pPr>
  </w:style>
  <w:style w:type="character" w:customStyle="1" w:styleId="FooterChar">
    <w:name w:val="Footer Char"/>
    <w:basedOn w:val="DefaultParagraphFont"/>
    <w:link w:val="Footer"/>
    <w:uiPriority w:val="99"/>
    <w:rsid w:val="00397D62"/>
  </w:style>
  <w:style w:type="paragraph" w:styleId="BalloonText">
    <w:name w:val="Balloon Text"/>
    <w:basedOn w:val="Normal"/>
    <w:link w:val="BalloonTextChar"/>
    <w:uiPriority w:val="99"/>
    <w:semiHidden/>
    <w:unhideWhenUsed/>
    <w:rsid w:val="00397D6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D62"/>
    <w:rPr>
      <w:rFonts w:ascii="Lucida Grande" w:hAnsi="Lucida Grande" w:cs="Lucida Grande"/>
      <w:sz w:val="18"/>
      <w:szCs w:val="18"/>
    </w:rPr>
  </w:style>
  <w:style w:type="paragraph" w:styleId="EndnoteText">
    <w:name w:val="endnote text"/>
    <w:basedOn w:val="Normal"/>
    <w:link w:val="EndnoteTextChar"/>
    <w:uiPriority w:val="99"/>
    <w:semiHidden/>
    <w:unhideWhenUsed/>
    <w:rsid w:val="00E83FFC"/>
    <w:pPr>
      <w:spacing w:after="0"/>
    </w:pPr>
    <w:rPr>
      <w:sz w:val="20"/>
      <w:szCs w:val="20"/>
    </w:rPr>
  </w:style>
  <w:style w:type="character" w:customStyle="1" w:styleId="EndnoteTextChar">
    <w:name w:val="Endnote Text Char"/>
    <w:basedOn w:val="DefaultParagraphFont"/>
    <w:link w:val="EndnoteText"/>
    <w:uiPriority w:val="99"/>
    <w:semiHidden/>
    <w:rsid w:val="00E83FFC"/>
    <w:rPr>
      <w:sz w:val="20"/>
      <w:szCs w:val="20"/>
    </w:rPr>
  </w:style>
  <w:style w:type="character" w:styleId="EndnoteReference">
    <w:name w:val="endnote reference"/>
    <w:basedOn w:val="DefaultParagraphFont"/>
    <w:uiPriority w:val="99"/>
    <w:semiHidden/>
    <w:unhideWhenUsed/>
    <w:rsid w:val="00E83FFC"/>
    <w:rPr>
      <w:vertAlign w:val="superscript"/>
    </w:rPr>
  </w:style>
  <w:style w:type="paragraph" w:styleId="FootnoteText">
    <w:name w:val="footnote text"/>
    <w:basedOn w:val="Normal"/>
    <w:link w:val="FootnoteTextChar"/>
    <w:uiPriority w:val="99"/>
    <w:semiHidden/>
    <w:unhideWhenUsed/>
    <w:rsid w:val="00E83FFC"/>
    <w:pPr>
      <w:spacing w:after="0"/>
    </w:pPr>
    <w:rPr>
      <w:sz w:val="20"/>
      <w:szCs w:val="20"/>
    </w:rPr>
  </w:style>
  <w:style w:type="character" w:customStyle="1" w:styleId="FootnoteTextChar">
    <w:name w:val="Footnote Text Char"/>
    <w:basedOn w:val="DefaultParagraphFont"/>
    <w:link w:val="FootnoteText"/>
    <w:uiPriority w:val="99"/>
    <w:semiHidden/>
    <w:rsid w:val="00E83FFC"/>
    <w:rPr>
      <w:sz w:val="20"/>
      <w:szCs w:val="20"/>
    </w:rPr>
  </w:style>
  <w:style w:type="character" w:styleId="FootnoteReference">
    <w:name w:val="footnote reference"/>
    <w:basedOn w:val="DefaultParagraphFont"/>
    <w:uiPriority w:val="99"/>
    <w:semiHidden/>
    <w:unhideWhenUsed/>
    <w:rsid w:val="00E83FFC"/>
    <w:rPr>
      <w:vertAlign w:val="superscript"/>
    </w:rPr>
  </w:style>
  <w:style w:type="paragraph" w:styleId="Index1">
    <w:name w:val="index 1"/>
    <w:basedOn w:val="Normal"/>
    <w:next w:val="Normal"/>
    <w:autoRedefine/>
    <w:uiPriority w:val="99"/>
    <w:unhideWhenUsed/>
    <w:rsid w:val="00E83FFC"/>
    <w:pPr>
      <w:spacing w:after="0"/>
      <w:ind w:left="240" w:hanging="240"/>
    </w:pPr>
    <w:rPr>
      <w:rFonts w:cs="Times New Roman"/>
      <w:sz w:val="18"/>
      <w:szCs w:val="21"/>
    </w:rPr>
  </w:style>
  <w:style w:type="paragraph" w:styleId="Index2">
    <w:name w:val="index 2"/>
    <w:basedOn w:val="Normal"/>
    <w:next w:val="Normal"/>
    <w:autoRedefine/>
    <w:uiPriority w:val="99"/>
    <w:unhideWhenUsed/>
    <w:rsid w:val="00E83FFC"/>
    <w:pPr>
      <w:spacing w:after="0"/>
      <w:ind w:left="480" w:hanging="240"/>
    </w:pPr>
    <w:rPr>
      <w:rFonts w:cs="Times New Roman"/>
      <w:sz w:val="18"/>
      <w:szCs w:val="21"/>
    </w:rPr>
  </w:style>
  <w:style w:type="paragraph" w:styleId="Index3">
    <w:name w:val="index 3"/>
    <w:basedOn w:val="Normal"/>
    <w:next w:val="Normal"/>
    <w:autoRedefine/>
    <w:uiPriority w:val="99"/>
    <w:unhideWhenUsed/>
    <w:rsid w:val="00E83FFC"/>
    <w:pPr>
      <w:spacing w:after="0"/>
      <w:ind w:left="720" w:hanging="240"/>
    </w:pPr>
    <w:rPr>
      <w:rFonts w:cs="Times New Roman"/>
      <w:sz w:val="18"/>
      <w:szCs w:val="21"/>
    </w:rPr>
  </w:style>
  <w:style w:type="paragraph" w:styleId="Index4">
    <w:name w:val="index 4"/>
    <w:basedOn w:val="Normal"/>
    <w:next w:val="Normal"/>
    <w:autoRedefine/>
    <w:uiPriority w:val="99"/>
    <w:unhideWhenUsed/>
    <w:rsid w:val="00E83FFC"/>
    <w:pPr>
      <w:spacing w:after="0"/>
      <w:ind w:left="960" w:hanging="240"/>
    </w:pPr>
    <w:rPr>
      <w:rFonts w:cs="Times New Roman"/>
      <w:sz w:val="18"/>
      <w:szCs w:val="21"/>
    </w:rPr>
  </w:style>
  <w:style w:type="paragraph" w:styleId="Index5">
    <w:name w:val="index 5"/>
    <w:basedOn w:val="Normal"/>
    <w:next w:val="Normal"/>
    <w:autoRedefine/>
    <w:uiPriority w:val="99"/>
    <w:unhideWhenUsed/>
    <w:rsid w:val="00E83FFC"/>
    <w:pPr>
      <w:spacing w:after="0"/>
      <w:ind w:left="1200" w:hanging="240"/>
    </w:pPr>
    <w:rPr>
      <w:rFonts w:cs="Times New Roman"/>
      <w:sz w:val="18"/>
      <w:szCs w:val="21"/>
    </w:rPr>
  </w:style>
  <w:style w:type="paragraph" w:styleId="Index6">
    <w:name w:val="index 6"/>
    <w:basedOn w:val="Normal"/>
    <w:next w:val="Normal"/>
    <w:autoRedefine/>
    <w:uiPriority w:val="99"/>
    <w:unhideWhenUsed/>
    <w:rsid w:val="00E83FFC"/>
    <w:pPr>
      <w:spacing w:after="0"/>
      <w:ind w:left="1440" w:hanging="240"/>
    </w:pPr>
    <w:rPr>
      <w:rFonts w:cs="Times New Roman"/>
      <w:sz w:val="18"/>
      <w:szCs w:val="21"/>
    </w:rPr>
  </w:style>
  <w:style w:type="paragraph" w:styleId="Index7">
    <w:name w:val="index 7"/>
    <w:basedOn w:val="Normal"/>
    <w:next w:val="Normal"/>
    <w:autoRedefine/>
    <w:uiPriority w:val="99"/>
    <w:unhideWhenUsed/>
    <w:rsid w:val="00E83FFC"/>
    <w:pPr>
      <w:spacing w:after="0"/>
      <w:ind w:left="1680" w:hanging="240"/>
    </w:pPr>
    <w:rPr>
      <w:rFonts w:cs="Times New Roman"/>
      <w:sz w:val="18"/>
      <w:szCs w:val="21"/>
    </w:rPr>
  </w:style>
  <w:style w:type="paragraph" w:styleId="Index8">
    <w:name w:val="index 8"/>
    <w:basedOn w:val="Normal"/>
    <w:next w:val="Normal"/>
    <w:autoRedefine/>
    <w:uiPriority w:val="99"/>
    <w:unhideWhenUsed/>
    <w:rsid w:val="00E83FFC"/>
    <w:pPr>
      <w:spacing w:after="0"/>
      <w:ind w:left="1920" w:hanging="240"/>
    </w:pPr>
    <w:rPr>
      <w:rFonts w:cs="Times New Roman"/>
      <w:sz w:val="18"/>
      <w:szCs w:val="21"/>
    </w:rPr>
  </w:style>
  <w:style w:type="paragraph" w:styleId="Index9">
    <w:name w:val="index 9"/>
    <w:basedOn w:val="Normal"/>
    <w:next w:val="Normal"/>
    <w:autoRedefine/>
    <w:uiPriority w:val="99"/>
    <w:unhideWhenUsed/>
    <w:rsid w:val="00E83FFC"/>
    <w:pPr>
      <w:spacing w:after="0"/>
      <w:ind w:left="2160" w:hanging="240"/>
    </w:pPr>
    <w:rPr>
      <w:rFonts w:cs="Times New Roman"/>
      <w:sz w:val="18"/>
      <w:szCs w:val="21"/>
    </w:rPr>
  </w:style>
  <w:style w:type="paragraph" w:styleId="IndexHeading">
    <w:name w:val="index heading"/>
    <w:basedOn w:val="Normal"/>
    <w:next w:val="Index1"/>
    <w:uiPriority w:val="99"/>
    <w:unhideWhenUsed/>
    <w:rsid w:val="00E83FFC"/>
    <w:pPr>
      <w:pBdr>
        <w:top w:val="single" w:sz="12" w:space="0" w:color="auto"/>
      </w:pBdr>
      <w:spacing w:before="360" w:after="240"/>
    </w:pPr>
    <w:rPr>
      <w:rFonts w:cs="Times New Roman"/>
      <w:b/>
      <w:bCs/>
      <w:i/>
      <w:iCs/>
      <w:sz w:val="26"/>
      <w:szCs w:val="31"/>
    </w:rPr>
  </w:style>
  <w:style w:type="character" w:styleId="Hyperlink">
    <w:name w:val="Hyperlink"/>
    <w:basedOn w:val="DefaultParagraphFont"/>
    <w:uiPriority w:val="99"/>
    <w:unhideWhenUsed/>
    <w:rsid w:val="00A37B6C"/>
    <w:rPr>
      <w:color w:val="0000FF" w:themeColor="hyperlink"/>
      <w:u w:val="single"/>
    </w:rPr>
  </w:style>
  <w:style w:type="character" w:styleId="UnresolvedMention">
    <w:name w:val="Unresolved Mention"/>
    <w:basedOn w:val="DefaultParagraphFont"/>
    <w:uiPriority w:val="99"/>
    <w:semiHidden/>
    <w:unhideWhenUsed/>
    <w:rsid w:val="00A37B6C"/>
    <w:rPr>
      <w:color w:val="808080"/>
      <w:shd w:val="clear" w:color="auto" w:fill="E6E6E6"/>
    </w:rPr>
  </w:style>
  <w:style w:type="paragraph" w:styleId="NormalWeb">
    <w:name w:val="Normal (Web)"/>
    <w:basedOn w:val="Normal"/>
    <w:uiPriority w:val="99"/>
    <w:semiHidden/>
    <w:unhideWhenUsed/>
    <w:rsid w:val="00D5265C"/>
    <w:pPr>
      <w:spacing w:before="100" w:beforeAutospacing="1" w:after="100" w:afterAutospacing="1"/>
    </w:pPr>
    <w:rPr>
      <w:rFonts w:ascii="Times New Roman" w:eastAsia="Times New Roman" w:hAnsi="Times New Roman"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023429">
      <w:bodyDiv w:val="1"/>
      <w:marLeft w:val="0"/>
      <w:marRight w:val="0"/>
      <w:marTop w:val="0"/>
      <w:marBottom w:val="0"/>
      <w:divBdr>
        <w:top w:val="none" w:sz="0" w:space="0" w:color="auto"/>
        <w:left w:val="none" w:sz="0" w:space="0" w:color="auto"/>
        <w:bottom w:val="none" w:sz="0" w:space="0" w:color="auto"/>
        <w:right w:val="none" w:sz="0" w:space="0" w:color="auto"/>
      </w:divBdr>
      <w:divsChild>
        <w:div w:id="1633705730">
          <w:marLeft w:val="0"/>
          <w:marRight w:val="0"/>
          <w:marTop w:val="0"/>
          <w:marBottom w:val="0"/>
          <w:divBdr>
            <w:top w:val="none" w:sz="0" w:space="0" w:color="auto"/>
            <w:left w:val="none" w:sz="0" w:space="0" w:color="auto"/>
            <w:bottom w:val="none" w:sz="0" w:space="0" w:color="auto"/>
            <w:right w:val="none" w:sz="0" w:space="0" w:color="auto"/>
          </w:divBdr>
          <w:divsChild>
            <w:div w:id="567031294">
              <w:marLeft w:val="0"/>
              <w:marRight w:val="0"/>
              <w:marTop w:val="0"/>
              <w:marBottom w:val="0"/>
              <w:divBdr>
                <w:top w:val="none" w:sz="0" w:space="0" w:color="auto"/>
                <w:left w:val="none" w:sz="0" w:space="0" w:color="auto"/>
                <w:bottom w:val="none" w:sz="0" w:space="0" w:color="auto"/>
                <w:right w:val="none" w:sz="0" w:space="0" w:color="auto"/>
              </w:divBdr>
              <w:divsChild>
                <w:div w:id="10055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rel.eu/images/factsheet-practi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alrel.eu/images/recom-light.pdf" TargetMode="External"/><Relationship Id="rId4" Type="http://schemas.openxmlformats.org/officeDocument/2006/relationships/settings" Target="settings.xml"/><Relationship Id="rId9" Type="http://schemas.openxmlformats.org/officeDocument/2006/relationships/hyperlink" Target="http://www.dialrel.eu/images/factsheet-%20prac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29DE-3CA1-7849-843E-309410BB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951</Words>
  <Characters>7704</Characters>
  <Application>Microsoft Office Word</Application>
  <DocSecurity>0</DocSecurity>
  <Lines>64</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Hajjar</dc:creator>
  <cp:keywords/>
  <dc:description/>
  <cp:lastModifiedBy>Anas Hajjar</cp:lastModifiedBy>
  <cp:revision>3</cp:revision>
  <cp:lastPrinted>2013-05-14T04:59:00Z</cp:lastPrinted>
  <dcterms:created xsi:type="dcterms:W3CDTF">2018-02-28T20:34:00Z</dcterms:created>
  <dcterms:modified xsi:type="dcterms:W3CDTF">2018-02-28T20:47:00Z</dcterms:modified>
</cp:coreProperties>
</file>