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D436E9" w:rsidTr="00A03221">
        <w:trPr>
          <w:trHeight w:hRule="exact" w:val="1841"/>
        </w:trPr>
        <w:tc>
          <w:tcPr>
            <w:tcW w:w="4536" w:type="dxa"/>
          </w:tcPr>
          <w:p w:rsidR="00A03221" w:rsidRDefault="00A03221" w:rsidP="00A03221">
            <w:pPr>
              <w:pStyle w:val="Leiptekstivasen"/>
            </w:pPr>
            <w:bookmarkStart w:id="0" w:name="_GoBack"/>
            <w:bookmarkEnd w:id="0"/>
            <w:r>
              <w:t>Ympäristöministeriö</w:t>
            </w:r>
          </w:p>
          <w:p w:rsidR="00A03221" w:rsidRDefault="004E59B3" w:rsidP="00A03221">
            <w:pPr>
              <w:pStyle w:val="Leiptekstivasen"/>
            </w:pPr>
            <w:hyperlink r:id="rId9" w:history="1">
              <w:r w:rsidR="00A03221" w:rsidRPr="00CE350B">
                <w:rPr>
                  <w:rStyle w:val="Hyperlinkki"/>
                </w:rPr>
                <w:t>kirjaamo.ym@ymparisto.fi</w:t>
              </w:r>
            </w:hyperlink>
          </w:p>
          <w:p w:rsidR="00A03221" w:rsidRDefault="00A03221" w:rsidP="00A03221">
            <w:pPr>
              <w:pStyle w:val="Leiptekstivasen"/>
            </w:pPr>
          </w:p>
          <w:p w:rsidR="00D436E9" w:rsidRDefault="00D436E9" w:rsidP="00A03221">
            <w:pPr>
              <w:pStyle w:val="Leiptekstivasen"/>
            </w:pPr>
          </w:p>
        </w:tc>
        <w:tc>
          <w:tcPr>
            <w:tcW w:w="648" w:type="dxa"/>
          </w:tcPr>
          <w:p w:rsidR="00D436E9" w:rsidRDefault="00D436E9"/>
        </w:tc>
        <w:tc>
          <w:tcPr>
            <w:tcW w:w="5184" w:type="dxa"/>
          </w:tcPr>
          <w:p w:rsidR="00D436E9" w:rsidRDefault="00D436E9">
            <w:pPr>
              <w:pStyle w:val="Leiptekstivasen"/>
            </w:pPr>
          </w:p>
        </w:tc>
      </w:tr>
      <w:tr w:rsidR="00D436E9" w:rsidTr="00A03221">
        <w:trPr>
          <w:trHeight w:hRule="exact" w:val="280"/>
        </w:trPr>
        <w:tc>
          <w:tcPr>
            <w:tcW w:w="10368" w:type="dxa"/>
            <w:gridSpan w:val="3"/>
          </w:tcPr>
          <w:p w:rsidR="00D436E9" w:rsidRPr="002B1CD8" w:rsidRDefault="00D436E9" w:rsidP="002B1CD8">
            <w:pPr>
              <w:pStyle w:val="Leiptekstivasen"/>
              <w:rPr>
                <w:szCs w:val="22"/>
              </w:rPr>
            </w:pPr>
            <w:bookmarkStart w:id="1" w:name="DM_X_REFERENCE"/>
            <w:bookmarkEnd w:id="1"/>
          </w:p>
        </w:tc>
      </w:tr>
      <w:tr w:rsidR="00D436E9" w:rsidTr="00A03221">
        <w:trPr>
          <w:trHeight w:hRule="exact" w:val="375"/>
        </w:trPr>
        <w:tc>
          <w:tcPr>
            <w:tcW w:w="10368" w:type="dxa"/>
            <w:gridSpan w:val="3"/>
          </w:tcPr>
          <w:p w:rsidR="00D436E9" w:rsidRDefault="00A03221" w:rsidP="002B1CD8">
            <w:pPr>
              <w:pStyle w:val="Leiptekstivasen"/>
            </w:pPr>
            <w:r w:rsidRPr="00A03221">
              <w:t>Viite:  Ympäristöministeriön lausuntopyyntö 26.1.2016; YM16/400/2012</w:t>
            </w:r>
            <w:r>
              <w:br/>
            </w:r>
          </w:p>
          <w:p w:rsidR="00A03221" w:rsidRDefault="00A03221" w:rsidP="002B1CD8">
            <w:pPr>
              <w:pStyle w:val="Leiptekstivasen"/>
            </w:pPr>
          </w:p>
          <w:p w:rsidR="00A03221" w:rsidRDefault="00A03221" w:rsidP="002B1CD8">
            <w:pPr>
              <w:pStyle w:val="Leiptekstivasen"/>
            </w:pPr>
          </w:p>
        </w:tc>
      </w:tr>
    </w:tbl>
    <w:p w:rsidR="00D436E9" w:rsidRDefault="00A03221">
      <w:pPr>
        <w:pStyle w:val="Asiakirjannimi"/>
      </w:pPr>
      <w:bookmarkStart w:id="2" w:name="DM_DOCNAME"/>
      <w:r>
        <w:br/>
        <w:t>Maa- ja metsätalousministeriön lausunto ympäristönsuojelulain uudi</w:t>
      </w:r>
      <w:r>
        <w:t>s</w:t>
      </w:r>
      <w:r>
        <w:t>tamishankkeen kolmannen vaiheen ehdotuksista</w:t>
      </w:r>
      <w:bookmarkEnd w:id="2"/>
    </w:p>
    <w:p w:rsidR="00A03221" w:rsidRDefault="00A03221" w:rsidP="00A03221">
      <w:pPr>
        <w:pStyle w:val="Leipteksti"/>
      </w:pPr>
      <w:r>
        <w:br/>
      </w:r>
      <w:r w:rsidRPr="00A03221">
        <w:t xml:space="preserve">Ympäristöministeriö on pyytänyt lausuntoa koskien </w:t>
      </w:r>
      <w:r>
        <w:t>ympäristönsuojelulain uudistamishankkeen kolmannen vaiheen ehdotuksia</w:t>
      </w:r>
      <w:r w:rsidRPr="00A03221">
        <w:t xml:space="preserve">. </w:t>
      </w:r>
    </w:p>
    <w:p w:rsidR="00A03221" w:rsidRDefault="00A03221" w:rsidP="00A03221">
      <w:pPr>
        <w:pStyle w:val="Leipteksti"/>
      </w:pPr>
      <w:r>
        <w:t>Maa- ja metsätalousministeriö esittää lausuntonaan seuraavaa:</w:t>
      </w:r>
    </w:p>
    <w:p w:rsidR="003F1DA4" w:rsidRDefault="003F1DA4" w:rsidP="00A03221">
      <w:pPr>
        <w:pStyle w:val="Leipteksti"/>
        <w:rPr>
          <w:u w:val="single"/>
        </w:rPr>
      </w:pPr>
    </w:p>
    <w:p w:rsidR="00713345" w:rsidRPr="003F1DA4" w:rsidRDefault="003F1DA4" w:rsidP="00A03221">
      <w:pPr>
        <w:pStyle w:val="Leipteksti"/>
        <w:rPr>
          <w:u w:val="single"/>
        </w:rPr>
      </w:pPr>
      <w:r w:rsidRPr="003F1DA4">
        <w:rPr>
          <w:u w:val="single"/>
        </w:rPr>
        <w:t>Yleistä</w:t>
      </w:r>
    </w:p>
    <w:p w:rsidR="003F1DA4" w:rsidRDefault="003F1DA4" w:rsidP="003F1DA4">
      <w:pPr>
        <w:pStyle w:val="Leipteksti"/>
      </w:pPr>
      <w:r w:rsidRPr="003F1DA4">
        <w:t>Lupamenettelyn sujuvoittamisehdotus on kokonaisuutena kannatettava hanke. Maa- ja metsät</w:t>
      </w:r>
      <w:r w:rsidRPr="003F1DA4">
        <w:t>a</w:t>
      </w:r>
      <w:r w:rsidRPr="003F1DA4">
        <w:t>lousministeriö on ollut mukana uudistushankkeen nyt lausuttavana olevien aineistojen valmi</w:t>
      </w:r>
      <w:r w:rsidRPr="003F1DA4">
        <w:t>s</w:t>
      </w:r>
      <w:r w:rsidRPr="003F1DA4">
        <w:t>telussa. Aineistoja valmistelevissa projekteissa maa- ja metsätalousministeriö toi esille asetu</w:t>
      </w:r>
      <w:r w:rsidRPr="003F1DA4">
        <w:t>s</w:t>
      </w:r>
      <w:r w:rsidRPr="003F1DA4">
        <w:t xml:space="preserve">luonnokseen liittyviä kantoja ja muutosesityksiä, joista osa sisältyykin jo ehdotukseen, mutta toisaalta osaa </w:t>
      </w:r>
      <w:r w:rsidR="00CF1ECC">
        <w:t xml:space="preserve">ministeriön esille tuomista </w:t>
      </w:r>
      <w:r w:rsidRPr="003F1DA4">
        <w:t>esityksistä ei projektien ehdotuksissa täysimääräisesti ole otettu huomioon. Näitä täsmennyksiä ja esityksiä tuodaan esille tässä ministeriön lausu</w:t>
      </w:r>
      <w:r w:rsidRPr="003F1DA4">
        <w:t>n</w:t>
      </w:r>
      <w:r w:rsidRPr="003F1DA4">
        <w:t xml:space="preserve">nossa </w:t>
      </w:r>
      <w:r w:rsidR="00CF1ECC">
        <w:t xml:space="preserve">ministeriön </w:t>
      </w:r>
      <w:r w:rsidRPr="003F1DA4">
        <w:t>oma toimi</w:t>
      </w:r>
      <w:r w:rsidR="00CF1ECC">
        <w:t>alan</w:t>
      </w:r>
      <w:r w:rsidRPr="003F1DA4">
        <w:t xml:space="preserve"> osalta.</w:t>
      </w:r>
    </w:p>
    <w:p w:rsidR="003F1DA4" w:rsidRPr="003F1DA4" w:rsidRDefault="003F1DA4" w:rsidP="003F1DA4">
      <w:pPr>
        <w:pStyle w:val="Leipteksti"/>
      </w:pPr>
      <w:r w:rsidRPr="003F1DA4">
        <w:t>Pääministeri Juha Sipilän hallitusohjelman tavoitteina ovat muun muassa turhan sääntelyn pu</w:t>
      </w:r>
      <w:r w:rsidRPr="003F1DA4">
        <w:t>r</w:t>
      </w:r>
      <w:r w:rsidRPr="003F1DA4">
        <w:t>kaminen, hallinnollisen taakan vähentäminen ja lupaprosessien sujuvoittaminen. Hallitusohje</w:t>
      </w:r>
      <w:r w:rsidRPr="003F1DA4">
        <w:t>l</w:t>
      </w:r>
      <w:r w:rsidRPr="003F1DA4">
        <w:t xml:space="preserve">man mukaan </w:t>
      </w:r>
      <w:r>
        <w:t xml:space="preserve">esimerkiksi </w:t>
      </w:r>
      <w:r w:rsidRPr="003F1DA4">
        <w:t>maataloudelle ei säädetä hallituskaudella uusia kustannuksia aiheutt</w:t>
      </w:r>
      <w:r w:rsidRPr="003F1DA4">
        <w:t>a</w:t>
      </w:r>
      <w:r w:rsidRPr="003F1DA4">
        <w:t>via velvoitteita.</w:t>
      </w:r>
      <w:r>
        <w:t xml:space="preserve"> </w:t>
      </w:r>
      <w:r w:rsidRPr="003F1DA4">
        <w:t>Projektien ehdotuksia on</w:t>
      </w:r>
      <w:r>
        <w:t>kin</w:t>
      </w:r>
      <w:r w:rsidRPr="003F1DA4">
        <w:t xml:space="preserve"> tarkastelta</w:t>
      </w:r>
      <w:r>
        <w:t xml:space="preserve">va näiden tavoitteiden valossa. </w:t>
      </w:r>
      <w:r w:rsidRPr="003F1DA4">
        <w:t>Ympäri</w:t>
      </w:r>
      <w:r w:rsidRPr="003F1DA4">
        <w:t>s</w:t>
      </w:r>
      <w:r w:rsidRPr="003F1DA4">
        <w:t>tönsuojelun tasoa ei kokonaisu</w:t>
      </w:r>
      <w:r>
        <w:t xml:space="preserve">utena arvioiden saa heikentää, </w:t>
      </w:r>
      <w:r w:rsidR="00CF1ECC">
        <w:t>ja</w:t>
      </w:r>
      <w:r>
        <w:t xml:space="preserve"> toisaalta p</w:t>
      </w:r>
      <w:r w:rsidRPr="003F1DA4">
        <w:t>äällekkäinen säätely on kuitenkin poistettava. Lisäksi järjestelmän yksinkertaistamiseksi muutoksessa olisi keskity</w:t>
      </w:r>
      <w:r w:rsidRPr="003F1DA4">
        <w:t>t</w:t>
      </w:r>
      <w:r w:rsidRPr="003F1DA4">
        <w:t>tävä säätämään vain tärkeimmistä ongelmia aiheuttavista seikoista. Tätä varten tarvittaisiin a</w:t>
      </w:r>
      <w:r w:rsidRPr="003F1DA4">
        <w:t>r</w:t>
      </w:r>
      <w:r w:rsidRPr="003F1DA4">
        <w:t>vio toimintojen ympäristövaikutuksista.</w:t>
      </w:r>
      <w:r w:rsidR="00771819" w:rsidRPr="00771819">
        <w:t xml:space="preserve"> Maa- ja metsätalousministeriön on tyytyväinen niihin uudistamishankkeen 3. vaiheessa tehtyihin ehdotuksiin, jotka vähentävät hallinnollista taakkaa ja kustannuksia sekä parantavat ympäristölupajärjestelmän ennakoitavuutta.</w:t>
      </w:r>
    </w:p>
    <w:p w:rsidR="003F1DA4" w:rsidRDefault="003F1DA4" w:rsidP="00A03221">
      <w:pPr>
        <w:pStyle w:val="Leipteksti"/>
      </w:pPr>
      <w:r w:rsidRPr="003F1DA4">
        <w:t xml:space="preserve">Ennakkovalvontamenettelyjä koskevassa jatkovalmistelussa tulee ottaa huomioon meneillään oleva maakuntaitsehallinnon valmistelu. </w:t>
      </w:r>
      <w:r>
        <w:br/>
      </w:r>
    </w:p>
    <w:p w:rsidR="00CF021A" w:rsidRPr="00CF021A" w:rsidRDefault="00CF021A" w:rsidP="00CF021A">
      <w:pPr>
        <w:pStyle w:val="Leipteksti"/>
        <w:rPr>
          <w:u w:val="single"/>
        </w:rPr>
      </w:pPr>
      <w:r w:rsidRPr="00CF021A">
        <w:rPr>
          <w:u w:val="single"/>
        </w:rPr>
        <w:t>Ehdotetut uudet ilmoitusmenettelyt</w:t>
      </w:r>
    </w:p>
    <w:p w:rsidR="00CF021A" w:rsidRPr="00CF021A" w:rsidRDefault="00CF021A" w:rsidP="00CF021A">
      <w:pPr>
        <w:pStyle w:val="Leipteksti"/>
      </w:pPr>
      <w:r w:rsidRPr="00CF021A">
        <w:t>Projekti 7 on hahmotellut nykyisen lupa- ja rekisteröintimenettelyn rinnalle kaksi uutta ilmo</w:t>
      </w:r>
      <w:r w:rsidRPr="00CF021A">
        <w:t>i</w:t>
      </w:r>
      <w:r w:rsidRPr="00CF021A">
        <w:t>tusmenettelyä sellaisille tarkemmin määriteltäville toiminnoille, jotka eivät projektin ehdotu</w:t>
      </w:r>
      <w:r w:rsidRPr="00CF021A">
        <w:t>s</w:t>
      </w:r>
      <w:r w:rsidRPr="00CF021A">
        <w:t xml:space="preserve">ten mukaan jatkossa enää tarvitsisi ympäristölupaa. Kevyt ilmoitusmenettely toimisi pelkkänä </w:t>
      </w:r>
      <w:r w:rsidRPr="00CF021A">
        <w:lastRenderedPageBreak/>
        <w:t>valvonnallisena ilmoituksena. Sitä on kaavailtu mm. useille sellaisille elintarvikealan laitoksi</w:t>
      </w:r>
      <w:r w:rsidRPr="00CF021A">
        <w:t>l</w:t>
      </w:r>
      <w:r w:rsidRPr="00CF021A">
        <w:t>le, joiden toiminnassa syntyvät jätevedet johdetaan käsittelykapasiteetiltaan määrätynkokoiselle jätevedenpuhdistamolle eivätkä sisällä tiettyjä vaarallisia aineita.</w:t>
      </w:r>
    </w:p>
    <w:p w:rsidR="00CF021A" w:rsidRPr="00CF021A" w:rsidRDefault="00CF021A" w:rsidP="00CF021A">
      <w:pPr>
        <w:pStyle w:val="Leipteksti"/>
      </w:pPr>
      <w:r w:rsidRPr="00CF021A">
        <w:t>Laajaan ilmoitusmenettelyyn siirrettävät toiminnot sen sijaan olisivat edelleen ennakollisen valvonnan piirissä, ja niille annettaisiin päätös, joka voisi tarvittaessa sisältää toimintaa kosk</w:t>
      </w:r>
      <w:r w:rsidRPr="00CF021A">
        <w:t>e</w:t>
      </w:r>
      <w:r w:rsidRPr="00CF021A">
        <w:t>via määräyksiä. Tätä menettelyä voitaisiin käyttää lupamenettelyn sijaan kertaluonteisissa to</w:t>
      </w:r>
      <w:r w:rsidRPr="00CF021A">
        <w:t>i</w:t>
      </w:r>
      <w:r w:rsidRPr="00CF021A">
        <w:t>minnoissa kuten eräissä jätteenkäsittelytoiminnoissa. Projektit 6 ja 7 ovat hahmotelleet mene</w:t>
      </w:r>
      <w:r w:rsidRPr="00CF021A">
        <w:t>t</w:t>
      </w:r>
      <w:r w:rsidRPr="00CF021A">
        <w:t>telyn käyttöönottoa myös eläinsuojille pois lukien eläinsuojat, jotka ovat luvanvaraisia YSL:n 27 §:n 2 momentin (mm. vesistöä pilaavan vaikutuksen tai naapurustolle aiheutuvan kohtuu</w:t>
      </w:r>
      <w:r w:rsidRPr="00CF021A">
        <w:t>t</w:t>
      </w:r>
      <w:r w:rsidRPr="00CF021A">
        <w:t xml:space="preserve">toman rasituksen) perusteella. </w:t>
      </w:r>
    </w:p>
    <w:p w:rsidR="00CF021A" w:rsidRPr="00CF021A" w:rsidRDefault="00CF1ECC" w:rsidP="00CF021A">
      <w:pPr>
        <w:pStyle w:val="Leipteksti"/>
      </w:pPr>
      <w:r>
        <w:t>Maa- ja metsätalousministeriö</w:t>
      </w:r>
      <w:r w:rsidR="00CF021A" w:rsidRPr="00CF021A">
        <w:t xml:space="preserve"> pitää edellä mainittuja laitoksia ja toimintoja koskevien menett</w:t>
      </w:r>
      <w:r w:rsidR="00CF021A" w:rsidRPr="00CF021A">
        <w:t>e</w:t>
      </w:r>
      <w:r w:rsidR="00CF021A" w:rsidRPr="00CF021A">
        <w:t>lyjen sujuvoittamista ja keventämistä erittäin tärkeänä. YSL:n uudistamisen aiempia vaiheita koskevissa maa- ja metsätalousministeriön lausunnoissa on käsitelty niitä mm. maatalouden i</w:t>
      </w:r>
      <w:r w:rsidR="00CF021A" w:rsidRPr="00CF021A">
        <w:t>n</w:t>
      </w:r>
      <w:r w:rsidR="00CF021A" w:rsidRPr="00CF021A">
        <w:t xml:space="preserve">vestointien viivästymiseen liittyviä haittoja, joita lupakäsittelyn raskaus ja pitkät käsittelyajat aiheuttavat. </w:t>
      </w:r>
    </w:p>
    <w:p w:rsidR="00CF021A" w:rsidRDefault="00CF1ECC" w:rsidP="00A03221">
      <w:pPr>
        <w:pStyle w:val="Leipteksti"/>
      </w:pPr>
      <w:r>
        <w:t>Maa- ja metsätalousministeriö</w:t>
      </w:r>
      <w:r w:rsidR="00CF021A" w:rsidRPr="00CF021A">
        <w:t xml:space="preserve"> lähtökohtaisesti kannattaa laajan ilmoitusmenettelyn kaltaisen menettelyn ottamista käyttöön nykyisen ympäristölupamenettelyn sijasta muiden kuin ns. d</w:t>
      </w:r>
      <w:r w:rsidR="00CF021A" w:rsidRPr="00CF021A">
        <w:t>i</w:t>
      </w:r>
      <w:r w:rsidR="00CF021A" w:rsidRPr="00CF021A">
        <w:t>rektiivikokoisten eläinsuojien osalta. Nykyinen ympäristölupamenettely on raskas ja aikaa vi</w:t>
      </w:r>
      <w:r w:rsidR="00CF021A" w:rsidRPr="00CF021A">
        <w:t>e</w:t>
      </w:r>
      <w:r w:rsidR="00CF021A" w:rsidRPr="00CF021A">
        <w:t>vä prosessi. Ympäristölupamenettelyn korvaaminen ympäristönsuojelulain nykyisellä rekist</w:t>
      </w:r>
      <w:r w:rsidR="00CF021A" w:rsidRPr="00CF021A">
        <w:t>e</w:t>
      </w:r>
      <w:r w:rsidR="00CF021A" w:rsidRPr="00CF021A">
        <w:t>röintimenettelyllä ei ole kannatettavaa, koska toimiakseen rekisteröinti vaatii rinnalle erittäin pikkutarkan ja täsmällisen sekä sitä kautta olosuhteisiin nähden joustamattoman toimialakohta</w:t>
      </w:r>
      <w:r w:rsidR="00CF021A" w:rsidRPr="00CF021A">
        <w:t>i</w:t>
      </w:r>
      <w:r w:rsidR="00CF021A" w:rsidRPr="00CF021A">
        <w:t xml:space="preserve">sen asetuksen, joka ei kykene ottamaan huomioon tilakohtaisia erityisolosuhteita. </w:t>
      </w:r>
      <w:r w:rsidR="00771819">
        <w:br/>
      </w:r>
    </w:p>
    <w:p w:rsidR="004B39E2" w:rsidRDefault="00F773E5" w:rsidP="00A03221">
      <w:pPr>
        <w:pStyle w:val="Leipteksti"/>
        <w:rPr>
          <w:u w:val="single"/>
        </w:rPr>
      </w:pPr>
      <w:r w:rsidRPr="00F773E5">
        <w:rPr>
          <w:u w:val="single"/>
        </w:rPr>
        <w:t>Ympäristösuojelulain uudistami</w:t>
      </w:r>
      <w:r>
        <w:rPr>
          <w:u w:val="single"/>
        </w:rPr>
        <w:t>shankkeen 3. vaiheen projektin 6</w:t>
      </w:r>
      <w:r w:rsidRPr="00F773E5">
        <w:rPr>
          <w:u w:val="single"/>
        </w:rPr>
        <w:t xml:space="preserve"> muistio</w:t>
      </w:r>
      <w:r>
        <w:rPr>
          <w:u w:val="single"/>
        </w:rPr>
        <w:t>; eläinsuojien lupam</w:t>
      </w:r>
      <w:r>
        <w:rPr>
          <w:u w:val="single"/>
        </w:rPr>
        <w:t>e</w:t>
      </w:r>
      <w:r>
        <w:rPr>
          <w:u w:val="single"/>
        </w:rPr>
        <w:t>nettelyn kehittäminen</w:t>
      </w:r>
    </w:p>
    <w:p w:rsidR="00CF1ECC" w:rsidRPr="00CF1ECC" w:rsidRDefault="00CF1ECC" w:rsidP="00CF1ECC">
      <w:pPr>
        <w:pStyle w:val="Leipteksti"/>
      </w:pPr>
      <w:r w:rsidRPr="00CF1ECC">
        <w:t>Maa- ja metsätalousministeriö toteaa, että lausunnolla oleva ehdotus uudesta laajasta ilmoitu</w:t>
      </w:r>
      <w:r w:rsidRPr="00CF1ECC">
        <w:t>s</w:t>
      </w:r>
      <w:r w:rsidRPr="00CF1ECC">
        <w:t>menettelystä ja sen soveltamisesta eläinsuojiin nousi esiin vasta aivan projektiryhmä 6:n työn loppuvaiheessa, minkä vuoksi asian valmistelu on vielä sekä menettelyn käyttöönoton että sen edellyttämän toimialakohtaisen asetuksen osalta varsin keskeneräisessä vaiheessa. Vielä ei ole arviota esim. siitä, miten menettelyn käyttöönotto vaikuttaisi eläinsuojia koskevien asioiden keskimääräisiin käsittelyaikoihin. Tavoitteena tulee olla selkeä ja helposti ennakoitava menett</w:t>
      </w:r>
      <w:r w:rsidRPr="00CF1ECC">
        <w:t>e</w:t>
      </w:r>
      <w:r w:rsidRPr="00CF1ECC">
        <w:t>ly. Asian valmistelua tulee jatkaa nopealla aikataululla.</w:t>
      </w:r>
    </w:p>
    <w:p w:rsidR="00CF1ECC" w:rsidRPr="00CF1ECC" w:rsidRDefault="00CF1ECC" w:rsidP="00CF1ECC">
      <w:pPr>
        <w:pStyle w:val="Leipteksti"/>
      </w:pPr>
      <w:r w:rsidRPr="00CF1ECC">
        <w:t>Projektien ehdotuksiin ei liittynyt luonnoksia uusien menettelyjen käyttöönoton edellyttämistä YSL:n muutoksista, mikä vaikeuttaa ehdotusten hahmottamista tässä vaiheessa. Uusien mene</w:t>
      </w:r>
      <w:r w:rsidRPr="00CF1ECC">
        <w:t>t</w:t>
      </w:r>
      <w:r w:rsidRPr="00CF1ECC">
        <w:t xml:space="preserve">telyjen käyttöönoton vaarana on </w:t>
      </w:r>
      <w:r>
        <w:t>ministeriön</w:t>
      </w:r>
      <w:r w:rsidRPr="00CF1ECC">
        <w:t xml:space="preserve"> näkemyksen mukaan ympäristönsuojelulainsä</w:t>
      </w:r>
      <w:r w:rsidRPr="00CF1ECC">
        <w:t>ä</w:t>
      </w:r>
      <w:r w:rsidRPr="00CF1ECC">
        <w:t>dännön monimutkaistuminen ja sen selkeyden ja ymmärrettävyyden kärsiminen. Nykyisenka</w:t>
      </w:r>
      <w:r w:rsidRPr="00CF1ECC">
        <w:t>l</w:t>
      </w:r>
      <w:r w:rsidRPr="00CF1ECC">
        <w:t>taisen ympäristönsuojelulainsäädännön säätämisen keskeisenä tavoitteena on ollut yhtenäistää aiempi pirstaleinen ennakkovalvontajärjestelmä. Kuitenkin YSL:ssä säädetään jo nykyisin va</w:t>
      </w:r>
      <w:r w:rsidRPr="00CF1ECC">
        <w:t>r</w:t>
      </w:r>
      <w:r w:rsidRPr="00CF1ECC">
        <w:t>sinaisen lupamenettelyn lisäksi rekisteröintimenettelystä (11 luku) sekä sellaisesta tilapäisiä toimintoja koskevasta ilmoitusmenettelystä, johon liittyy viranomaispäätös ja mahdollisuus a</w:t>
      </w:r>
      <w:r w:rsidRPr="00CF1ECC">
        <w:t>n</w:t>
      </w:r>
      <w:r w:rsidRPr="00CF1ECC">
        <w:t xml:space="preserve">taa toimintaa koskevia määräyksiä (12 luku). </w:t>
      </w:r>
    </w:p>
    <w:p w:rsidR="00CF1ECC" w:rsidRPr="00CF1ECC" w:rsidRDefault="00CF1ECC" w:rsidP="00CF1ECC">
      <w:pPr>
        <w:pStyle w:val="Leipteksti"/>
      </w:pPr>
      <w:r w:rsidRPr="00CF1ECC">
        <w:t>Ehdotettu uusi kevyt ilmoitusmenettely vastaisi asiallisesti täysin toiminnan rekisteröintiä, mi</w:t>
      </w:r>
      <w:r w:rsidRPr="00CF1ECC">
        <w:t>s</w:t>
      </w:r>
      <w:r w:rsidRPr="00CF1ECC">
        <w:t xml:space="preserve">tä syystä elintarvikealan laitokset olisi </w:t>
      </w:r>
      <w:r>
        <w:t>maa- ja metsätalousministeriön</w:t>
      </w:r>
      <w:r w:rsidRPr="00CF1ECC">
        <w:t xml:space="preserve"> näkemyksen mukaan tarkoituksenmukaista säätää olemassa olevien YSL:n 11 luvun säännösten piiriin ja poikkeu</w:t>
      </w:r>
      <w:r w:rsidRPr="00CF1ECC">
        <w:t>s</w:t>
      </w:r>
      <w:r w:rsidRPr="00CF1ECC">
        <w:lastRenderedPageBreak/>
        <w:t>säännöksellä säätää toiminnan aloittaminen näiden laitosten osalta mahdolliseksi lyhyemmän 30 vrk:n ajan kuluttua ilmoituksen jättämisestä.</w:t>
      </w:r>
    </w:p>
    <w:p w:rsidR="00CF1ECC" w:rsidRPr="00CF1ECC" w:rsidRDefault="00CF1ECC" w:rsidP="00CF1ECC">
      <w:pPr>
        <w:pStyle w:val="Leipteksti"/>
      </w:pPr>
      <w:r w:rsidRPr="00CF1ECC">
        <w:t>Uutta laajaa ilmoitusmenettelyä koskevien ehdotusten mukaan toimijan tulisi antaa ilmoitu</w:t>
      </w:r>
      <w:r w:rsidRPr="00CF1ECC">
        <w:t>k</w:t>
      </w:r>
      <w:r w:rsidRPr="00CF1ECC">
        <w:t>sessa lähes vastaavat tiedot kuin lupamenettelyssä sekä täydentää ilmoitustaan viranomaisen pyytämällä tavalla. Menettelyyn voisi liittyä kuulemisvaihe, ja viranomaisen päätökseen voisi sisältyä toimintaa koskevia määräyksiä. Toiminta voitaisiin periaatteessa aloittaa 90 vuoroka</w:t>
      </w:r>
      <w:r w:rsidRPr="00CF1ECC">
        <w:t>u</w:t>
      </w:r>
      <w:r w:rsidRPr="00CF1ECC">
        <w:t>den kuluttua täydellisen ilmoituksen jättämisestä, mutta jos viranomainen ilmoittaisi, että to</w:t>
      </w:r>
      <w:r w:rsidRPr="00CF1ECC">
        <w:t>i</w:t>
      </w:r>
      <w:r w:rsidRPr="00CF1ECC">
        <w:t>minnasta tullaan antamaan täydentäviä määräyksiä, aloittaminen lykkäytyisi määräämättömäksi ajaksi. Viranomainen voisi myös olla hyväksymättä ilmoituksen, jos se katsoisi, että toiminna</w:t>
      </w:r>
      <w:r w:rsidRPr="00CF1ECC">
        <w:t>l</w:t>
      </w:r>
      <w:r w:rsidRPr="00CF1ECC">
        <w:t xml:space="preserve">le tulisi saada ympäristölupa tai kun eläinsuojaa ei voitaisi sijoittaa laadittavan hajutyökalun vähimmäisetäisyyksien mukaisesti edes parasta käyttökelpoista tekniikkaa koskevia täydentäviä määräyksiä antamalla. </w:t>
      </w:r>
    </w:p>
    <w:p w:rsidR="00CF1ECC" w:rsidRPr="00CF1ECC" w:rsidRDefault="00CF1ECC" w:rsidP="00CF1ECC">
      <w:pPr>
        <w:pStyle w:val="Leipteksti"/>
      </w:pPr>
      <w:r w:rsidRPr="00CF1ECC">
        <w:t>Ehdotettu laaja menettely päätöksineen, valitusoikeuksineen ja hylkäysmahdollisuuksineen ri</w:t>
      </w:r>
      <w:r w:rsidRPr="00CF1ECC">
        <w:t>n</w:t>
      </w:r>
      <w:r w:rsidRPr="00CF1ECC">
        <w:t xml:space="preserve">nastuu asiallisesti lupasääntelyyn, mistä syystä menettelyn asianmukaista nimeämistä olisi </w:t>
      </w:r>
      <w:r w:rsidR="00833734">
        <w:t>m</w:t>
      </w:r>
      <w:r w:rsidR="00833734">
        <w:t>i</w:t>
      </w:r>
      <w:r w:rsidR="00833734">
        <w:t>nisteriön</w:t>
      </w:r>
      <w:r w:rsidRPr="00CF1ECC">
        <w:t xml:space="preserve"> mukaan vielä syytä harkita. Lisäksi mm. toimijoiden oikeusturva edellyttää, että m</w:t>
      </w:r>
      <w:r w:rsidRPr="00CF1ECC">
        <w:t>e</w:t>
      </w:r>
      <w:r w:rsidRPr="00CF1ECC">
        <w:t>nettelyä koskevien laintasoisten säännösten tarve arvioidaan huolellisesti. YSL:ään sisältyy nyt usean luvun verran mm. lupamääräysten asettamista ja luvan pysyvyyttä koskevia säännöksiä, kun taas ilmoituksenvaraisista tilapäisistä toiminnoista säädetään 12 luvussa ainoastaan mu</w:t>
      </w:r>
      <w:r w:rsidRPr="00CF1ECC">
        <w:t>u</w:t>
      </w:r>
      <w:r w:rsidRPr="00CF1ECC">
        <w:t>taman pykälän verran. Koska ammattimainen eläintenpito on pitkäkestoista toimintaa, jonka oikeutusta ja pysyvyyttä turvaa myös perustuslaissa säädetty elinkeinovapaus, toimintaa kosk</w:t>
      </w:r>
      <w:r w:rsidRPr="00CF1ECC">
        <w:t>e</w:t>
      </w:r>
      <w:r w:rsidRPr="00CF1ECC">
        <w:t>vien rajoitusten ja määräysten antaminen ja muuttaminen eivät voi jäädä jatkossakaan pääasia</w:t>
      </w:r>
      <w:r w:rsidRPr="00CF1ECC">
        <w:t>s</w:t>
      </w:r>
      <w:r w:rsidRPr="00CF1ECC">
        <w:t>sa viranomaisen harkinnan varaan, vaan harkintavallan käytön rajojen on oltava selkeästi laissa säädetty.</w:t>
      </w:r>
    </w:p>
    <w:p w:rsidR="00CF1ECC" w:rsidRPr="00CF1ECC" w:rsidRDefault="00CF1ECC" w:rsidP="00A03221">
      <w:pPr>
        <w:pStyle w:val="Leipteksti"/>
      </w:pPr>
      <w:r w:rsidRPr="00CF1ECC">
        <w:t>Kotieläintilojen tuotanto keskittyy enenevästi yhteen tuotantosuuntaan ja tuotantomuotoon k</w:t>
      </w:r>
      <w:r w:rsidRPr="00CF1ECC">
        <w:t>u</w:t>
      </w:r>
      <w:r w:rsidRPr="00CF1ECC">
        <w:t>ten lypsykarjatalouteen, vasikka- tai hiehokasvatukseen tai lihantuotantoon. Eläinsuojien r</w:t>
      </w:r>
      <w:r w:rsidRPr="00CF1ECC">
        <w:t>a</w:t>
      </w:r>
      <w:r w:rsidRPr="00CF1ECC">
        <w:t>kennussuunnitteluun ja teknisten ratkaisujen valintaan osallistuu poikkeuksetta ammattilaisia, ja prosessissa otetaan huomioon mm. vaikutukset ympäristöön, toiminnan kustannuksiin, työnt</w:t>
      </w:r>
      <w:r w:rsidRPr="00CF1ECC">
        <w:t>e</w:t>
      </w:r>
      <w:r w:rsidRPr="00CF1ECC">
        <w:t>on sujuvuuteen ja eläinten hyvinvointiin. Rakennushankkeet toteutetaan hyödyntäen maatalo</w:t>
      </w:r>
      <w:r w:rsidRPr="00CF1ECC">
        <w:t>u</w:t>
      </w:r>
      <w:r w:rsidRPr="00CF1ECC">
        <w:t>den investointitukea, jonka saaminen edellyttää, että tuotantomenetelmät ja rakennusratkaisut täyttävät myös EU-tason vertailussa tavanomaista rakentamista huomattavasti tiukempia ehtoja. On olennaista, että edellä mainitut seikat otetaan huomioon ympäristönsuojelulakiin perust</w:t>
      </w:r>
      <w:r w:rsidRPr="00CF1ECC">
        <w:t>u</w:t>
      </w:r>
      <w:r w:rsidRPr="00CF1ECC">
        <w:t>vassa menettelyssä ja ettei toimijoilta kyseisessä menettelyssä edellytetä tilan tuotannon ka</w:t>
      </w:r>
      <w:r w:rsidRPr="00CF1ECC">
        <w:t>n</w:t>
      </w:r>
      <w:r w:rsidRPr="00CF1ECC">
        <w:t xml:space="preserve">nalta tarpeettomia ja kohtuuttomia kustannuksia aiheuttavia tekniikoita tai ratkaisuja. </w:t>
      </w:r>
    </w:p>
    <w:p w:rsidR="003F1DA4" w:rsidRPr="00CF1ECC" w:rsidRDefault="003F1DA4" w:rsidP="003F1DA4">
      <w:pPr>
        <w:pStyle w:val="Leipteksti"/>
        <w:rPr>
          <w:i/>
          <w:u w:val="single"/>
        </w:rPr>
      </w:pPr>
      <w:r w:rsidRPr="00CF1ECC">
        <w:rPr>
          <w:i/>
          <w:u w:val="single"/>
        </w:rPr>
        <w:t>Ehdotetut eläinsuojien toimintaa koskevat vaatimukset</w:t>
      </w:r>
    </w:p>
    <w:p w:rsidR="003F1DA4" w:rsidRPr="003F1DA4" w:rsidRDefault="003F1DA4" w:rsidP="003F1DA4">
      <w:pPr>
        <w:pStyle w:val="Leipteksti"/>
      </w:pPr>
      <w:r w:rsidRPr="003F1DA4">
        <w:t>Projekti 6 on laatinut alustavan luonnoksen eläinsuojien toimintaa koskeviksi asetuksentaso</w:t>
      </w:r>
      <w:r w:rsidRPr="003F1DA4">
        <w:t>i</w:t>
      </w:r>
      <w:r w:rsidRPr="003F1DA4">
        <w:t xml:space="preserve">siksi säännöksiksi. </w:t>
      </w:r>
      <w:r w:rsidR="00833734">
        <w:t>Maa- ja metsätalousministeriö</w:t>
      </w:r>
      <w:r w:rsidRPr="003F1DA4">
        <w:t xml:space="preserve"> toteaa, että </w:t>
      </w:r>
      <w:r w:rsidR="00833734" w:rsidRPr="00833734">
        <w:t xml:space="preserve">projektiryhmässä ollut </w:t>
      </w:r>
      <w:r w:rsidRPr="003F1DA4">
        <w:t xml:space="preserve">maa- ja metsätalousministeriön </w:t>
      </w:r>
      <w:r w:rsidR="00833734">
        <w:t>edustaja</w:t>
      </w:r>
      <w:r w:rsidRPr="003F1DA4">
        <w:t xml:space="preserve"> esitti ryhmän työn aikana lukuisia muutoksia asetusluonno</w:t>
      </w:r>
      <w:r w:rsidRPr="003F1DA4">
        <w:t>k</w:t>
      </w:r>
      <w:r w:rsidRPr="003F1DA4">
        <w:t>seen, mutta niitä ei otettu ehdotuksessa huomioon.</w:t>
      </w:r>
    </w:p>
    <w:p w:rsidR="003F1DA4" w:rsidRPr="003F1DA4" w:rsidRDefault="00833734" w:rsidP="003F1DA4">
      <w:pPr>
        <w:pStyle w:val="Leipteksti"/>
      </w:pPr>
      <w:r>
        <w:t>Maa- ja metsätalousministeriön</w:t>
      </w:r>
      <w:r w:rsidR="003F1DA4" w:rsidRPr="003F1DA4">
        <w:t xml:space="preserve"> näkemyksen mukaan peruslähtökohtana tulee olla, ettei asetu</w:t>
      </w:r>
      <w:r w:rsidR="003F1DA4" w:rsidRPr="003F1DA4">
        <w:t>k</w:t>
      </w:r>
      <w:r w:rsidR="003F1DA4" w:rsidRPr="003F1DA4">
        <w:t>seen sisällytetä mitään sellaisia ehtoja, jotka sisältyvät jo olemassa oleviin säädöksiin, kuten s</w:t>
      </w:r>
      <w:r w:rsidR="003F1DA4" w:rsidRPr="003F1DA4">
        <w:t>i</w:t>
      </w:r>
      <w:r w:rsidR="003F1DA4" w:rsidRPr="003F1DA4">
        <w:t>vutuoteasetukseen tai rehulainsäädäntöön. On erityisen ongelmallista, että asetusluonnoksessa on mainintoja maa- ja metsätalousministeriön hallinnonalan lainsäädäntöön kuuluvista vaat</w:t>
      </w:r>
      <w:r w:rsidR="003F1DA4" w:rsidRPr="003F1DA4">
        <w:t>i</w:t>
      </w:r>
      <w:r w:rsidR="003F1DA4" w:rsidRPr="003F1DA4">
        <w:t>muksista, joista osa koskee suoraan sovellettavan EU-lainsäädännön täytäntöönpanoa. Vaat</w:t>
      </w:r>
      <w:r w:rsidR="003F1DA4" w:rsidRPr="003F1DA4">
        <w:t>i</w:t>
      </w:r>
      <w:r w:rsidR="003F1DA4" w:rsidRPr="003F1DA4">
        <w:t>musten ajan tasalla pitäminen sekä niiden valvonta ja tulkinta eivät voi olla osa ympäristöha</w:t>
      </w:r>
      <w:r w:rsidR="003F1DA4" w:rsidRPr="003F1DA4">
        <w:t>l</w:t>
      </w:r>
      <w:r w:rsidR="003F1DA4" w:rsidRPr="003F1DA4">
        <w:t>linnon hoitamaa ennakkovalvontamenettelyä, vaan ne kuuluvat ja ne on säilytettävä puhtaasti maa- ja metsätalousministeriön toimivallassa.</w:t>
      </w:r>
    </w:p>
    <w:p w:rsidR="003F1DA4" w:rsidRPr="003F1DA4" w:rsidRDefault="003F1DA4" w:rsidP="003F1DA4">
      <w:pPr>
        <w:pStyle w:val="Leipteksti"/>
      </w:pPr>
      <w:r w:rsidRPr="003F1DA4">
        <w:lastRenderedPageBreak/>
        <w:t>Ns. nitraattiasetuksen määräykset ovat ympäristönsuojelun kannalta riittäviä lannan varastoi</w:t>
      </w:r>
      <w:r w:rsidRPr="003F1DA4">
        <w:t>n</w:t>
      </w:r>
      <w:r w:rsidRPr="003F1DA4">
        <w:t>tia, käsittelyä ja levitystä koskevissa kohdissa, eikä niitä ole tässä yhteydessä syytä kiristää ja näin lisätä maatalouden kustannuksia.</w:t>
      </w:r>
    </w:p>
    <w:p w:rsidR="003F1DA4" w:rsidRPr="003F1DA4" w:rsidRDefault="003F1DA4" w:rsidP="003F1DA4">
      <w:pPr>
        <w:pStyle w:val="Leipteksti"/>
      </w:pPr>
      <w:r w:rsidRPr="003F1DA4">
        <w:t>Asetusluonnoksen liitteen (eläinyksikkötaulukko) käyttötarkoitusta ja perusteita ei ole kunnolla avattu. Lisäksi liitteen tietoja olisi aika ajoin päivitettävä. Koska asetus vaatii hyvin toimia</w:t>
      </w:r>
      <w:r w:rsidRPr="003F1DA4">
        <w:t>k</w:t>
      </w:r>
      <w:r w:rsidRPr="003F1DA4">
        <w:t>seen tuekseen myös oppaan, eläinten tuottamat ravinnemäärät olisivat pikemminkin oppaaseen kuuluvaa asiaa, koska tilakohtaisesti ravinnemäärissä on huomattavaa heilahtelua. Ehdotetun taulukon sisältö vaikuttaa suoraan hehtaarikohtaiseen enimmäiseläinmäärään. Pitäisi olla ma</w:t>
      </w:r>
      <w:r w:rsidRPr="003F1DA4">
        <w:t>h</w:t>
      </w:r>
      <w:r w:rsidRPr="003F1DA4">
        <w:t xml:space="preserve">dollista, jos viljelijä niin haluaa, käyttää todelliseen tilanteeseen (tilakohtaiseen lantamäärään) perustuvaa lannanlevitysalaa, mihin kaavamainen taulukko ei anna mahdollisuutta. </w:t>
      </w:r>
    </w:p>
    <w:p w:rsidR="003F1DA4" w:rsidRPr="003F1DA4" w:rsidRDefault="003F1DA4" w:rsidP="003F1DA4">
      <w:pPr>
        <w:pStyle w:val="Leipteksti"/>
      </w:pPr>
      <w:r w:rsidRPr="003F1DA4">
        <w:t>Ravinteiden kierrätys on tilan ja yhteiskunnan kannalta kannattavaa monesta syystä, eikä tätä toimintaa ei tule vaikeuttaa määrittelemällä kaavamaisesti lannanlevitysaloja. Lannankäsittel</w:t>
      </w:r>
      <w:r w:rsidRPr="003F1DA4">
        <w:t>y</w:t>
      </w:r>
      <w:r w:rsidRPr="003F1DA4">
        <w:t>tekniikat separoinnista lähtien ovat tilakohtaisia ratkaisuja, ja lopputuotteen sijoitusta on voit</w:t>
      </w:r>
      <w:r w:rsidRPr="003F1DA4">
        <w:t>a</w:t>
      </w:r>
      <w:r w:rsidRPr="003F1DA4">
        <w:t xml:space="preserve">va vaihdella joustavasti kysynnän ja tarjonnan mukaan. </w:t>
      </w:r>
    </w:p>
    <w:p w:rsidR="003F1DA4" w:rsidRPr="00CF1ECC" w:rsidRDefault="003F1DA4" w:rsidP="003F1DA4">
      <w:pPr>
        <w:pStyle w:val="Leipteksti"/>
        <w:rPr>
          <w:i/>
          <w:u w:val="single"/>
        </w:rPr>
      </w:pPr>
      <w:r w:rsidRPr="00CF1ECC">
        <w:rPr>
          <w:i/>
          <w:u w:val="single"/>
        </w:rPr>
        <w:t>Projektin 6 ehdotuksia koskevat muut näkemykset</w:t>
      </w:r>
    </w:p>
    <w:p w:rsidR="003F1DA4" w:rsidRPr="003F1DA4" w:rsidRDefault="00833734" w:rsidP="003F1DA4">
      <w:pPr>
        <w:pStyle w:val="Leipteksti"/>
      </w:pPr>
      <w:r>
        <w:t>Maa- ja metsätalousministeriö</w:t>
      </w:r>
      <w:r w:rsidR="003F1DA4" w:rsidRPr="003F1DA4">
        <w:t xml:space="preserve"> katsoo, että eläinsuojien ennakkovalvontaa ja toimintavaatimu</w:t>
      </w:r>
      <w:r w:rsidR="003F1DA4" w:rsidRPr="003F1DA4">
        <w:t>k</w:t>
      </w:r>
      <w:r w:rsidR="003F1DA4" w:rsidRPr="003F1DA4">
        <w:t>sia käsitelleen projektiryhmän 6 työ on kesken ja että uuden ennakkovalvontamenettelyn, as</w:t>
      </w:r>
      <w:r w:rsidR="003F1DA4" w:rsidRPr="003F1DA4">
        <w:t>e</w:t>
      </w:r>
      <w:r w:rsidR="003F1DA4" w:rsidRPr="003F1DA4">
        <w:t>tusluonnoksen sekä asiaan liittyvän ilmoituslomakkeen kehittämistä olisi syytä jatkaa. Asiaan liittyvä eläinsuojan sijainninohjauksen mekanismi on myös saatava valmiiksi ennen kuin m</w:t>
      </w:r>
      <w:r w:rsidR="003F1DA4" w:rsidRPr="003F1DA4">
        <w:t>e</w:t>
      </w:r>
      <w:r w:rsidR="003F1DA4" w:rsidRPr="003F1DA4">
        <w:t xml:space="preserve">nettely ja asetus voidaan viimeistellä. </w:t>
      </w:r>
      <w:r>
        <w:t>Maa- ja metsätalousministeriö</w:t>
      </w:r>
      <w:r w:rsidR="003F1DA4" w:rsidRPr="003F1DA4">
        <w:t xml:space="preserve"> esittää projektin ehdotu</w:t>
      </w:r>
      <w:r w:rsidR="003F1DA4" w:rsidRPr="003F1DA4">
        <w:t>k</w:t>
      </w:r>
      <w:r w:rsidR="003F1DA4" w:rsidRPr="003F1DA4">
        <w:t>siin liittyen vielä seuraavat näkemykset:</w:t>
      </w:r>
    </w:p>
    <w:p w:rsidR="00833734" w:rsidRDefault="003F1DA4" w:rsidP="003F1DA4">
      <w:pPr>
        <w:pStyle w:val="Leipteksti"/>
        <w:numPr>
          <w:ilvl w:val="0"/>
          <w:numId w:val="3"/>
        </w:numPr>
      </w:pPr>
      <w:r w:rsidRPr="003F1DA4">
        <w:t>Uuteen ennakkovalvontamenettelyyn liittyvää lomaketta ja ympäristölupahakemusta tulisi kehittää rinnakkain niiltä kohdin, joissa kysytään samoja asioita. Ei pidä kysyä asioita, joi</w:t>
      </w:r>
      <w:r w:rsidRPr="003F1DA4">
        <w:t>s</w:t>
      </w:r>
      <w:r w:rsidRPr="003F1DA4">
        <w:t>ta ei ole säädetty ympäristönsuojelulaissa tai jotka ovat muun viranomaisen vastuulla kuten öljysäilöt ja kemikaalit.</w:t>
      </w:r>
    </w:p>
    <w:p w:rsidR="00833734" w:rsidRDefault="003F1DA4" w:rsidP="003F1DA4">
      <w:pPr>
        <w:pStyle w:val="Leipteksti"/>
        <w:numPr>
          <w:ilvl w:val="0"/>
          <w:numId w:val="3"/>
        </w:numPr>
      </w:pPr>
      <w:r w:rsidRPr="003F1DA4">
        <w:t>Hajutyökalu on laadittava huolella, jotta se soveltuisi monenlaisiin erityyppisiin olosuhte</w:t>
      </w:r>
      <w:r w:rsidRPr="003F1DA4">
        <w:t>i</w:t>
      </w:r>
      <w:r w:rsidRPr="003F1DA4">
        <w:t>siin.</w:t>
      </w:r>
    </w:p>
    <w:p w:rsidR="00833734" w:rsidRDefault="003F1DA4" w:rsidP="003F1DA4">
      <w:pPr>
        <w:pStyle w:val="Leipteksti"/>
        <w:numPr>
          <w:ilvl w:val="0"/>
          <w:numId w:val="3"/>
        </w:numPr>
      </w:pPr>
      <w:r w:rsidRPr="003F1DA4">
        <w:t>Laitosluetteloon esitetty maatilojen hevosten ja lampaiden poisjättö on kannatettavaa. Ta</w:t>
      </w:r>
      <w:r w:rsidRPr="003F1DA4">
        <w:t>a</w:t>
      </w:r>
      <w:r w:rsidRPr="003F1DA4">
        <w:t>jamatalleihin voidaan puuttua tarvittaessa muilla käytettävissä olevilla välineillä.</w:t>
      </w:r>
    </w:p>
    <w:p w:rsidR="00833734" w:rsidRDefault="003F1DA4" w:rsidP="003F1DA4">
      <w:pPr>
        <w:pStyle w:val="Leipteksti"/>
        <w:numPr>
          <w:ilvl w:val="0"/>
          <w:numId w:val="3"/>
        </w:numPr>
      </w:pPr>
      <w:r w:rsidRPr="003F1DA4">
        <w:t>Maataloushallinto on omissa tukijärjestelmissään yhdenmukaistanut mahdollisuuksien m</w:t>
      </w:r>
      <w:r w:rsidRPr="003F1DA4">
        <w:t>u</w:t>
      </w:r>
      <w:r w:rsidRPr="003F1DA4">
        <w:t>kaan eläinyksikkökertoimet. Samaa työtä pitäisi jatkaa niin, että eläinsuojien ennakkova</w:t>
      </w:r>
      <w:r w:rsidRPr="003F1DA4">
        <w:t>l</w:t>
      </w:r>
      <w:r w:rsidRPr="003F1DA4">
        <w:t>vontamenettelyssä käytettävien eläinyksikkökertoimien looginen yhteys tukikertoimiin se</w:t>
      </w:r>
      <w:r w:rsidRPr="003F1DA4">
        <w:t>l</w:t>
      </w:r>
      <w:r w:rsidRPr="003F1DA4">
        <w:t>keytettäisiin ja arvioitaisiin kokonaisvaltaisemmin ottaen huomioon ympäristönäkökohdat.</w:t>
      </w:r>
    </w:p>
    <w:p w:rsidR="00833734" w:rsidRDefault="003F1DA4" w:rsidP="003F1DA4">
      <w:pPr>
        <w:pStyle w:val="Leipteksti"/>
        <w:numPr>
          <w:ilvl w:val="0"/>
          <w:numId w:val="3"/>
        </w:numPr>
      </w:pPr>
      <w:r w:rsidRPr="003F1DA4">
        <w:t>Eläinsuojia koskevan ennakkovalvontamenettelyn pitäisi olla niin selkeä, että sitä koskev</w:t>
      </w:r>
      <w:r w:rsidRPr="003F1DA4">
        <w:t>i</w:t>
      </w:r>
      <w:r w:rsidR="00833734">
        <w:t>en opas</w:t>
      </w:r>
      <w:r w:rsidRPr="003F1DA4">
        <w:t>tekstien tarve olisi minimaalinen. Varmistusta menettelyihin saataisiin maa- ja me</w:t>
      </w:r>
      <w:r w:rsidRPr="003F1DA4">
        <w:t>t</w:t>
      </w:r>
      <w:r w:rsidRPr="003F1DA4">
        <w:t>sätalousministeriön hallinnonalan viranomaisten tuottamista kotieläinrakentamisen hyvien käytäntöjen oppaista.</w:t>
      </w:r>
    </w:p>
    <w:p w:rsidR="00833734" w:rsidRDefault="003F1DA4" w:rsidP="003F1DA4">
      <w:pPr>
        <w:pStyle w:val="Leipteksti"/>
        <w:numPr>
          <w:ilvl w:val="0"/>
          <w:numId w:val="3"/>
        </w:numPr>
      </w:pPr>
      <w:r w:rsidRPr="003F1DA4">
        <w:t xml:space="preserve">Kotieläintalouden ympäristönsuojeluohje pitäisi uusia. </w:t>
      </w:r>
    </w:p>
    <w:p w:rsidR="00833734" w:rsidRDefault="003F1DA4" w:rsidP="003F1DA4">
      <w:pPr>
        <w:pStyle w:val="Leipteksti"/>
        <w:numPr>
          <w:ilvl w:val="0"/>
          <w:numId w:val="3"/>
        </w:numPr>
      </w:pPr>
      <w:r w:rsidRPr="003F1DA4">
        <w:t xml:space="preserve">Turkistarhat tulisivat ehdotuksen mukaan laajan ilmoitusmenettelyn piiriin. </w:t>
      </w:r>
      <w:r w:rsidR="00833734">
        <w:t>Maa- ja mets</w:t>
      </w:r>
      <w:r w:rsidR="00833734">
        <w:t>ä</w:t>
      </w:r>
      <w:r w:rsidR="00833734">
        <w:t>talousministeriön</w:t>
      </w:r>
      <w:r w:rsidRPr="003F1DA4">
        <w:t xml:space="preserve"> näkemyksen mukaan niille ei ole syytä laatia omaa erillistä ohjetta. Sen </w:t>
      </w:r>
      <w:r w:rsidRPr="003F1DA4">
        <w:lastRenderedPageBreak/>
        <w:t>sijaan tarvitaan selkeä opas, jonka avulla turkistarhaajat voivat huolehtia tarhojen ympäri</w:t>
      </w:r>
      <w:r w:rsidRPr="003F1DA4">
        <w:t>s</w:t>
      </w:r>
      <w:r w:rsidRPr="003F1DA4">
        <w:t>tönsuojelutarpeista ottaen huomioon kunkin tarhan yksikölliset tarpeet.</w:t>
      </w:r>
    </w:p>
    <w:p w:rsidR="00771819" w:rsidRDefault="003F1DA4" w:rsidP="003F1DA4">
      <w:pPr>
        <w:pStyle w:val="Leipteksti"/>
        <w:numPr>
          <w:ilvl w:val="0"/>
          <w:numId w:val="3"/>
        </w:numPr>
      </w:pPr>
      <w:r w:rsidRPr="003F1DA4">
        <w:t>Lausunnolla oleva ehdotus tarkoittaisi toteutuessaan, että ilmoitus eläinsuojasta jätettäisiin kuntaan. Investointitukihakemukset käsitellään ELY-keskuksissa. Ilmoituksen 90 päivän määräajan jälkeen olisi mahdollista ratkaista tukihakemus. Ympäristöhallinnon ja maatal</w:t>
      </w:r>
      <w:r w:rsidRPr="003F1DA4">
        <w:t>o</w:t>
      </w:r>
      <w:r w:rsidRPr="003F1DA4">
        <w:t>ushallinnon sähköisten järjestelmien yhdistäminen ei liene mahdollista lähitulevaisuudessa, mutta eri viranomaisten yhteistyön ja tiedonkulun parantamisessa on varaa.</w:t>
      </w:r>
    </w:p>
    <w:p w:rsidR="00771819" w:rsidRDefault="003F1DA4" w:rsidP="003F1DA4">
      <w:pPr>
        <w:pStyle w:val="Leipteksti"/>
        <w:numPr>
          <w:ilvl w:val="0"/>
          <w:numId w:val="3"/>
        </w:numPr>
      </w:pPr>
      <w:r w:rsidRPr="003F1DA4">
        <w:t>Sähköisten järjestelmien kehittäminen on aikaa, tietotaitoa ja muita resursseja vaativaa ty</w:t>
      </w:r>
      <w:r w:rsidRPr="003F1DA4">
        <w:t>ö</w:t>
      </w:r>
      <w:r w:rsidRPr="003F1DA4">
        <w:t>tä. Ympäristölupamenettelyn muuttaminen laajaksi ilmoitusmenettelyksi ei yksinkertaista tai nopeuta käsittelyä, jollei tiedetä, millä aikataululla toimivia ja käyttäjää opastavia sä</w:t>
      </w:r>
      <w:r w:rsidRPr="003F1DA4">
        <w:t>h</w:t>
      </w:r>
      <w:r w:rsidRPr="003F1DA4">
        <w:t>köisiä järjestelmiä on todellisuudessa mahdollista ottaa käyttöön.</w:t>
      </w:r>
    </w:p>
    <w:p w:rsidR="00771819" w:rsidRDefault="003F1DA4" w:rsidP="00A03221">
      <w:pPr>
        <w:pStyle w:val="Leipteksti"/>
        <w:numPr>
          <w:ilvl w:val="0"/>
          <w:numId w:val="3"/>
        </w:numPr>
      </w:pPr>
      <w:r w:rsidRPr="003F1DA4">
        <w:t>Mallilupa voisi olla tarpeen perustapauksiin. Erityistapauksiin olisi laadittava luettelo niistä asioista, jotka perusasioiden lisäksi pitäisi ottaa huomioon.</w:t>
      </w:r>
    </w:p>
    <w:p w:rsidR="004B39E2" w:rsidRDefault="00771819" w:rsidP="00771819">
      <w:pPr>
        <w:pStyle w:val="Leipteksti"/>
        <w:numPr>
          <w:ilvl w:val="0"/>
          <w:numId w:val="3"/>
        </w:numPr>
      </w:pPr>
      <w:r w:rsidRPr="00771819">
        <w:t>Ennakkovalvontamenettelyjä koskevassa jatkovalmistelussa tulee ottaa huomioon menei</w:t>
      </w:r>
      <w:r w:rsidRPr="00771819">
        <w:t>l</w:t>
      </w:r>
      <w:r w:rsidRPr="00771819">
        <w:t xml:space="preserve">lään oleva maakuntaitsehallinnon valmistelu. </w:t>
      </w:r>
      <w:r>
        <w:t>Maa- ja metsätalousministeriö</w:t>
      </w:r>
      <w:r w:rsidR="003F1DA4" w:rsidRPr="003F1DA4">
        <w:t xml:space="preserve"> kannattaa eläinsuojia koskevan menettelyn hoitamista lähellä asiakasta.</w:t>
      </w:r>
    </w:p>
    <w:p w:rsidR="00771819" w:rsidRDefault="00771819" w:rsidP="00771819">
      <w:pPr>
        <w:pStyle w:val="Leipteksti"/>
        <w:ind w:left="1658"/>
      </w:pPr>
    </w:p>
    <w:p w:rsidR="00713345" w:rsidRPr="00713345" w:rsidRDefault="00713345" w:rsidP="00A03221">
      <w:pPr>
        <w:pStyle w:val="Leipteksti"/>
        <w:rPr>
          <w:u w:val="single"/>
        </w:rPr>
      </w:pPr>
      <w:r>
        <w:rPr>
          <w:u w:val="single"/>
        </w:rPr>
        <w:t>Ympäristösuojelulain uudistamishankkeen 3. vaiheen projektin 7 muistio</w:t>
      </w:r>
      <w:r w:rsidR="00F773E5">
        <w:rPr>
          <w:u w:val="single"/>
        </w:rPr>
        <w:t xml:space="preserve">; </w:t>
      </w:r>
      <w:r w:rsidR="00B51DFC">
        <w:rPr>
          <w:u w:val="single"/>
        </w:rPr>
        <w:t>luvanvaraiset to</w:t>
      </w:r>
      <w:r w:rsidR="00B51DFC">
        <w:rPr>
          <w:u w:val="single"/>
        </w:rPr>
        <w:t>i</w:t>
      </w:r>
      <w:r w:rsidR="00B51DFC">
        <w:rPr>
          <w:u w:val="single"/>
        </w:rPr>
        <w:t>minnot</w:t>
      </w:r>
    </w:p>
    <w:p w:rsidR="00CF1ECC" w:rsidRDefault="00CF1ECC" w:rsidP="00A03221">
      <w:pPr>
        <w:pStyle w:val="Leipteksti"/>
      </w:pPr>
      <w:r w:rsidRPr="00CF1ECC">
        <w:t>Projektin tehtävistä oli rajattu pois eläinsuojien lupakäsittelyyn liittyvien muutosten valmistelu, jota projekti 6 käsittel</w:t>
      </w:r>
      <w:r>
        <w:t>i.</w:t>
      </w:r>
    </w:p>
    <w:p w:rsidR="00A03221" w:rsidRPr="00A03221" w:rsidRDefault="00A03221" w:rsidP="00A03221">
      <w:pPr>
        <w:pStyle w:val="Leipteksti"/>
      </w:pPr>
      <w:r w:rsidRPr="00A03221">
        <w:t>Maa- ja metsätalousministeriö on tyytyväinen siihen työhön, joka on tehty ympäristönsuojel</w:t>
      </w:r>
      <w:r w:rsidRPr="00A03221">
        <w:t>u</w:t>
      </w:r>
      <w:r w:rsidRPr="00A03221">
        <w:t>lain uudistamishankkeen 3. vaiheen projektiryhmässä 7</w:t>
      </w:r>
      <w:r w:rsidR="00771819">
        <w:t xml:space="preserve"> erityisesti vesiviljelyn osalta</w:t>
      </w:r>
      <w:r w:rsidRPr="00A03221">
        <w:t>. Projekt</w:t>
      </w:r>
      <w:r w:rsidRPr="00A03221">
        <w:t>i</w:t>
      </w:r>
      <w:r w:rsidRPr="00A03221">
        <w:t>ryhmässä ja sen asettamassa vesiviljelyn pienryhmässä voitiin käydä avointa ja rakentavaa ke</w:t>
      </w:r>
      <w:r w:rsidRPr="00A03221">
        <w:t>s</w:t>
      </w:r>
      <w:r w:rsidRPr="00A03221">
        <w:t>kustelua ympäristönsuojelulain muutostarpeista vesiviljelyn osalta. Keskustelun tuloksena pä</w:t>
      </w:r>
      <w:r w:rsidRPr="00A03221">
        <w:t>ä</w:t>
      </w:r>
      <w:r w:rsidRPr="00A03221">
        <w:t>dyttiin esityksiin, joiden mukaan kalankasvatuksen lupakynnys määriteltäisiin jatkossa pääst</w:t>
      </w:r>
      <w:r w:rsidRPr="00A03221">
        <w:t>ö</w:t>
      </w:r>
      <w:r w:rsidRPr="00A03221">
        <w:t>perusteisena. Tämä on tärkeä muutos, joka saa maa- ja metsätalousministeriön täyden tuen. Se mahdollistaa ohjausjärjestelmän kehittämisen sellaiseksi, että se kannustaa tuottajaa minimo</w:t>
      </w:r>
      <w:r w:rsidRPr="00A03221">
        <w:t>i</w:t>
      </w:r>
      <w:r w:rsidRPr="00A03221">
        <w:t>maan ravinnepäästöjä, maksimoimaan tuotantoa ja käyttämään ympäristöystävällisiä rehuja. Se myös kannustaisi rehuteollisuutta kehittämään entistä parempia rehuja, joiden käyttö mahdolli</w:t>
      </w:r>
      <w:r w:rsidRPr="00A03221">
        <w:t>s</w:t>
      </w:r>
      <w:r w:rsidRPr="00A03221">
        <w:t>taisi tuotannon suurentamisen samalla fosforipäästöllä.</w:t>
      </w:r>
    </w:p>
    <w:p w:rsidR="00A03221" w:rsidRPr="00A03221" w:rsidRDefault="00A03221" w:rsidP="00A03221">
      <w:pPr>
        <w:pStyle w:val="Leipteksti"/>
      </w:pPr>
      <w:r w:rsidRPr="00A03221">
        <w:t>Lisäksi projektiryhmä esitykset kalankasvatuksen lupakynnyksen nostamiseksi merialueilla v</w:t>
      </w:r>
      <w:r w:rsidRPr="00A03221">
        <w:t>ä</w:t>
      </w:r>
      <w:r w:rsidRPr="00A03221">
        <w:t>hintään 50 kg:n fosforipäästöön vuodessa, sisävesillä vähintään 10 kg:n fosforipäästöön vu</w:t>
      </w:r>
      <w:r w:rsidRPr="00A03221">
        <w:t>o</w:t>
      </w:r>
      <w:r w:rsidRPr="00A03221">
        <w:t>dessa ja luonnonravintolammikoiden osalta vähintään 50 hehtaariin, saavat maa- ja metsätal</w:t>
      </w:r>
      <w:r w:rsidRPr="00A03221">
        <w:t>o</w:t>
      </w:r>
      <w:r w:rsidRPr="00A03221">
        <w:t>usministeriön tuen. Lupakynnyksen nostaminen mahdollistaa pienimuotoisen kalankasvatuksen harjoittamisen esitetyllä laajalla ilmoitusmenettelyllä, joka keventäisi elinkeinonharjoittajien ja viranomaisten hallinnollista taakkaa ja kustannuksia.</w:t>
      </w:r>
    </w:p>
    <w:p w:rsidR="00A03221" w:rsidRPr="00A03221" w:rsidRDefault="00A03221" w:rsidP="00A03221">
      <w:pPr>
        <w:pStyle w:val="Leipteksti"/>
      </w:pPr>
      <w:r w:rsidRPr="00A03221">
        <w:t>Maa- ja me</w:t>
      </w:r>
      <w:r w:rsidR="00713345">
        <w:t xml:space="preserve">tsätalousministeriö yhtyy myös </w:t>
      </w:r>
      <w:r w:rsidRPr="00A03221">
        <w:t>esitykseen siitä, että vuoden 2016 alussa käynnist</w:t>
      </w:r>
      <w:r w:rsidRPr="00A03221">
        <w:t>e</w:t>
      </w:r>
      <w:r w:rsidRPr="00A03221">
        <w:t>tään jatkotyö kalankasvatuksen ohjausmekanismien kehittämiseksi kattaen myös pienryhmässä esillä olleet ehdotukset sekä kysymyksen luvanvaraisuuskynnyksen ja vesilain mukaisen luvan suhteesta. Ministeriö katsoo, että jatkotyön ensimmäinen tehtävä olisi valmistella lupakynny</w:t>
      </w:r>
      <w:r w:rsidRPr="00A03221">
        <w:t>k</w:t>
      </w:r>
      <w:r w:rsidRPr="00A03221">
        <w:t xml:space="preserve">sen päästöperusteisuuteen liittyvät laskentamallit ja laskentaperusteet. Siltä osin ministeriö on </w:t>
      </w:r>
      <w:r w:rsidRPr="00A03221">
        <w:lastRenderedPageBreak/>
        <w:t>tyytyväinen siihen, että vesiviljelyä koskeva</w:t>
      </w:r>
      <w:r w:rsidR="00713345">
        <w:t xml:space="preserve"> tutkimushanke, nk.</w:t>
      </w:r>
      <w:r w:rsidR="00771819">
        <w:t xml:space="preserve"> </w:t>
      </w:r>
      <w:r w:rsidRPr="00A03221">
        <w:t xml:space="preserve">TEAS </w:t>
      </w:r>
      <w:r w:rsidR="00713345">
        <w:t>-</w:t>
      </w:r>
      <w:r w:rsidRPr="00A03221">
        <w:t>hanke</w:t>
      </w:r>
      <w:r w:rsidR="00713345">
        <w:t>,</w:t>
      </w:r>
      <w:r w:rsidRPr="00A03221">
        <w:t xml:space="preserve"> on saanut raho</w:t>
      </w:r>
      <w:r w:rsidRPr="00A03221">
        <w:t>i</w:t>
      </w:r>
      <w:r w:rsidRPr="00A03221">
        <w:t>tuksen. Vesiviljelyn ja vesiensuojelun asiantuntijat voisivat tässä hankkeessa valmistella kä</w:t>
      </w:r>
      <w:r w:rsidRPr="00A03221">
        <w:t>y</w:t>
      </w:r>
      <w:r w:rsidRPr="00A03221">
        <w:t>tännöllisen ehdotuksen laskentamallista ja -perusteista. Maa- ja metsätalousministeriö on vi</w:t>
      </w:r>
      <w:r w:rsidRPr="00A03221">
        <w:t>i</w:t>
      </w:r>
      <w:r w:rsidRPr="00A03221">
        <w:t>pymättä yhteydessä ympäristöministeriön jatkotyön käynnistämiseksi.</w:t>
      </w:r>
    </w:p>
    <w:p w:rsidR="00A03221" w:rsidRDefault="00A03221" w:rsidP="00A03221">
      <w:pPr>
        <w:pStyle w:val="Leipteksti"/>
      </w:pPr>
    </w:p>
    <w:p w:rsidR="00A03221" w:rsidRPr="00A03221" w:rsidRDefault="00A03221" w:rsidP="00A03221">
      <w:pPr>
        <w:pStyle w:val="Leipteksti"/>
      </w:pPr>
    </w:p>
    <w:p w:rsidR="00A03221" w:rsidRPr="00A03221" w:rsidRDefault="00A03221" w:rsidP="00A03221">
      <w:pPr>
        <w:pStyle w:val="Leipteksti"/>
      </w:pPr>
    </w:p>
    <w:p w:rsidR="00A03221" w:rsidRDefault="00A03221" w:rsidP="00A03221">
      <w:pPr>
        <w:pStyle w:val="Leipteksti"/>
      </w:pPr>
    </w:p>
    <w:p w:rsidR="00A03221" w:rsidRDefault="00A03221" w:rsidP="00A03221">
      <w:pPr>
        <w:pStyle w:val="Leipteksti"/>
      </w:pPr>
    </w:p>
    <w:p w:rsidR="00A03221" w:rsidRDefault="00A03221" w:rsidP="00A03221">
      <w:pPr>
        <w:pStyle w:val="Leipteksti"/>
      </w:pPr>
    </w:p>
    <w:p w:rsidR="00A03221" w:rsidRDefault="00A03221" w:rsidP="00A03221">
      <w:pPr>
        <w:pStyle w:val="Leipteksti"/>
      </w:pPr>
    </w:p>
    <w:p w:rsidR="00A03221" w:rsidRDefault="00A03221" w:rsidP="00A03221">
      <w:pPr>
        <w:pStyle w:val="Leipteksti"/>
      </w:pPr>
      <w:r>
        <w:tab/>
        <w:t>Kansliapäällikön sijainen,</w:t>
      </w:r>
      <w:r>
        <w:br/>
        <w:t>osastopäällikkö</w:t>
      </w:r>
      <w:r>
        <w:tab/>
      </w:r>
      <w:r>
        <w:tab/>
        <w:t>Pentti Lähteenoja</w:t>
      </w:r>
    </w:p>
    <w:p w:rsidR="00A03221" w:rsidRDefault="00A03221" w:rsidP="00A03221">
      <w:pPr>
        <w:pStyle w:val="Leipteksti"/>
      </w:pPr>
      <w:r>
        <w:tab/>
      </w:r>
      <w:r>
        <w:tab/>
      </w:r>
      <w:r>
        <w:tab/>
      </w:r>
    </w:p>
    <w:p w:rsidR="00A03221" w:rsidRDefault="00A03221" w:rsidP="00A03221">
      <w:pPr>
        <w:pStyle w:val="Leipteksti"/>
      </w:pPr>
    </w:p>
    <w:p w:rsidR="00A03221" w:rsidRDefault="00A03221" w:rsidP="00A03221">
      <w:pPr>
        <w:pStyle w:val="Leipteksti"/>
      </w:pPr>
    </w:p>
    <w:p w:rsidR="00A03221" w:rsidRDefault="00A03221" w:rsidP="00A03221">
      <w:pPr>
        <w:pStyle w:val="Leipteksti"/>
      </w:pPr>
      <w:r>
        <w:t>Neuvotteleva virkamies</w:t>
      </w:r>
      <w:r>
        <w:tab/>
      </w:r>
      <w:r>
        <w:tab/>
        <w:t>Johanna Niemivuo-Lahti</w:t>
      </w:r>
    </w:p>
    <w:p w:rsidR="00A03221" w:rsidRDefault="00A03221" w:rsidP="00A03221">
      <w:pPr>
        <w:pStyle w:val="Leipteksti"/>
      </w:pPr>
    </w:p>
    <w:p w:rsidR="00771819" w:rsidRDefault="00771819" w:rsidP="00A03221">
      <w:pPr>
        <w:pStyle w:val="Leipteksti"/>
        <w:ind w:left="0"/>
        <w:rPr>
          <w:b/>
        </w:rPr>
      </w:pPr>
    </w:p>
    <w:p w:rsidR="00771819" w:rsidRDefault="00771819" w:rsidP="00A03221">
      <w:pPr>
        <w:pStyle w:val="Leipteksti"/>
        <w:ind w:left="0"/>
        <w:rPr>
          <w:b/>
        </w:rPr>
      </w:pPr>
    </w:p>
    <w:p w:rsidR="00771819" w:rsidRDefault="00771819" w:rsidP="00A03221">
      <w:pPr>
        <w:pStyle w:val="Leipteksti"/>
        <w:ind w:left="0"/>
        <w:rPr>
          <w:b/>
        </w:rPr>
      </w:pPr>
    </w:p>
    <w:p w:rsidR="00771819" w:rsidRDefault="00771819" w:rsidP="00A03221">
      <w:pPr>
        <w:pStyle w:val="Leipteksti"/>
        <w:ind w:left="0"/>
        <w:rPr>
          <w:b/>
        </w:rPr>
      </w:pPr>
    </w:p>
    <w:p w:rsidR="00771819" w:rsidRDefault="00771819" w:rsidP="00A03221">
      <w:pPr>
        <w:pStyle w:val="Leipteksti"/>
        <w:ind w:left="0"/>
        <w:rPr>
          <w:b/>
        </w:rPr>
      </w:pPr>
    </w:p>
    <w:p w:rsidR="00A03221" w:rsidRPr="00A03221" w:rsidRDefault="00A03221" w:rsidP="00A03221">
      <w:pPr>
        <w:pStyle w:val="Leipteksti"/>
        <w:ind w:left="0"/>
        <w:rPr>
          <w:b/>
        </w:rPr>
      </w:pPr>
      <w:r w:rsidRPr="00A03221">
        <w:rPr>
          <w:b/>
        </w:rPr>
        <w:t>Tämä lausunto on lähetetty vain sähköisenä. Allekirjoitettu lausunto on maa- ja metsätalousministeriön arkistossa.</w:t>
      </w:r>
    </w:p>
    <w:p w:rsidR="00A03221" w:rsidRPr="00A03221" w:rsidRDefault="00A03221" w:rsidP="00A03221">
      <w:pPr>
        <w:pStyle w:val="Leipteksti"/>
        <w:ind w:left="0"/>
      </w:pPr>
      <w:r w:rsidRPr="00A03221">
        <w:rPr>
          <w:b/>
        </w:rPr>
        <w:t>TIEDOKSI</w:t>
      </w:r>
      <w:r>
        <w:tab/>
        <w:t>Maa- ja metsätalousministeriön osastot</w:t>
      </w:r>
    </w:p>
    <w:p w:rsidR="00DB0F01" w:rsidRDefault="00DB0F01" w:rsidP="00DB0F01">
      <w:pPr>
        <w:pStyle w:val="Leipteksti"/>
      </w:pPr>
      <w:r>
        <w:t xml:space="preserve"> </w:t>
      </w:r>
    </w:p>
    <w:sectPr w:rsidR="00DB0F01"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E5" w:rsidRDefault="00875BE5">
      <w:r>
        <w:separator/>
      </w:r>
    </w:p>
  </w:endnote>
  <w:endnote w:type="continuationSeparator" w:id="0">
    <w:p w:rsidR="00875BE5" w:rsidRDefault="0087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D10ADB"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A625F5">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D10ADB"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A625F5">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D10ADB"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A625F5">
            <w:rPr>
              <w:rFonts w:ascii="Lucida Sans Unicode" w:eastAsia="Arial Unicode MS" w:hAnsi="Lucida Sans Unicode" w:cs="Lucida Sans Unicode"/>
              <w:color w:val="212123"/>
              <w:spacing w:val="4"/>
              <w:sz w:val="14"/>
              <w:szCs w:val="14"/>
              <w:lang w:val="sv-FI"/>
            </w:rPr>
            <w:t xml:space="preserve">0295 16 001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E5" w:rsidRDefault="00875BE5">
      <w:r>
        <w:separator/>
      </w:r>
    </w:p>
  </w:footnote>
  <w:footnote w:type="continuationSeparator" w:id="0">
    <w:p w:rsidR="00875BE5" w:rsidRDefault="0087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4E59B3">
            <w:rPr>
              <w:rStyle w:val="Sivunumero"/>
              <w:noProof/>
            </w:rPr>
            <w:t>6</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E59B3">
            <w:rPr>
              <w:rStyle w:val="Sivunumero"/>
              <w:noProof/>
            </w:rPr>
            <w:t>6</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D10ADB" w:rsidP="00875BE5">
          <w:pPr>
            <w:pStyle w:val="Leiptekstivasen"/>
            <w:tabs>
              <w:tab w:val="left" w:pos="3237"/>
            </w:tabs>
          </w:pPr>
          <w:r>
            <w:rPr>
              <w:noProof/>
            </w:rPr>
            <w:drawing>
              <wp:anchor distT="0" distB="0" distL="114300" distR="114300" simplePos="0" relativeHeight="251657728" behindDoc="0" locked="0" layoutInCell="1" allowOverlap="1" wp14:anchorId="33719755" wp14:editId="27C75E77">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5">
            <w:tab/>
          </w:r>
        </w:p>
      </w:tc>
      <w:tc>
        <w:tcPr>
          <w:tcW w:w="2592" w:type="dxa"/>
        </w:tcPr>
        <w:p w:rsidR="00CE403D" w:rsidRDefault="00A03221">
          <w:pPr>
            <w:pStyle w:val="Asiakirjatyyppi"/>
          </w:pPr>
          <w:bookmarkStart w:id="3" w:name="DM_TYPE_ID"/>
          <w:r>
            <w:t>LAUSUNTO</w:t>
          </w:r>
          <w:bookmarkEnd w:id="3"/>
        </w:p>
      </w:tc>
      <w:tc>
        <w:tcPr>
          <w:tcW w:w="1296" w:type="dxa"/>
          <w:vAlign w:val="bottom"/>
        </w:tcPr>
        <w:p w:rsidR="00CE403D" w:rsidRDefault="00A03221">
          <w:pPr>
            <w:pStyle w:val="AsKirjNro"/>
          </w:pPr>
          <w:bookmarkStart w:id="4" w:name="DM_DOCNUM"/>
          <w:r>
            <w:t>214613</w:t>
          </w:r>
          <w:bookmarkEnd w:id="4"/>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4E59B3">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E59B3">
            <w:rPr>
              <w:rStyle w:val="Sivunumero"/>
              <w:noProof/>
            </w:rPr>
            <w:t>3</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D81786">
          <w:pPr>
            <w:pStyle w:val="Leiptekstivasen"/>
          </w:pPr>
          <w:bookmarkStart w:id="5" w:name="DM_X_REGCODEHARE"/>
          <w:bookmarkStart w:id="6" w:name="DM_CREATION_DATE"/>
          <w:bookmarkEnd w:id="5"/>
          <w:r>
            <w:t>26</w:t>
          </w:r>
          <w:r w:rsidR="00A03221">
            <w:t>.2.2016</w:t>
          </w:r>
          <w:bookmarkEnd w:id="6"/>
        </w:p>
      </w:tc>
      <w:tc>
        <w:tcPr>
          <w:tcW w:w="2592" w:type="dxa"/>
          <w:gridSpan w:val="2"/>
        </w:tcPr>
        <w:p w:rsidR="00CE403D" w:rsidRDefault="00A03221">
          <w:pPr>
            <w:pStyle w:val="Leiptekstivasen"/>
          </w:pPr>
          <w:bookmarkStart w:id="7" w:name="DM_C_CASENATIVEID"/>
          <w:r>
            <w:t>140/04.01.03/2016</w:t>
          </w:r>
          <w:bookmarkEnd w:id="7"/>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1296" w:type="dxa"/>
        </w:tcPr>
        <w:p w:rsidR="00CE403D" w:rsidRDefault="00CE403D">
          <w:pPr>
            <w:pStyle w:val="Leiptekstivasen"/>
          </w:pPr>
        </w:p>
      </w:tc>
      <w:tc>
        <w:tcPr>
          <w:tcW w:w="1296" w:type="dxa"/>
        </w:tcPr>
        <w:p w:rsidR="00CE403D" w:rsidRDefault="00CE403D">
          <w:pPr>
            <w:pStyle w:val="Leiptekstivasen"/>
          </w:pPr>
        </w:p>
      </w:tc>
    </w:tr>
    <w:tr w:rsidR="00D436E9">
      <w:trPr>
        <w:cantSplit/>
        <w:trHeight w:hRule="exact" w:val="720"/>
      </w:trPr>
      <w:tc>
        <w:tcPr>
          <w:tcW w:w="5184" w:type="dxa"/>
        </w:tcPr>
        <w:p w:rsidR="00D436E9" w:rsidRDefault="00D436E9">
          <w:pPr>
            <w:pStyle w:val="Leiptekstivasen"/>
          </w:pPr>
        </w:p>
        <w:p w:rsidR="00F80583" w:rsidRDefault="00F80583">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1B7E5FEA"/>
    <w:multiLevelType w:val="hybridMultilevel"/>
    <w:tmpl w:val="D8CA6B1C"/>
    <w:lvl w:ilvl="0" w:tplc="040B0001">
      <w:start w:val="1"/>
      <w:numFmt w:val="bullet"/>
      <w:lvlText w:val=""/>
      <w:lvlJc w:val="left"/>
      <w:pPr>
        <w:ind w:left="1658" w:hanging="360"/>
      </w:pPr>
      <w:rPr>
        <w:rFonts w:ascii="Symbol" w:hAnsi="Symbo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2">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91"/>
    <w:rsid w:val="000A0790"/>
    <w:rsid w:val="001A03EB"/>
    <w:rsid w:val="002B1CD8"/>
    <w:rsid w:val="002B2838"/>
    <w:rsid w:val="003E584C"/>
    <w:rsid w:val="003F1DA4"/>
    <w:rsid w:val="004B39E2"/>
    <w:rsid w:val="004E59B3"/>
    <w:rsid w:val="00571EBF"/>
    <w:rsid w:val="00583F0C"/>
    <w:rsid w:val="00590F91"/>
    <w:rsid w:val="006811AA"/>
    <w:rsid w:val="00713345"/>
    <w:rsid w:val="00771819"/>
    <w:rsid w:val="007E290E"/>
    <w:rsid w:val="007F44AD"/>
    <w:rsid w:val="00833734"/>
    <w:rsid w:val="00875BE5"/>
    <w:rsid w:val="009412B9"/>
    <w:rsid w:val="00955878"/>
    <w:rsid w:val="00984E62"/>
    <w:rsid w:val="009B588C"/>
    <w:rsid w:val="009D6FC4"/>
    <w:rsid w:val="00A03221"/>
    <w:rsid w:val="00A625F5"/>
    <w:rsid w:val="00AA3DB5"/>
    <w:rsid w:val="00AE6629"/>
    <w:rsid w:val="00AF5A01"/>
    <w:rsid w:val="00B242C6"/>
    <w:rsid w:val="00B51DFC"/>
    <w:rsid w:val="00C1387A"/>
    <w:rsid w:val="00CE403D"/>
    <w:rsid w:val="00CF021A"/>
    <w:rsid w:val="00CF1ECC"/>
    <w:rsid w:val="00D05F00"/>
    <w:rsid w:val="00D10ADB"/>
    <w:rsid w:val="00D436E9"/>
    <w:rsid w:val="00D74722"/>
    <w:rsid w:val="00D7796C"/>
    <w:rsid w:val="00D81786"/>
    <w:rsid w:val="00DB0F01"/>
    <w:rsid w:val="00E77C57"/>
    <w:rsid w:val="00F472E2"/>
    <w:rsid w:val="00F62B01"/>
    <w:rsid w:val="00F773E5"/>
    <w:rsid w:val="00F80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jaamo.ym@ymparisto.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15468</Characters>
  <Application>Microsoft Office Word</Application>
  <DocSecurity>4</DocSecurity>
  <Lines>128</Lines>
  <Paragraphs>34</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Hakkarainen Satu</cp:lastModifiedBy>
  <cp:revision>2</cp:revision>
  <cp:lastPrinted>2016-02-26T08:09:00Z</cp:lastPrinted>
  <dcterms:created xsi:type="dcterms:W3CDTF">2016-02-29T11:04:00Z</dcterms:created>
  <dcterms:modified xsi:type="dcterms:W3CDTF">2016-02-29T11:04:00Z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MMM#214613#1</vt:lpwstr>
  </property>
  <property fmtid="{D5CDD505-2E9C-101B-9397-08002B2CF9AE}" pid="4" name="_AdHocReviewCycleID">
    <vt:i4>-916168012</vt:i4>
  </property>
  <property fmtid="{D5CDD505-2E9C-101B-9397-08002B2CF9AE}" pid="5" name="_NewReviewCycle">
    <vt:lpwstr/>
  </property>
  <property fmtid="{D5CDD505-2E9C-101B-9397-08002B2CF9AE}" pid="6" name="_EmailSubject">
    <vt:lpwstr>MMMn lausunto jaettavaksi eteenpäin</vt:lpwstr>
  </property>
  <property fmtid="{D5CDD505-2E9C-101B-9397-08002B2CF9AE}" pid="7" name="_AuthorEmail">
    <vt:lpwstr>Johanna.Niemivuo-Lahti@mmm.fi</vt:lpwstr>
  </property>
  <property fmtid="{D5CDD505-2E9C-101B-9397-08002B2CF9AE}" pid="8" name="_AuthorEmailDisplayName">
    <vt:lpwstr>Niemivuo-Lahti Johanna MMM</vt:lpwstr>
  </property>
  <property fmtid="{D5CDD505-2E9C-101B-9397-08002B2CF9AE}" pid="9" name="_ReviewingToolsShownOnce">
    <vt:lpwstr/>
  </property>
</Properties>
</file>