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E7A" w:rsidRPr="00E268A7" w:rsidRDefault="008C7C12" w:rsidP="008C7C12">
      <w:pPr>
        <w:rPr>
          <w:rFonts w:ascii="Times New Roman" w:hAnsi="Times New Roman"/>
        </w:rPr>
      </w:pPr>
      <w:bookmarkStart w:id="0" w:name="_GoBack"/>
      <w:bookmarkEnd w:id="0"/>
      <w:r w:rsidRPr="00E268A7">
        <w:rPr>
          <w:rFonts w:ascii="Times New Roman" w:hAnsi="Times New Roman"/>
        </w:rPr>
        <w:t>YMPÄRISTÖMINISTERIÖ</w:t>
      </w:r>
      <w:r w:rsidRPr="00E268A7">
        <w:rPr>
          <w:rFonts w:ascii="Times New Roman" w:hAnsi="Times New Roman"/>
        </w:rPr>
        <w:tab/>
        <w:t xml:space="preserve"> </w:t>
      </w:r>
      <w:r w:rsidRPr="00E268A7">
        <w:rPr>
          <w:rFonts w:ascii="Times New Roman" w:hAnsi="Times New Roman"/>
        </w:rPr>
        <w:tab/>
      </w:r>
      <w:r w:rsidRPr="00E268A7">
        <w:rPr>
          <w:rFonts w:ascii="Times New Roman" w:hAnsi="Times New Roman"/>
        </w:rPr>
        <w:tab/>
      </w:r>
      <w:r w:rsidRPr="00E268A7">
        <w:rPr>
          <w:rFonts w:ascii="Times New Roman" w:hAnsi="Times New Roman"/>
        </w:rPr>
        <w:tab/>
        <w:t>Muistioluonnos</w:t>
      </w:r>
    </w:p>
    <w:p w:rsidR="008C7C12" w:rsidRPr="00E268A7" w:rsidRDefault="008C7C12">
      <w:pPr>
        <w:rPr>
          <w:rFonts w:ascii="Times New Roman" w:hAnsi="Times New Roman"/>
        </w:rPr>
      </w:pPr>
      <w:r w:rsidRPr="00E268A7">
        <w:rPr>
          <w:rFonts w:ascii="Times New Roman" w:hAnsi="Times New Roman"/>
        </w:rPr>
        <w:tab/>
      </w:r>
      <w:r w:rsidRPr="00E268A7">
        <w:rPr>
          <w:rFonts w:ascii="Times New Roman" w:hAnsi="Times New Roman"/>
        </w:rPr>
        <w:tab/>
      </w:r>
      <w:r w:rsidRPr="00E268A7">
        <w:rPr>
          <w:rFonts w:ascii="Times New Roman" w:hAnsi="Times New Roman"/>
        </w:rPr>
        <w:tab/>
      </w:r>
      <w:r w:rsidRPr="00E268A7">
        <w:rPr>
          <w:rFonts w:ascii="Times New Roman" w:hAnsi="Times New Roman"/>
        </w:rPr>
        <w:tab/>
      </w:r>
      <w:r w:rsidRPr="00E268A7">
        <w:rPr>
          <w:rFonts w:ascii="Times New Roman" w:hAnsi="Times New Roman"/>
        </w:rPr>
        <w:tab/>
      </w:r>
      <w:r w:rsidR="00B209B6">
        <w:rPr>
          <w:rFonts w:ascii="Times New Roman" w:hAnsi="Times New Roman"/>
        </w:rPr>
        <w:t>2</w:t>
      </w:r>
      <w:r w:rsidR="00FA5B99">
        <w:rPr>
          <w:rFonts w:ascii="Times New Roman" w:hAnsi="Times New Roman"/>
        </w:rPr>
        <w:t>7</w:t>
      </w:r>
      <w:r w:rsidRPr="00E268A7">
        <w:rPr>
          <w:rFonts w:ascii="Times New Roman" w:hAnsi="Times New Roman"/>
        </w:rPr>
        <w:t>.</w:t>
      </w:r>
      <w:r w:rsidR="00CA52A5" w:rsidRPr="00E268A7">
        <w:rPr>
          <w:rFonts w:ascii="Times New Roman" w:hAnsi="Times New Roman"/>
        </w:rPr>
        <w:t>2</w:t>
      </w:r>
      <w:r w:rsidRPr="00E268A7">
        <w:rPr>
          <w:rFonts w:ascii="Times New Roman" w:hAnsi="Times New Roman"/>
        </w:rPr>
        <w:t>.2014</w:t>
      </w:r>
    </w:p>
    <w:p w:rsidR="008C7C12" w:rsidRPr="00E268A7" w:rsidRDefault="008C7C12">
      <w:pPr>
        <w:rPr>
          <w:rFonts w:ascii="Times New Roman" w:hAnsi="Times New Roman"/>
        </w:rPr>
      </w:pPr>
    </w:p>
    <w:p w:rsidR="008C7C12" w:rsidRPr="00E268A7" w:rsidRDefault="008C7C12">
      <w:pPr>
        <w:rPr>
          <w:rFonts w:ascii="Times New Roman" w:hAnsi="Times New Roman"/>
        </w:rPr>
      </w:pPr>
    </w:p>
    <w:p w:rsidR="008C7C12" w:rsidRPr="00E268A7" w:rsidRDefault="008C7C12">
      <w:pPr>
        <w:rPr>
          <w:rFonts w:ascii="Times New Roman" w:hAnsi="Times New Roman"/>
        </w:rPr>
      </w:pPr>
    </w:p>
    <w:p w:rsidR="008C7C12" w:rsidRPr="00E268A7" w:rsidRDefault="008C7C12">
      <w:pPr>
        <w:rPr>
          <w:rFonts w:ascii="Times New Roman" w:hAnsi="Times New Roman"/>
        </w:rPr>
      </w:pPr>
    </w:p>
    <w:p w:rsidR="008C7C12" w:rsidRPr="00E268A7" w:rsidRDefault="008C7C12">
      <w:pPr>
        <w:rPr>
          <w:rFonts w:ascii="Times New Roman" w:hAnsi="Times New Roman"/>
        </w:rPr>
      </w:pPr>
    </w:p>
    <w:p w:rsidR="008C7C12" w:rsidRPr="00E268A7" w:rsidRDefault="008C7C12">
      <w:pPr>
        <w:rPr>
          <w:rFonts w:ascii="Times New Roman" w:hAnsi="Times New Roman"/>
        </w:rPr>
      </w:pPr>
    </w:p>
    <w:p w:rsidR="008C7C12" w:rsidRPr="00E268A7" w:rsidRDefault="008C7C12">
      <w:pPr>
        <w:rPr>
          <w:rFonts w:ascii="Times New Roman" w:hAnsi="Times New Roman"/>
        </w:rPr>
      </w:pPr>
    </w:p>
    <w:p w:rsidR="008C7C12" w:rsidRPr="00E268A7" w:rsidRDefault="008C7C12">
      <w:pPr>
        <w:rPr>
          <w:rFonts w:ascii="Times New Roman" w:hAnsi="Times New Roman"/>
        </w:rPr>
      </w:pPr>
    </w:p>
    <w:p w:rsidR="008C7C12" w:rsidRPr="00E268A7" w:rsidRDefault="008C7C12">
      <w:pPr>
        <w:rPr>
          <w:rFonts w:ascii="Times New Roman" w:hAnsi="Times New Roman"/>
          <w:b/>
        </w:rPr>
      </w:pPr>
      <w:r w:rsidRPr="00E268A7">
        <w:rPr>
          <w:rFonts w:ascii="Times New Roman" w:hAnsi="Times New Roman"/>
          <w:b/>
        </w:rPr>
        <w:t xml:space="preserve">EHDOTUS </w:t>
      </w:r>
      <w:r w:rsidR="00267A66">
        <w:rPr>
          <w:rFonts w:ascii="Times New Roman" w:hAnsi="Times New Roman"/>
          <w:b/>
        </w:rPr>
        <w:t>YMPÄRISTÖMINISTERIÖN</w:t>
      </w:r>
      <w:r w:rsidRPr="00E268A7">
        <w:rPr>
          <w:rFonts w:ascii="Times New Roman" w:hAnsi="Times New Roman"/>
          <w:b/>
        </w:rPr>
        <w:t xml:space="preserve"> ASETUKSEKSI </w:t>
      </w:r>
      <w:r w:rsidR="00267A66">
        <w:rPr>
          <w:rFonts w:ascii="Times New Roman" w:hAnsi="Times New Roman"/>
          <w:b/>
        </w:rPr>
        <w:t>PIENESTÄ YRITYKSESTÄ</w:t>
      </w:r>
    </w:p>
    <w:p w:rsidR="008C7C12" w:rsidRPr="00E268A7" w:rsidRDefault="008C7C12">
      <w:pPr>
        <w:rPr>
          <w:rFonts w:ascii="Times New Roman" w:hAnsi="Times New Roman"/>
          <w:b/>
        </w:rPr>
      </w:pPr>
    </w:p>
    <w:p w:rsidR="008C7C12" w:rsidRPr="00E268A7" w:rsidRDefault="008C7C12">
      <w:pPr>
        <w:rPr>
          <w:rFonts w:ascii="Times New Roman" w:hAnsi="Times New Roman"/>
          <w:b/>
        </w:rPr>
      </w:pPr>
      <w:r w:rsidRPr="00E268A7">
        <w:rPr>
          <w:rFonts w:ascii="Times New Roman" w:hAnsi="Times New Roman"/>
          <w:b/>
        </w:rPr>
        <w:t>PÄÄASIALLINEN SISÄLTÖ</w:t>
      </w:r>
    </w:p>
    <w:p w:rsidR="008C7C12" w:rsidRPr="00E268A7" w:rsidRDefault="008C7C12">
      <w:pPr>
        <w:rPr>
          <w:rFonts w:ascii="Times New Roman" w:hAnsi="Times New Roman"/>
        </w:rPr>
      </w:pPr>
    </w:p>
    <w:p w:rsidR="008C7C12" w:rsidRPr="00E268A7" w:rsidRDefault="00267A66">
      <w:pPr>
        <w:rPr>
          <w:rFonts w:ascii="Times New Roman" w:hAnsi="Times New Roman"/>
        </w:rPr>
      </w:pPr>
      <w:r>
        <w:rPr>
          <w:rFonts w:ascii="Times New Roman" w:hAnsi="Times New Roman"/>
        </w:rPr>
        <w:t xml:space="preserve">Ympäristönsuojelulaissa </w:t>
      </w:r>
      <w:r w:rsidR="004D6EBB">
        <w:rPr>
          <w:rFonts w:ascii="Times New Roman" w:hAnsi="Times New Roman"/>
        </w:rPr>
        <w:t xml:space="preserve">(HE 214/2013) </w:t>
      </w:r>
      <w:r>
        <w:rPr>
          <w:rFonts w:ascii="Times New Roman" w:hAnsi="Times New Roman"/>
        </w:rPr>
        <w:t>säädetään pienen yrity</w:t>
      </w:r>
      <w:r w:rsidR="004D6EBB">
        <w:rPr>
          <w:rFonts w:ascii="Times New Roman" w:hAnsi="Times New Roman"/>
        </w:rPr>
        <w:t>ks</w:t>
      </w:r>
      <w:r>
        <w:rPr>
          <w:rFonts w:ascii="Times New Roman" w:hAnsi="Times New Roman"/>
        </w:rPr>
        <w:t>en valvontamaksujen kohtuullis</w:t>
      </w:r>
      <w:r w:rsidR="004D6EBB">
        <w:rPr>
          <w:rFonts w:ascii="Times New Roman" w:hAnsi="Times New Roman"/>
        </w:rPr>
        <w:t>uudesta</w:t>
      </w:r>
      <w:r>
        <w:rPr>
          <w:rFonts w:ascii="Times New Roman" w:hAnsi="Times New Roman"/>
        </w:rPr>
        <w:t xml:space="preserve">. Tässä asetuksessa olisivat valvontamaksun määräämistä varten tarvittavat </w:t>
      </w:r>
      <w:r w:rsidR="006D1716">
        <w:rPr>
          <w:rFonts w:ascii="Times New Roman" w:hAnsi="Times New Roman"/>
        </w:rPr>
        <w:t xml:space="preserve">tarkemmat </w:t>
      </w:r>
      <w:r>
        <w:rPr>
          <w:rFonts w:ascii="Times New Roman" w:hAnsi="Times New Roman"/>
        </w:rPr>
        <w:t xml:space="preserve">säännökset </w:t>
      </w:r>
      <w:r w:rsidR="009C2559">
        <w:rPr>
          <w:rFonts w:ascii="Times New Roman" w:hAnsi="Times New Roman"/>
        </w:rPr>
        <w:t xml:space="preserve">siitä, millaiset yritykset ovat </w:t>
      </w:r>
      <w:r>
        <w:rPr>
          <w:rFonts w:ascii="Times New Roman" w:hAnsi="Times New Roman"/>
        </w:rPr>
        <w:t>p</w:t>
      </w:r>
      <w:r w:rsidR="006D1716">
        <w:rPr>
          <w:rFonts w:ascii="Times New Roman" w:hAnsi="Times New Roman"/>
        </w:rPr>
        <w:t>ien</w:t>
      </w:r>
      <w:r w:rsidR="009C2559">
        <w:rPr>
          <w:rFonts w:ascii="Times New Roman" w:hAnsi="Times New Roman"/>
        </w:rPr>
        <w:t>iä</w:t>
      </w:r>
      <w:r w:rsidR="006D1716">
        <w:rPr>
          <w:rFonts w:ascii="Times New Roman" w:hAnsi="Times New Roman"/>
        </w:rPr>
        <w:t xml:space="preserve"> yrityks</w:t>
      </w:r>
      <w:r w:rsidR="009C2559">
        <w:rPr>
          <w:rFonts w:ascii="Times New Roman" w:hAnsi="Times New Roman"/>
        </w:rPr>
        <w:t>i</w:t>
      </w:r>
      <w:r w:rsidR="006D1716">
        <w:rPr>
          <w:rFonts w:ascii="Times New Roman" w:hAnsi="Times New Roman"/>
        </w:rPr>
        <w:t>ä</w:t>
      </w:r>
      <w:r w:rsidR="004D6EBB">
        <w:rPr>
          <w:rFonts w:ascii="Times New Roman" w:hAnsi="Times New Roman"/>
        </w:rPr>
        <w:t>.</w:t>
      </w:r>
    </w:p>
    <w:p w:rsidR="008C7C12" w:rsidRPr="00E268A7" w:rsidRDefault="008C7C12">
      <w:pPr>
        <w:rPr>
          <w:rFonts w:ascii="Times New Roman" w:hAnsi="Times New Roman"/>
        </w:rPr>
      </w:pPr>
    </w:p>
    <w:p w:rsidR="008C7C12" w:rsidRPr="00E268A7" w:rsidRDefault="005A459C">
      <w:pPr>
        <w:rPr>
          <w:rFonts w:ascii="Times New Roman" w:hAnsi="Times New Roman"/>
        </w:rPr>
      </w:pPr>
      <w:r w:rsidRPr="00E268A7">
        <w:rPr>
          <w:rFonts w:ascii="Times New Roman" w:hAnsi="Times New Roman"/>
        </w:rPr>
        <w:t>Asetus on tarkoitettu tulemaan voimaan  päivänä  kuuta 2014, samana päivänä uuden y</w:t>
      </w:r>
      <w:r w:rsidR="00BA0B33" w:rsidRPr="00E268A7">
        <w:rPr>
          <w:rFonts w:ascii="Times New Roman" w:hAnsi="Times New Roman"/>
        </w:rPr>
        <w:t>mpäristönsuojelulain kanssa.</w:t>
      </w:r>
    </w:p>
    <w:p w:rsidR="00BA0B33" w:rsidRDefault="00BA0B33">
      <w:pPr>
        <w:rPr>
          <w:rFonts w:ascii="Times New Roman" w:hAnsi="Times New Roman"/>
        </w:rPr>
      </w:pPr>
    </w:p>
    <w:p w:rsidR="00A25DBA" w:rsidRDefault="00672B7D" w:rsidP="000E3C7A">
      <w:pPr>
        <w:rPr>
          <w:rFonts w:ascii="Times New Roman" w:hAnsi="Times New Roman"/>
        </w:rPr>
      </w:pPr>
      <w:r w:rsidRPr="00E268A7">
        <w:rPr>
          <w:rFonts w:ascii="Times New Roman" w:hAnsi="Times New Roman"/>
        </w:rPr>
        <w:t xml:space="preserve">Asetus annettaisiin ympäristönsuojelulain </w:t>
      </w:r>
      <w:r w:rsidR="006D1716">
        <w:rPr>
          <w:rFonts w:ascii="Times New Roman" w:hAnsi="Times New Roman"/>
        </w:rPr>
        <w:t>206 §:n</w:t>
      </w:r>
      <w:r w:rsidRPr="00E268A7">
        <w:rPr>
          <w:rFonts w:ascii="Times New Roman" w:hAnsi="Times New Roman"/>
        </w:rPr>
        <w:t xml:space="preserve"> </w:t>
      </w:r>
      <w:r w:rsidR="006D1716">
        <w:rPr>
          <w:rFonts w:ascii="Times New Roman" w:hAnsi="Times New Roman"/>
        </w:rPr>
        <w:t xml:space="preserve">valtuussäännöksen </w:t>
      </w:r>
      <w:r w:rsidRPr="00E268A7">
        <w:rPr>
          <w:rFonts w:ascii="Times New Roman" w:hAnsi="Times New Roman"/>
        </w:rPr>
        <w:t>nojalla</w:t>
      </w:r>
    </w:p>
    <w:p w:rsidR="006D1716" w:rsidRPr="00E268A7" w:rsidRDefault="006D1716" w:rsidP="000E3C7A">
      <w:pPr>
        <w:rPr>
          <w:rFonts w:ascii="Times New Roman" w:hAnsi="Times New Roman"/>
        </w:rPr>
      </w:pPr>
    </w:p>
    <w:p w:rsidR="00F33C47" w:rsidRPr="00E268A7" w:rsidRDefault="00F33C47" w:rsidP="000E3C7A">
      <w:pPr>
        <w:rPr>
          <w:rFonts w:ascii="Times New Roman" w:hAnsi="Times New Roman"/>
        </w:rPr>
      </w:pPr>
    </w:p>
    <w:p w:rsidR="00551DDA" w:rsidRPr="00E268A7" w:rsidRDefault="00EF711A" w:rsidP="000E3C7A">
      <w:pPr>
        <w:rPr>
          <w:rFonts w:ascii="Times New Roman" w:hAnsi="Times New Roman"/>
          <w:b/>
        </w:rPr>
      </w:pPr>
      <w:r w:rsidRPr="00E268A7">
        <w:rPr>
          <w:rFonts w:ascii="Times New Roman" w:hAnsi="Times New Roman"/>
          <w:b/>
        </w:rPr>
        <w:t xml:space="preserve">Keskeiset tavoitteet </w:t>
      </w:r>
      <w:r w:rsidR="006D1716">
        <w:rPr>
          <w:rFonts w:ascii="Times New Roman" w:hAnsi="Times New Roman"/>
          <w:b/>
        </w:rPr>
        <w:t>ja esityksen vaikutukset</w:t>
      </w:r>
    </w:p>
    <w:p w:rsidR="00E97387" w:rsidRDefault="00E97387" w:rsidP="000E3C7A">
      <w:pPr>
        <w:rPr>
          <w:rFonts w:ascii="Times New Roman" w:hAnsi="Times New Roman"/>
        </w:rPr>
      </w:pPr>
    </w:p>
    <w:p w:rsidR="00C7584A" w:rsidRPr="00C7584A" w:rsidRDefault="00C7584A" w:rsidP="00C7584A">
      <w:pPr>
        <w:rPr>
          <w:rFonts w:ascii="Times New Roman" w:hAnsi="Times New Roman"/>
        </w:rPr>
      </w:pPr>
      <w:r w:rsidRPr="00C7584A">
        <w:rPr>
          <w:rFonts w:ascii="Times New Roman" w:hAnsi="Times New Roman"/>
        </w:rPr>
        <w:t xml:space="preserve">Tällä asetuksella täsmennettäisiin ympäristönsuojelulain (HE 214/2013) 206 §:ää siten, että määriteltäisiin pieni yritys. Mainitun 206 §:n mukaan pieniltä yrityksiltä ja kotitalouksilta perittävien valvontamaksujen on oltava kohtuulliset ottaen huomioon toiminnan laajuus ja luonne. Ympäristöministeriön asetuksella säädetään pienen yrityksen määrittelemisestä ja annetaan tarkempia säännöksiä maksujen kohtuullistamisessa huomioon otettavista seikoista. </w:t>
      </w:r>
    </w:p>
    <w:p w:rsidR="00C7584A" w:rsidRPr="00C7584A" w:rsidRDefault="00C7584A" w:rsidP="00C7584A">
      <w:pPr>
        <w:rPr>
          <w:rFonts w:ascii="Times New Roman" w:hAnsi="Times New Roman"/>
        </w:rPr>
      </w:pPr>
    </w:p>
    <w:p w:rsidR="008864D7" w:rsidRDefault="00C7584A" w:rsidP="00C7584A">
      <w:pPr>
        <w:rPr>
          <w:rFonts w:ascii="Times New Roman" w:hAnsi="Times New Roman"/>
        </w:rPr>
      </w:pPr>
      <w:r w:rsidRPr="00C7584A">
        <w:rPr>
          <w:rFonts w:ascii="Times New Roman" w:hAnsi="Times New Roman"/>
        </w:rPr>
        <w:t>Saman säännöksen perusteluissa todetaan, että pienten yritysten määrittelyssä noudatettaisiin asetusta annettaessa soveltuvin osin Euroopan komission suositusta (2003/361/EY) mikroyritysten määritelmästä kuitenkin niin, että suosituksessa käytetyt henkilöstömäärät ja rahamääräiset kynnysarvot voidaan määrätä toisinkin, jos se on lupaa ja rekisteröintiä edellyttävien yritysten toimintakenttä ja kynnysarvoja koskevien tietojen saatavuus huomioon ottaen perusteltua.</w:t>
      </w:r>
    </w:p>
    <w:p w:rsidR="00C7584A" w:rsidRPr="00E268A7" w:rsidRDefault="00C7584A" w:rsidP="00C7584A">
      <w:pPr>
        <w:rPr>
          <w:rFonts w:ascii="Times New Roman" w:hAnsi="Times New Roman"/>
        </w:rPr>
      </w:pPr>
    </w:p>
    <w:p w:rsidR="00EC787E" w:rsidRDefault="008864D7" w:rsidP="006D1716">
      <w:pPr>
        <w:rPr>
          <w:rFonts w:ascii="Times New Roman" w:hAnsi="Times New Roman"/>
        </w:rPr>
      </w:pPr>
      <w:r>
        <w:rPr>
          <w:rFonts w:ascii="Times New Roman" w:hAnsi="Times New Roman"/>
        </w:rPr>
        <w:t>Tässä a</w:t>
      </w:r>
      <w:r w:rsidR="00EF711A" w:rsidRPr="00E268A7">
        <w:rPr>
          <w:rFonts w:ascii="Times New Roman" w:hAnsi="Times New Roman"/>
        </w:rPr>
        <w:t xml:space="preserve">setuksessa säädettäisiin </w:t>
      </w:r>
      <w:r w:rsidR="006D1716">
        <w:rPr>
          <w:rFonts w:ascii="Times New Roman" w:hAnsi="Times New Roman"/>
        </w:rPr>
        <w:t xml:space="preserve">pienen yrityksen määritelmästä siten, että se vastaisi yleisemmin käytettyä mikroyrityksen määritelmää. </w:t>
      </w:r>
      <w:r w:rsidR="009C2559">
        <w:rPr>
          <w:rFonts w:ascii="Times New Roman" w:hAnsi="Times New Roman"/>
        </w:rPr>
        <w:t>Yritys olisi tässä asetuksessa pieni, jos sen</w:t>
      </w:r>
      <w:r w:rsidR="009C2559" w:rsidRPr="009C2559">
        <w:rPr>
          <w:rFonts w:ascii="Times New Roman" w:hAnsi="Times New Roman"/>
        </w:rPr>
        <w:t xml:space="preserve"> palveluksessa o</w:t>
      </w:r>
      <w:r w:rsidR="009C2559">
        <w:rPr>
          <w:rFonts w:ascii="Times New Roman" w:hAnsi="Times New Roman"/>
        </w:rPr>
        <w:t>lisi</w:t>
      </w:r>
      <w:r w:rsidR="009C2559" w:rsidRPr="009C2559">
        <w:rPr>
          <w:rFonts w:ascii="Times New Roman" w:hAnsi="Times New Roman"/>
        </w:rPr>
        <w:t xml:space="preserve"> vähemmän kuin 10 työntekijää ja jo</w:t>
      </w:r>
      <w:r w:rsidR="009C2559">
        <w:rPr>
          <w:rFonts w:ascii="Times New Roman" w:hAnsi="Times New Roman"/>
        </w:rPr>
        <w:t>s sen</w:t>
      </w:r>
      <w:r w:rsidR="009C2559" w:rsidRPr="009C2559">
        <w:rPr>
          <w:rFonts w:ascii="Times New Roman" w:hAnsi="Times New Roman"/>
        </w:rPr>
        <w:t xml:space="preserve"> vuosiliikevaihto tai taseen loppusumma o</w:t>
      </w:r>
      <w:r w:rsidR="009C2559">
        <w:rPr>
          <w:rFonts w:ascii="Times New Roman" w:hAnsi="Times New Roman"/>
        </w:rPr>
        <w:t>lisi</w:t>
      </w:r>
      <w:r w:rsidR="009C2559" w:rsidRPr="009C2559">
        <w:rPr>
          <w:rFonts w:ascii="Times New Roman" w:hAnsi="Times New Roman"/>
        </w:rPr>
        <w:t xml:space="preserve"> enintään 2 miljoonaa euroa.</w:t>
      </w:r>
      <w:r w:rsidR="009C2559">
        <w:rPr>
          <w:rFonts w:ascii="Times New Roman" w:hAnsi="Times New Roman"/>
        </w:rPr>
        <w:t xml:space="preserve"> </w:t>
      </w:r>
      <w:r w:rsidR="006D1716">
        <w:rPr>
          <w:rFonts w:ascii="Times New Roman" w:hAnsi="Times New Roman"/>
        </w:rPr>
        <w:t xml:space="preserve">Tilastokeskuksen </w:t>
      </w:r>
      <w:r w:rsidR="00112BBF">
        <w:rPr>
          <w:rFonts w:ascii="Times New Roman" w:hAnsi="Times New Roman"/>
        </w:rPr>
        <w:t xml:space="preserve">(yritys- ja toimipaikkarekisteri 2011) </w:t>
      </w:r>
      <w:r w:rsidR="006D1716">
        <w:rPr>
          <w:rFonts w:ascii="Times New Roman" w:hAnsi="Times New Roman"/>
        </w:rPr>
        <w:t xml:space="preserve">tietojen mukaan Suomen yrityskenttä jakautuu </w:t>
      </w:r>
      <w:r w:rsidR="00112BBF">
        <w:rPr>
          <w:rFonts w:ascii="Times New Roman" w:hAnsi="Times New Roman"/>
        </w:rPr>
        <w:t>henkilöstömäärän</w:t>
      </w:r>
      <w:r w:rsidR="006D1716">
        <w:rPr>
          <w:rFonts w:ascii="Times New Roman" w:hAnsi="Times New Roman"/>
        </w:rPr>
        <w:t xml:space="preserve"> mukaan seuraavasti: </w:t>
      </w:r>
    </w:p>
    <w:p w:rsidR="006D1716" w:rsidRDefault="006D1716" w:rsidP="006D1716">
      <w:pPr>
        <w:rPr>
          <w:rFonts w:ascii="Times New Roman" w:hAnsi="Times New Roman"/>
        </w:rPr>
      </w:pPr>
    </w:p>
    <w:tbl>
      <w:tblPr>
        <w:tblStyle w:val="TaulukkoRuudukko"/>
        <w:tblW w:w="0" w:type="auto"/>
        <w:tblLook w:val="04A0" w:firstRow="1" w:lastRow="0" w:firstColumn="1" w:lastColumn="0" w:noHBand="0" w:noVBand="1"/>
      </w:tblPr>
      <w:tblGrid>
        <w:gridCol w:w="2815"/>
        <w:gridCol w:w="2815"/>
        <w:gridCol w:w="2816"/>
      </w:tblGrid>
      <w:tr w:rsidR="006D1716" w:rsidTr="006D1716">
        <w:tc>
          <w:tcPr>
            <w:tcW w:w="2815" w:type="dxa"/>
          </w:tcPr>
          <w:p w:rsidR="006D1716" w:rsidRDefault="006D1716" w:rsidP="006D1716">
            <w:pPr>
              <w:rPr>
                <w:rFonts w:ascii="Times New Roman" w:hAnsi="Times New Roman"/>
              </w:rPr>
            </w:pPr>
          </w:p>
        </w:tc>
        <w:tc>
          <w:tcPr>
            <w:tcW w:w="2815" w:type="dxa"/>
          </w:tcPr>
          <w:p w:rsidR="006D1716" w:rsidRDefault="006D1716" w:rsidP="006D1716">
            <w:pPr>
              <w:rPr>
                <w:rFonts w:ascii="Times New Roman" w:hAnsi="Times New Roman"/>
              </w:rPr>
            </w:pPr>
            <w:r>
              <w:rPr>
                <w:rFonts w:ascii="Times New Roman" w:hAnsi="Times New Roman"/>
              </w:rPr>
              <w:t>lukumäärä</w:t>
            </w:r>
          </w:p>
        </w:tc>
        <w:tc>
          <w:tcPr>
            <w:tcW w:w="2816" w:type="dxa"/>
          </w:tcPr>
          <w:p w:rsidR="006D1716" w:rsidRDefault="006D1716" w:rsidP="006D1716">
            <w:pPr>
              <w:rPr>
                <w:rFonts w:ascii="Times New Roman" w:hAnsi="Times New Roman"/>
              </w:rPr>
            </w:pPr>
            <w:r>
              <w:rPr>
                <w:rFonts w:ascii="Times New Roman" w:hAnsi="Times New Roman"/>
              </w:rPr>
              <w:t>% kaikista yrityksist</w:t>
            </w:r>
            <w:r w:rsidR="002C659A">
              <w:rPr>
                <w:rFonts w:ascii="Times New Roman" w:hAnsi="Times New Roman"/>
              </w:rPr>
              <w:t>ä</w:t>
            </w:r>
          </w:p>
        </w:tc>
      </w:tr>
      <w:tr w:rsidR="00112BBF" w:rsidTr="006D1716">
        <w:tc>
          <w:tcPr>
            <w:tcW w:w="2815" w:type="dxa"/>
          </w:tcPr>
          <w:p w:rsidR="00112BBF" w:rsidRDefault="00112BBF" w:rsidP="006D1716">
            <w:pPr>
              <w:rPr>
                <w:rFonts w:ascii="Times New Roman" w:hAnsi="Times New Roman"/>
              </w:rPr>
            </w:pPr>
            <w:r>
              <w:rPr>
                <w:rFonts w:ascii="Times New Roman" w:hAnsi="Times New Roman"/>
              </w:rPr>
              <w:t>mikroyritys alle 2 hlö</w:t>
            </w:r>
          </w:p>
        </w:tc>
        <w:tc>
          <w:tcPr>
            <w:tcW w:w="2815" w:type="dxa"/>
          </w:tcPr>
          <w:p w:rsidR="00112BBF" w:rsidRDefault="00112BBF" w:rsidP="006D1716">
            <w:pPr>
              <w:rPr>
                <w:rFonts w:ascii="Times New Roman" w:hAnsi="Times New Roman"/>
              </w:rPr>
            </w:pPr>
            <w:r>
              <w:rPr>
                <w:rFonts w:ascii="Times New Roman" w:hAnsi="Times New Roman"/>
              </w:rPr>
              <w:t>176 177</w:t>
            </w:r>
          </w:p>
        </w:tc>
        <w:tc>
          <w:tcPr>
            <w:tcW w:w="2816" w:type="dxa"/>
          </w:tcPr>
          <w:p w:rsidR="00112BBF" w:rsidRDefault="00112BBF" w:rsidP="006D1716">
            <w:pPr>
              <w:rPr>
                <w:rFonts w:ascii="Times New Roman" w:hAnsi="Times New Roman"/>
              </w:rPr>
            </w:pPr>
            <w:r>
              <w:rPr>
                <w:rFonts w:ascii="Times New Roman" w:hAnsi="Times New Roman"/>
              </w:rPr>
              <w:t>66,2</w:t>
            </w:r>
          </w:p>
        </w:tc>
      </w:tr>
      <w:tr w:rsidR="006D1716" w:rsidTr="006D1716">
        <w:tc>
          <w:tcPr>
            <w:tcW w:w="2815" w:type="dxa"/>
          </w:tcPr>
          <w:p w:rsidR="006D1716" w:rsidRDefault="006D1716" w:rsidP="006D1716">
            <w:pPr>
              <w:rPr>
                <w:rFonts w:ascii="Times New Roman" w:hAnsi="Times New Roman"/>
              </w:rPr>
            </w:pPr>
            <w:r>
              <w:rPr>
                <w:rFonts w:ascii="Times New Roman" w:hAnsi="Times New Roman"/>
              </w:rPr>
              <w:t>mikroyritys</w:t>
            </w:r>
            <w:r w:rsidR="00112BBF">
              <w:rPr>
                <w:rFonts w:ascii="Times New Roman" w:hAnsi="Times New Roman"/>
              </w:rPr>
              <w:t xml:space="preserve"> 2-9 hlö</w:t>
            </w:r>
          </w:p>
        </w:tc>
        <w:tc>
          <w:tcPr>
            <w:tcW w:w="2815" w:type="dxa"/>
          </w:tcPr>
          <w:p w:rsidR="006D1716" w:rsidRDefault="00112BBF" w:rsidP="006D1716">
            <w:pPr>
              <w:rPr>
                <w:rFonts w:ascii="Times New Roman" w:hAnsi="Times New Roman"/>
              </w:rPr>
            </w:pPr>
            <w:r>
              <w:rPr>
                <w:rFonts w:ascii="Times New Roman" w:hAnsi="Times New Roman"/>
              </w:rPr>
              <w:t>71 608</w:t>
            </w:r>
          </w:p>
        </w:tc>
        <w:tc>
          <w:tcPr>
            <w:tcW w:w="2816" w:type="dxa"/>
          </w:tcPr>
          <w:p w:rsidR="006D1716" w:rsidRDefault="00112BBF" w:rsidP="006D1716">
            <w:pPr>
              <w:rPr>
                <w:rFonts w:ascii="Times New Roman" w:hAnsi="Times New Roman"/>
              </w:rPr>
            </w:pPr>
            <w:r>
              <w:rPr>
                <w:rFonts w:ascii="Times New Roman" w:hAnsi="Times New Roman"/>
              </w:rPr>
              <w:t>26,9</w:t>
            </w:r>
          </w:p>
        </w:tc>
      </w:tr>
      <w:tr w:rsidR="006D1716" w:rsidTr="006D1716">
        <w:tc>
          <w:tcPr>
            <w:tcW w:w="2815" w:type="dxa"/>
          </w:tcPr>
          <w:p w:rsidR="006D1716" w:rsidRDefault="006D1716" w:rsidP="006D1716">
            <w:pPr>
              <w:rPr>
                <w:rFonts w:ascii="Times New Roman" w:hAnsi="Times New Roman"/>
              </w:rPr>
            </w:pPr>
            <w:r>
              <w:rPr>
                <w:rFonts w:ascii="Times New Roman" w:hAnsi="Times New Roman"/>
              </w:rPr>
              <w:t>pieni yritys</w:t>
            </w:r>
            <w:r w:rsidR="00112BBF">
              <w:rPr>
                <w:rFonts w:ascii="Times New Roman" w:hAnsi="Times New Roman"/>
              </w:rPr>
              <w:t xml:space="preserve"> 10-50 hlö</w:t>
            </w:r>
          </w:p>
        </w:tc>
        <w:tc>
          <w:tcPr>
            <w:tcW w:w="2815" w:type="dxa"/>
          </w:tcPr>
          <w:p w:rsidR="006D1716" w:rsidRDefault="00112BBF" w:rsidP="006D1716">
            <w:pPr>
              <w:rPr>
                <w:rFonts w:ascii="Times New Roman" w:hAnsi="Times New Roman"/>
              </w:rPr>
            </w:pPr>
            <w:r>
              <w:rPr>
                <w:rFonts w:ascii="Times New Roman" w:hAnsi="Times New Roman"/>
              </w:rPr>
              <w:t>15 175</w:t>
            </w:r>
          </w:p>
        </w:tc>
        <w:tc>
          <w:tcPr>
            <w:tcW w:w="2816" w:type="dxa"/>
          </w:tcPr>
          <w:p w:rsidR="006D1716" w:rsidRDefault="00112BBF" w:rsidP="006D1716">
            <w:pPr>
              <w:rPr>
                <w:rFonts w:ascii="Times New Roman" w:hAnsi="Times New Roman"/>
              </w:rPr>
            </w:pPr>
            <w:r>
              <w:rPr>
                <w:rFonts w:ascii="Times New Roman" w:hAnsi="Times New Roman"/>
              </w:rPr>
              <w:t>5,7</w:t>
            </w:r>
          </w:p>
        </w:tc>
      </w:tr>
      <w:tr w:rsidR="006D1716" w:rsidTr="006D1716">
        <w:tc>
          <w:tcPr>
            <w:tcW w:w="2815" w:type="dxa"/>
          </w:tcPr>
          <w:p w:rsidR="006D1716" w:rsidRDefault="006D1716" w:rsidP="006D1716">
            <w:pPr>
              <w:rPr>
                <w:rFonts w:ascii="Times New Roman" w:hAnsi="Times New Roman"/>
              </w:rPr>
            </w:pPr>
            <w:r>
              <w:rPr>
                <w:rFonts w:ascii="Times New Roman" w:hAnsi="Times New Roman"/>
              </w:rPr>
              <w:t>keskisuuri yritys</w:t>
            </w:r>
            <w:r w:rsidR="00112BBF">
              <w:rPr>
                <w:rFonts w:ascii="Times New Roman" w:hAnsi="Times New Roman"/>
              </w:rPr>
              <w:t xml:space="preserve"> 50-249 hlö</w:t>
            </w:r>
          </w:p>
        </w:tc>
        <w:tc>
          <w:tcPr>
            <w:tcW w:w="2815" w:type="dxa"/>
          </w:tcPr>
          <w:p w:rsidR="006D1716" w:rsidRDefault="00112BBF" w:rsidP="006D1716">
            <w:pPr>
              <w:rPr>
                <w:rFonts w:ascii="Times New Roman" w:hAnsi="Times New Roman"/>
              </w:rPr>
            </w:pPr>
            <w:r>
              <w:rPr>
                <w:rFonts w:ascii="Times New Roman" w:hAnsi="Times New Roman"/>
              </w:rPr>
              <w:t>2 479</w:t>
            </w:r>
          </w:p>
        </w:tc>
        <w:tc>
          <w:tcPr>
            <w:tcW w:w="2816" w:type="dxa"/>
          </w:tcPr>
          <w:p w:rsidR="006D1716" w:rsidRDefault="00112BBF" w:rsidP="006D1716">
            <w:pPr>
              <w:rPr>
                <w:rFonts w:ascii="Times New Roman" w:hAnsi="Times New Roman"/>
              </w:rPr>
            </w:pPr>
            <w:r>
              <w:rPr>
                <w:rFonts w:ascii="Times New Roman" w:hAnsi="Times New Roman"/>
              </w:rPr>
              <w:t>0,9</w:t>
            </w:r>
          </w:p>
        </w:tc>
      </w:tr>
      <w:tr w:rsidR="006D1716" w:rsidTr="006D1716">
        <w:tc>
          <w:tcPr>
            <w:tcW w:w="2815" w:type="dxa"/>
          </w:tcPr>
          <w:p w:rsidR="006D1716" w:rsidRDefault="006D1716" w:rsidP="007D0365">
            <w:pPr>
              <w:rPr>
                <w:rFonts w:ascii="Times New Roman" w:hAnsi="Times New Roman"/>
              </w:rPr>
            </w:pPr>
            <w:r>
              <w:rPr>
                <w:rFonts w:ascii="Times New Roman" w:hAnsi="Times New Roman"/>
              </w:rPr>
              <w:t>suuri yritys</w:t>
            </w:r>
            <w:r w:rsidR="00112BBF">
              <w:rPr>
                <w:rFonts w:ascii="Times New Roman" w:hAnsi="Times New Roman"/>
              </w:rPr>
              <w:t xml:space="preserve"> 250 </w:t>
            </w:r>
            <w:r w:rsidR="007D0365">
              <w:rPr>
                <w:rFonts w:ascii="Times New Roman" w:hAnsi="Times New Roman"/>
              </w:rPr>
              <w:t xml:space="preserve">hlö </w:t>
            </w:r>
            <w:r w:rsidR="00112BBF">
              <w:rPr>
                <w:rFonts w:ascii="Times New Roman" w:hAnsi="Times New Roman"/>
              </w:rPr>
              <w:t xml:space="preserve">tai yli </w:t>
            </w:r>
          </w:p>
        </w:tc>
        <w:tc>
          <w:tcPr>
            <w:tcW w:w="2815" w:type="dxa"/>
          </w:tcPr>
          <w:p w:rsidR="006D1716" w:rsidRDefault="00112BBF" w:rsidP="006D1716">
            <w:pPr>
              <w:rPr>
                <w:rFonts w:ascii="Times New Roman" w:hAnsi="Times New Roman"/>
              </w:rPr>
            </w:pPr>
            <w:r>
              <w:rPr>
                <w:rFonts w:ascii="Times New Roman" w:hAnsi="Times New Roman"/>
              </w:rPr>
              <w:t>623</w:t>
            </w:r>
          </w:p>
        </w:tc>
        <w:tc>
          <w:tcPr>
            <w:tcW w:w="2816" w:type="dxa"/>
          </w:tcPr>
          <w:p w:rsidR="006D1716" w:rsidRDefault="00112BBF" w:rsidP="006D1716">
            <w:pPr>
              <w:rPr>
                <w:rFonts w:ascii="Times New Roman" w:hAnsi="Times New Roman"/>
              </w:rPr>
            </w:pPr>
            <w:r>
              <w:rPr>
                <w:rFonts w:ascii="Times New Roman" w:hAnsi="Times New Roman"/>
              </w:rPr>
              <w:t>0,2</w:t>
            </w:r>
          </w:p>
        </w:tc>
      </w:tr>
      <w:tr w:rsidR="00112BBF" w:rsidTr="006D1716">
        <w:tc>
          <w:tcPr>
            <w:tcW w:w="2815" w:type="dxa"/>
          </w:tcPr>
          <w:p w:rsidR="00112BBF" w:rsidRDefault="00112BBF" w:rsidP="006D1716">
            <w:pPr>
              <w:rPr>
                <w:rFonts w:ascii="Times New Roman" w:hAnsi="Times New Roman"/>
              </w:rPr>
            </w:pPr>
            <w:r>
              <w:rPr>
                <w:rFonts w:ascii="Times New Roman" w:hAnsi="Times New Roman"/>
              </w:rPr>
              <w:t>Yhteensä</w:t>
            </w:r>
          </w:p>
        </w:tc>
        <w:tc>
          <w:tcPr>
            <w:tcW w:w="2815" w:type="dxa"/>
          </w:tcPr>
          <w:p w:rsidR="00112BBF" w:rsidRDefault="00112BBF" w:rsidP="006D1716">
            <w:pPr>
              <w:rPr>
                <w:rFonts w:ascii="Times New Roman" w:hAnsi="Times New Roman"/>
              </w:rPr>
            </w:pPr>
            <w:r>
              <w:rPr>
                <w:rFonts w:ascii="Times New Roman" w:hAnsi="Times New Roman"/>
              </w:rPr>
              <w:t>266 062</w:t>
            </w:r>
          </w:p>
        </w:tc>
        <w:tc>
          <w:tcPr>
            <w:tcW w:w="2816" w:type="dxa"/>
          </w:tcPr>
          <w:p w:rsidR="00112BBF" w:rsidRDefault="00112BBF" w:rsidP="006D1716">
            <w:pPr>
              <w:rPr>
                <w:rFonts w:ascii="Times New Roman" w:hAnsi="Times New Roman"/>
              </w:rPr>
            </w:pPr>
            <w:r>
              <w:rPr>
                <w:rFonts w:ascii="Times New Roman" w:hAnsi="Times New Roman"/>
              </w:rPr>
              <w:t>100</w:t>
            </w:r>
          </w:p>
        </w:tc>
      </w:tr>
    </w:tbl>
    <w:p w:rsidR="006D1716" w:rsidRDefault="006D1716" w:rsidP="006D1716">
      <w:pPr>
        <w:rPr>
          <w:rFonts w:ascii="Times New Roman" w:hAnsi="Times New Roman"/>
        </w:rPr>
      </w:pPr>
    </w:p>
    <w:p w:rsidR="000F436A" w:rsidRDefault="000F436A" w:rsidP="006D1716">
      <w:pPr>
        <w:rPr>
          <w:rFonts w:ascii="Times New Roman" w:hAnsi="Times New Roman"/>
        </w:rPr>
      </w:pPr>
      <w:r>
        <w:rPr>
          <w:rFonts w:ascii="Times New Roman" w:hAnsi="Times New Roman"/>
        </w:rPr>
        <w:t xml:space="preserve">Ympäristöluvan saaneita ja rekisteröityjä toimintoja arvioidaan </w:t>
      </w:r>
      <w:r w:rsidR="009C2559">
        <w:rPr>
          <w:rFonts w:ascii="Times New Roman" w:hAnsi="Times New Roman"/>
        </w:rPr>
        <w:t xml:space="preserve">Suomessa </w:t>
      </w:r>
      <w:r>
        <w:rPr>
          <w:rFonts w:ascii="Times New Roman" w:hAnsi="Times New Roman"/>
        </w:rPr>
        <w:t xml:space="preserve">olevan </w:t>
      </w:r>
      <w:r w:rsidR="004D6EBB">
        <w:rPr>
          <w:rFonts w:ascii="Times New Roman" w:hAnsi="Times New Roman"/>
        </w:rPr>
        <w:t>hieman yli</w:t>
      </w:r>
      <w:r>
        <w:rPr>
          <w:rFonts w:ascii="Times New Roman" w:hAnsi="Times New Roman"/>
        </w:rPr>
        <w:t xml:space="preserve"> 20 000. </w:t>
      </w:r>
      <w:r w:rsidR="009C2559">
        <w:rPr>
          <w:rFonts w:ascii="Times New Roman" w:hAnsi="Times New Roman"/>
        </w:rPr>
        <w:t>Näiden yritysten kokojakaumasta ei ole saatavilla tilastotietoa, mutta voidaan arvioida, että näissä yrityksissä on keskimääräistä enemmän suuria ja keskikokoisia yrityksiä.</w:t>
      </w:r>
      <w:r w:rsidR="00D20D13">
        <w:rPr>
          <w:rFonts w:ascii="Times New Roman" w:hAnsi="Times New Roman"/>
        </w:rPr>
        <w:t xml:space="preserve"> Esimerkiksi vuosina 2007-2012 teollisuustoimialalla alle 10 hengen yrityksiä oli 17 648 (83 %) </w:t>
      </w:r>
      <w:r w:rsidR="004D6EBB">
        <w:rPr>
          <w:rFonts w:ascii="Times New Roman" w:hAnsi="Times New Roman"/>
        </w:rPr>
        <w:t>.</w:t>
      </w:r>
      <w:r w:rsidR="00D20D13">
        <w:rPr>
          <w:rFonts w:ascii="Times New Roman" w:hAnsi="Times New Roman"/>
        </w:rPr>
        <w:t xml:space="preserve"> 10-50 hengen yrityksiä 2664 (12,5%) ja sitä suurempia 964 (2,4 %) kappaletta. Paperin ja paperituotteiden valmistuksessa vastaavat luvut olivat </w:t>
      </w:r>
      <w:r w:rsidR="005F323D">
        <w:rPr>
          <w:rFonts w:ascii="Times New Roman" w:hAnsi="Times New Roman"/>
        </w:rPr>
        <w:t>107 (60 %), 28 (16 %) ja 43 (24 %) kappaletta.</w:t>
      </w:r>
    </w:p>
    <w:p w:rsidR="000F436A" w:rsidRPr="00E268A7" w:rsidRDefault="000F436A" w:rsidP="006D1716">
      <w:pPr>
        <w:rPr>
          <w:rFonts w:ascii="Times New Roman" w:hAnsi="Times New Roman"/>
        </w:rPr>
      </w:pPr>
    </w:p>
    <w:p w:rsidR="00EF711A" w:rsidRDefault="006D1716" w:rsidP="000E3C7A">
      <w:pPr>
        <w:rPr>
          <w:rFonts w:ascii="Times New Roman" w:hAnsi="Times New Roman"/>
        </w:rPr>
      </w:pPr>
      <w:r>
        <w:rPr>
          <w:rFonts w:ascii="Times New Roman" w:hAnsi="Times New Roman"/>
        </w:rPr>
        <w:t>Yrityksen koko on määriteltävä valvontamaksun suuruuden määrittämiseksi. Koon selvittämisen olisi oltava mahdollisimman yksinkertaista, jotta siitä ei aiheutuisi ylimääräistä hallinnollista taakkaa viranomaisille tai toiminnanharjoittajille. Koon selvittämisessä hyödynnetään Euroopan unionin suositusta yritysten koon määrittelystä.</w:t>
      </w:r>
      <w:r w:rsidR="004630B4">
        <w:rPr>
          <w:rFonts w:ascii="Times New Roman" w:hAnsi="Times New Roman"/>
        </w:rPr>
        <w:t xml:space="preserve"> Lähtökohtana tällöin on, että yrityksen koko perustuu toiminnanharjoittajan omaan ilmoitukseen.</w:t>
      </w:r>
    </w:p>
    <w:p w:rsidR="006D1716" w:rsidRDefault="006D1716" w:rsidP="000E3C7A">
      <w:pPr>
        <w:rPr>
          <w:rFonts w:ascii="Times New Roman" w:hAnsi="Times New Roman"/>
        </w:rPr>
      </w:pPr>
    </w:p>
    <w:p w:rsidR="00700EA2" w:rsidRPr="00B209B6" w:rsidRDefault="00C82B3A" w:rsidP="000E3C7A">
      <w:pPr>
        <w:rPr>
          <w:rFonts w:ascii="Times New Roman" w:hAnsi="Times New Roman"/>
          <w:b/>
        </w:rPr>
      </w:pPr>
      <w:r w:rsidRPr="00B209B6">
        <w:rPr>
          <w:rFonts w:ascii="Times New Roman" w:hAnsi="Times New Roman"/>
          <w:b/>
        </w:rPr>
        <w:t>Asian valmistelu</w:t>
      </w:r>
    </w:p>
    <w:p w:rsidR="00832E7A" w:rsidRPr="00E268A7" w:rsidRDefault="00832E7A" w:rsidP="000E3C7A">
      <w:pPr>
        <w:rPr>
          <w:rFonts w:ascii="Times New Roman" w:hAnsi="Times New Roman"/>
        </w:rPr>
      </w:pPr>
    </w:p>
    <w:p w:rsidR="00832E7A" w:rsidRPr="00E268A7" w:rsidRDefault="00461467" w:rsidP="000E3C7A">
      <w:pPr>
        <w:rPr>
          <w:rFonts w:ascii="Times New Roman" w:hAnsi="Times New Roman"/>
        </w:rPr>
      </w:pPr>
      <w:r w:rsidRPr="00E268A7">
        <w:rPr>
          <w:rFonts w:ascii="Times New Roman" w:hAnsi="Times New Roman"/>
        </w:rPr>
        <w:t>Asetusta</w:t>
      </w:r>
      <w:r w:rsidR="00832E7A" w:rsidRPr="00E268A7">
        <w:rPr>
          <w:rFonts w:ascii="Times New Roman" w:hAnsi="Times New Roman"/>
        </w:rPr>
        <w:t xml:space="preserve"> on valmisteltu ympäristöministeriössä. </w:t>
      </w:r>
      <w:r w:rsidRPr="00E268A7">
        <w:rPr>
          <w:rFonts w:ascii="Times New Roman" w:hAnsi="Times New Roman"/>
        </w:rPr>
        <w:t xml:space="preserve">Luonnosta on työstetty ympäristönsuojelulain ja -asetuksen sekä eräiden muiden säädösten uudistamista valmistelevan hankkeen projekteissa. Asetusluonnos oli lausunnolla </w:t>
      </w:r>
      <w:r w:rsidR="000D1F12">
        <w:rPr>
          <w:rFonts w:ascii="Times New Roman" w:hAnsi="Times New Roman"/>
        </w:rPr>
        <w:t>(täydennetään)</w:t>
      </w:r>
      <w:r w:rsidR="00291E4C">
        <w:rPr>
          <w:rFonts w:ascii="Times New Roman" w:hAnsi="Times New Roman"/>
        </w:rPr>
        <w:t>.</w:t>
      </w:r>
    </w:p>
    <w:p w:rsidR="00700EA2" w:rsidRPr="00E268A7" w:rsidRDefault="00700EA2" w:rsidP="000E3C7A">
      <w:pPr>
        <w:rPr>
          <w:rFonts w:ascii="Times New Roman" w:hAnsi="Times New Roman"/>
        </w:rPr>
      </w:pPr>
    </w:p>
    <w:p w:rsidR="00700EA2" w:rsidRPr="00E268A7" w:rsidRDefault="00700EA2" w:rsidP="000E3C7A">
      <w:pPr>
        <w:rPr>
          <w:rFonts w:ascii="Times New Roman" w:hAnsi="Times New Roman"/>
        </w:rPr>
      </w:pPr>
    </w:p>
    <w:p w:rsidR="00C82B3A" w:rsidRDefault="00C82B3A" w:rsidP="000E3C7A">
      <w:pPr>
        <w:rPr>
          <w:rFonts w:ascii="Times New Roman" w:hAnsi="Times New Roman"/>
        </w:rPr>
      </w:pPr>
      <w:r w:rsidRPr="00E268A7">
        <w:rPr>
          <w:rFonts w:ascii="Times New Roman" w:hAnsi="Times New Roman"/>
        </w:rPr>
        <w:t>YKSITYISKOHTAISET PERUSTELUT</w:t>
      </w:r>
    </w:p>
    <w:p w:rsidR="002E72F4" w:rsidRDefault="002E72F4" w:rsidP="000E3C7A">
      <w:pPr>
        <w:rPr>
          <w:rFonts w:ascii="Times New Roman" w:hAnsi="Times New Roman"/>
        </w:rPr>
      </w:pPr>
    </w:p>
    <w:p w:rsidR="00E861D8" w:rsidRPr="00B209B6" w:rsidRDefault="00E861D8" w:rsidP="00E861D8">
      <w:pPr>
        <w:rPr>
          <w:rFonts w:ascii="Times New Roman" w:hAnsi="Times New Roman"/>
          <w:i/>
        </w:rPr>
      </w:pPr>
      <w:r w:rsidRPr="00B209B6">
        <w:rPr>
          <w:rFonts w:ascii="Times New Roman" w:hAnsi="Times New Roman"/>
          <w:i/>
        </w:rPr>
        <w:t>1 § Pienen yrityksen määritelmä</w:t>
      </w:r>
    </w:p>
    <w:p w:rsidR="00E861D8" w:rsidRPr="00E861D8" w:rsidRDefault="00E861D8" w:rsidP="00E861D8">
      <w:pPr>
        <w:rPr>
          <w:rFonts w:ascii="Times New Roman" w:hAnsi="Times New Roman"/>
        </w:rPr>
      </w:pPr>
    </w:p>
    <w:p w:rsidR="00C7584A" w:rsidRPr="00C7584A" w:rsidRDefault="00C7584A" w:rsidP="00C7584A">
      <w:pPr>
        <w:rPr>
          <w:rFonts w:ascii="Times New Roman" w:hAnsi="Times New Roman"/>
        </w:rPr>
      </w:pPr>
      <w:r w:rsidRPr="00C7584A">
        <w:rPr>
          <w:rFonts w:ascii="Times New Roman" w:hAnsi="Times New Roman"/>
        </w:rPr>
        <w:t xml:space="preserve">Pienen yrityksen määrittelyssä hyödynnettäisiin Euroopan komission suositusta mikroyritysten sekä pienten ja keskisuurten yritysten määritelmästä (2003/361/EY). Tulkinnanvaraisissa tilanteissa suositusta voitaisiin käyttää laajemminkin asian ratkaisemisen apuna. Pienellä yrityksellä tarkoitettaisiin suosituksen määritelmistä poiketen siinä tarkoitettua mikroyritystä. Suosituksessa pienenä yrityksenä pidetään yritystä, jonka palveluksessa on vähemmän kuin 50 työntekijää ja jonka vuosiliikevaihto tai taseen loppusumma on enintään 10 miljoonaa euroa. Ympäristövalvonnan maksujen kohtuullistamista koskevassa viitekehyksessä sopivampana voitaneen pitää suosituksen määritelmien mukaista mikroyritystä, jossa työntekijöitä on alle 10 ja jossa joko tase tai liikevaihto alittaa 2 miljoonan euron rajan. Yritys on siten pieni, kun jompikumpi </w:t>
      </w:r>
      <w:r w:rsidR="007D0365">
        <w:rPr>
          <w:rFonts w:ascii="Times New Roman" w:hAnsi="Times New Roman"/>
        </w:rPr>
        <w:t xml:space="preserve">taloudellinen tunnusluku </w:t>
      </w:r>
      <w:r w:rsidRPr="00C7584A">
        <w:rPr>
          <w:rFonts w:ascii="Times New Roman" w:hAnsi="Times New Roman"/>
        </w:rPr>
        <w:t>on alle rajan. Toisin sanoen, yritys on liian suuri vain, jos sekä tase että liikevaihto ovat kumpikin yli 2 miljoonaa.</w:t>
      </w:r>
    </w:p>
    <w:p w:rsidR="00C7584A" w:rsidRPr="00C7584A" w:rsidRDefault="00C7584A" w:rsidP="00C7584A">
      <w:pPr>
        <w:rPr>
          <w:rFonts w:ascii="Times New Roman" w:hAnsi="Times New Roman"/>
        </w:rPr>
      </w:pPr>
    </w:p>
    <w:p w:rsidR="00E861D8" w:rsidRDefault="00C7584A" w:rsidP="00C7584A">
      <w:pPr>
        <w:rPr>
          <w:rFonts w:ascii="Times New Roman" w:hAnsi="Times New Roman"/>
        </w:rPr>
      </w:pPr>
      <w:r w:rsidRPr="00C7584A">
        <w:rPr>
          <w:rFonts w:ascii="Times New Roman" w:hAnsi="Times New Roman"/>
        </w:rPr>
        <w:t>Yrityksiksi katsotaan komission suosituksessa, niiden oikeudellisesta muodosta riippumatta, kaikki yksiköt, jotka harjoittavat taloudellista toimintaa. Yrityksiksi katsotaan erityisesti yksiköt, jotka harjoittavat käsiteollista toimintaa tai muuta toimintaa yksin tai perheen voimin, henkilöyhtiöt taikka taloudellista toimintaa säännöllisesti harjoittavat yhdistykset. Koska ympäristölupien hakijoina voivat olla myös voittoa tavoittelemattomat yhdistykset, säätiöt tai muut oikeushenkilöt, samoin kuin julkisoikeudelliset oikeushenkilöt kuten kunnat, yritykseen on tässä yhteydessä tarpeen rinnastaa myös voittoa tavoittelemattomat yhteisöt, jotta maksun kohtuullistamista koskeva arviointi voitaisiin ulottaa selkeästi myös niihin.</w:t>
      </w:r>
    </w:p>
    <w:p w:rsidR="00C7584A" w:rsidRPr="00E861D8" w:rsidRDefault="00C7584A" w:rsidP="00C7584A">
      <w:pPr>
        <w:rPr>
          <w:rFonts w:ascii="Times New Roman" w:hAnsi="Times New Roman"/>
        </w:rPr>
      </w:pPr>
    </w:p>
    <w:p w:rsidR="00E861D8" w:rsidRPr="00B209B6" w:rsidRDefault="00E861D8" w:rsidP="00E861D8">
      <w:pPr>
        <w:rPr>
          <w:rFonts w:ascii="Times New Roman" w:hAnsi="Times New Roman"/>
          <w:i/>
        </w:rPr>
      </w:pPr>
      <w:r w:rsidRPr="00B209B6">
        <w:rPr>
          <w:rFonts w:ascii="Times New Roman" w:hAnsi="Times New Roman"/>
          <w:i/>
        </w:rPr>
        <w:t>2 § Toiminnanharjoittajan ilmoitus yrityksen koosta</w:t>
      </w:r>
    </w:p>
    <w:p w:rsidR="00E861D8" w:rsidRPr="00E861D8" w:rsidRDefault="00E861D8" w:rsidP="00E861D8">
      <w:pPr>
        <w:rPr>
          <w:rFonts w:ascii="Times New Roman" w:hAnsi="Times New Roman"/>
        </w:rPr>
      </w:pPr>
    </w:p>
    <w:p w:rsidR="00E861D8" w:rsidRDefault="00C7584A" w:rsidP="00E861D8">
      <w:pPr>
        <w:rPr>
          <w:rFonts w:ascii="Times New Roman" w:hAnsi="Times New Roman"/>
        </w:rPr>
      </w:pPr>
      <w:r w:rsidRPr="00C7584A">
        <w:rPr>
          <w:rFonts w:ascii="Times New Roman" w:hAnsi="Times New Roman"/>
        </w:rPr>
        <w:t xml:space="preserve">Yrityksen oma ilmoitus pienen yrityksen koon perusteiden täyttymisestä riittäisi lähtökohtaisesti selvitykseksi yrityksen koosta. Tätä ratkaisua tukee myös komission aiemmin mainittu suositus, jossa asiasta todetaan seuraavaa: ”Jotta hallinnollinen käsittely olisi yrityksille helpompaa ja nopeampaa sellaisten asioiden osalta, joissa edellytetään pk-yrityksen tunnusmerkkien täyttymistä, olisi suotavaa sallia mahdollisuus käyttää yrityksen </w:t>
      </w:r>
      <w:r w:rsidRPr="00C7584A">
        <w:rPr>
          <w:rFonts w:ascii="Times New Roman" w:hAnsi="Times New Roman"/>
        </w:rPr>
        <w:lastRenderedPageBreak/>
        <w:t>antamaa ilmoitusta osoituksena kyseisen yrityksen tietyistä ominaisuuksista”. Toisaalta, jos viranomainen voi hankkia tiedon helposti toiselta viranomaiselta, esimerkiksi sähköisesti rekisteristä, se voisi olla hallinnollisesti kätevin menettely. Sitä voitaisiin käyttää, kunhan menettelystä ei aiheutuisi ylimääräisiä kustannuksia, jotka helposti söisivät valvontamaksun kohtuullistamisen tuoman hyödyn. Erityisenä syynä tarkempien selvitysten pyytämiseksi voisi olla esimerkiksi viranomaiselle joltain muulta viranomaiselta tullut ristiriitainen tieto yrityksen koosta.</w:t>
      </w:r>
    </w:p>
    <w:p w:rsidR="00C7584A" w:rsidRPr="00E861D8" w:rsidRDefault="00C7584A" w:rsidP="00E861D8">
      <w:pPr>
        <w:rPr>
          <w:rFonts w:ascii="Times New Roman" w:hAnsi="Times New Roman"/>
        </w:rPr>
      </w:pPr>
    </w:p>
    <w:p w:rsidR="00E861D8" w:rsidRPr="00B209B6" w:rsidRDefault="00E861D8" w:rsidP="00E861D8">
      <w:pPr>
        <w:rPr>
          <w:rFonts w:ascii="Times New Roman" w:hAnsi="Times New Roman"/>
          <w:i/>
        </w:rPr>
      </w:pPr>
      <w:r w:rsidRPr="00B209B6">
        <w:rPr>
          <w:rFonts w:ascii="Times New Roman" w:hAnsi="Times New Roman"/>
          <w:i/>
        </w:rPr>
        <w:t>3 § Yrityksen koon arvioiminen</w:t>
      </w:r>
    </w:p>
    <w:p w:rsidR="00E861D8" w:rsidRPr="00E861D8" w:rsidRDefault="00E861D8" w:rsidP="00E861D8">
      <w:pPr>
        <w:rPr>
          <w:rFonts w:ascii="Times New Roman" w:hAnsi="Times New Roman"/>
        </w:rPr>
      </w:pPr>
    </w:p>
    <w:p w:rsidR="00E861D8" w:rsidRPr="00E861D8" w:rsidRDefault="00E861D8" w:rsidP="00E861D8">
      <w:pPr>
        <w:rPr>
          <w:rFonts w:ascii="Times New Roman" w:hAnsi="Times New Roman"/>
        </w:rPr>
      </w:pPr>
      <w:r w:rsidRPr="00E861D8">
        <w:rPr>
          <w:rFonts w:ascii="Times New Roman" w:hAnsi="Times New Roman"/>
        </w:rPr>
        <w:t>Koon arvioinnissa olisi käytettävä tietoja, jotka ovat helposti todennettavissa ja saatavilla. Tästä syystä ehdotetaan, että koko arvioitaisiin viimeksi päättyneen tilikauden tiedoin. Sama periaate on hyväksytty myös komission suosituksessa. Tilinpäätöksen tietojen tarkemmasta sisällöstä säädetään kirjanpitolaissa (1336/1997) ja sen nojalla annetuissa säädöksissä ja määräyksissä. Lisäksi pykälässä toistettaisiin komission suosituksessa oleva periaate, jonka mukaan pienen yrityksen asema menetetään ainoastaan siinä tapauksessa, että ylitys toistuu kahtena peräkkäisenä tilivuotena.</w:t>
      </w:r>
    </w:p>
    <w:p w:rsidR="00E861D8" w:rsidRPr="00E861D8" w:rsidRDefault="00E861D8" w:rsidP="00E861D8">
      <w:pPr>
        <w:rPr>
          <w:rFonts w:ascii="Times New Roman" w:hAnsi="Times New Roman"/>
        </w:rPr>
      </w:pPr>
    </w:p>
    <w:p w:rsidR="00E861D8" w:rsidRPr="00B209B6" w:rsidRDefault="00E861D8" w:rsidP="00E861D8">
      <w:pPr>
        <w:rPr>
          <w:rFonts w:ascii="Times New Roman" w:hAnsi="Times New Roman"/>
          <w:i/>
        </w:rPr>
      </w:pPr>
      <w:r w:rsidRPr="00B209B6">
        <w:rPr>
          <w:rFonts w:ascii="Times New Roman" w:hAnsi="Times New Roman"/>
          <w:i/>
        </w:rPr>
        <w:t xml:space="preserve">4 § Pieni yritys, jonka </w:t>
      </w:r>
      <w:r w:rsidR="007D56AC">
        <w:rPr>
          <w:rFonts w:ascii="Times New Roman" w:hAnsi="Times New Roman"/>
          <w:i/>
        </w:rPr>
        <w:t xml:space="preserve">tilinpäätös, </w:t>
      </w:r>
      <w:r w:rsidRPr="00B209B6">
        <w:rPr>
          <w:rFonts w:ascii="Times New Roman" w:hAnsi="Times New Roman"/>
          <w:i/>
        </w:rPr>
        <w:t>vuosiliikevaihto tai tase ei ole tiedossa</w:t>
      </w:r>
    </w:p>
    <w:p w:rsidR="00C7584A" w:rsidRDefault="00C7584A" w:rsidP="00C7584A">
      <w:pPr>
        <w:rPr>
          <w:rFonts w:ascii="Times New Roman" w:hAnsi="Times New Roman"/>
        </w:rPr>
      </w:pPr>
    </w:p>
    <w:p w:rsidR="00C7584A" w:rsidRPr="00C7584A" w:rsidRDefault="00C7584A" w:rsidP="00C7584A">
      <w:pPr>
        <w:rPr>
          <w:rFonts w:ascii="Times New Roman" w:hAnsi="Times New Roman"/>
        </w:rPr>
      </w:pPr>
      <w:r w:rsidRPr="00C7584A">
        <w:rPr>
          <w:rFonts w:ascii="Times New Roman" w:hAnsi="Times New Roman"/>
        </w:rPr>
        <w:t>Ammatinharjoittajien ja maatalouselinkeinon harjoittajien kirjanpitovelvollisuutta on lainsäädännössä helpotettu, joten edellä kuvattuja tilinpäätöstietoja ei välttämättä ole saatavilla. Vastaavia taloudellisia tietoja toimitetaan verotusta varten, joten toissijaisesti toiminnanharjoitt</w:t>
      </w:r>
      <w:r w:rsidR="007D0365">
        <w:rPr>
          <w:rFonts w:ascii="Times New Roman" w:hAnsi="Times New Roman"/>
        </w:rPr>
        <w:t>aja voisi käyttää tietopohjana</w:t>
      </w:r>
      <w:r w:rsidRPr="00C7584A">
        <w:rPr>
          <w:rFonts w:ascii="Times New Roman" w:hAnsi="Times New Roman"/>
        </w:rPr>
        <w:t xml:space="preserve"> </w:t>
      </w:r>
      <w:r w:rsidR="007D0365">
        <w:rPr>
          <w:rFonts w:ascii="Times New Roman" w:hAnsi="Times New Roman"/>
        </w:rPr>
        <w:t>verotusta varten laatimiaan asiakirjoja.</w:t>
      </w:r>
      <w:r w:rsidRPr="00C7584A">
        <w:rPr>
          <w:rFonts w:ascii="Times New Roman" w:hAnsi="Times New Roman"/>
        </w:rPr>
        <w:t xml:space="preserve"> Vastaavasti kuin tilikautta koskevat tiedot, verotustiedot olisi sidottava selkeään ajankohtaan, joka voisi perustellusti olla edellinen valmistunut verotus.</w:t>
      </w:r>
    </w:p>
    <w:p w:rsidR="00C7584A" w:rsidRPr="00C7584A" w:rsidRDefault="00C7584A" w:rsidP="00C7584A">
      <w:pPr>
        <w:rPr>
          <w:rFonts w:ascii="Times New Roman" w:hAnsi="Times New Roman"/>
        </w:rPr>
      </w:pPr>
    </w:p>
    <w:p w:rsidR="00E861D8" w:rsidRDefault="00C7584A" w:rsidP="00C7584A">
      <w:pPr>
        <w:rPr>
          <w:rFonts w:ascii="Times New Roman" w:hAnsi="Times New Roman"/>
        </w:rPr>
      </w:pPr>
      <w:r w:rsidRPr="00C7584A">
        <w:rPr>
          <w:rFonts w:ascii="Times New Roman" w:hAnsi="Times New Roman"/>
        </w:rPr>
        <w:t>Pienimmillä ammatinharjoittajilla ei ole velvollisuutta pitää kirjaa taloudestaan niin, että edellä kuva</w:t>
      </w:r>
      <w:r w:rsidR="007D0365">
        <w:rPr>
          <w:rFonts w:ascii="Times New Roman" w:hAnsi="Times New Roman"/>
        </w:rPr>
        <w:t>tut</w:t>
      </w:r>
      <w:r w:rsidRPr="00C7584A">
        <w:rPr>
          <w:rFonts w:ascii="Times New Roman" w:hAnsi="Times New Roman"/>
        </w:rPr>
        <w:t xml:space="preserve"> tase- ja liikevaihtotie</w:t>
      </w:r>
      <w:r w:rsidR="007D0365">
        <w:rPr>
          <w:rFonts w:ascii="Times New Roman" w:hAnsi="Times New Roman"/>
        </w:rPr>
        <w:t>dot</w:t>
      </w:r>
      <w:r w:rsidRPr="00C7584A">
        <w:rPr>
          <w:rFonts w:ascii="Times New Roman" w:hAnsi="Times New Roman"/>
        </w:rPr>
        <w:t xml:space="preserve"> voitaisiin saada suoraan </w:t>
      </w:r>
      <w:r w:rsidR="00DF0882">
        <w:rPr>
          <w:rFonts w:ascii="Times New Roman" w:hAnsi="Times New Roman"/>
        </w:rPr>
        <w:t>tilinpäätöksestä</w:t>
      </w:r>
      <w:r w:rsidRPr="00C7584A">
        <w:rPr>
          <w:rFonts w:ascii="Times New Roman" w:hAnsi="Times New Roman"/>
        </w:rPr>
        <w:t xml:space="preserve">. Sen sijaan </w:t>
      </w:r>
      <w:r w:rsidR="007D0365">
        <w:rPr>
          <w:rFonts w:ascii="Times New Roman" w:hAnsi="Times New Roman"/>
        </w:rPr>
        <w:t xml:space="preserve">tilinpäätöksessä on ilmoitettava muun muassa </w:t>
      </w:r>
      <w:r w:rsidRPr="00C7584A">
        <w:rPr>
          <w:rFonts w:ascii="Times New Roman" w:hAnsi="Times New Roman"/>
        </w:rPr>
        <w:t xml:space="preserve">tuloslaskelma ja eritellyt luettelot tilikauden päättyessä olleesta ammattia varten hankituista vaihto- ja käyttöomaisuudesta, saamisista, veloista ja varauksista. Myöskään maatilataloutta harjoittavilla yksityishenkilöillä kirjanpito ei ole kirjanpitolain perussäännösten mukaista, vaan vastaavat muistiinpanot perustuvat yksinkertaisempaan tilinpitoon, jota on pidettävä ennen kaikkea verotusta varten. </w:t>
      </w:r>
      <w:r w:rsidR="00DF0882">
        <w:rPr>
          <w:rFonts w:ascii="Times New Roman" w:hAnsi="Times New Roman"/>
        </w:rPr>
        <w:t>Näissä tapauksissa yrityksen koon arvioinnissa</w:t>
      </w:r>
      <w:r w:rsidRPr="00C7584A">
        <w:rPr>
          <w:rFonts w:ascii="Times New Roman" w:hAnsi="Times New Roman"/>
        </w:rPr>
        <w:t xml:space="preserve"> olisi käytettävä lähinnä vastaavia, yksinkertaisesta kirjanpidosta tai verotusta varten </w:t>
      </w:r>
      <w:r w:rsidR="00DF0882">
        <w:rPr>
          <w:rFonts w:ascii="Times New Roman" w:hAnsi="Times New Roman"/>
        </w:rPr>
        <w:t>laadituista</w:t>
      </w:r>
      <w:r w:rsidRPr="00C7584A">
        <w:rPr>
          <w:rFonts w:ascii="Times New Roman" w:hAnsi="Times New Roman"/>
        </w:rPr>
        <w:t xml:space="preserve"> muistiinpanoista saatavia tietoja. Verotusta varten muistiin merkittävistä tiedoista </w:t>
      </w:r>
      <w:r w:rsidR="007D0365">
        <w:rPr>
          <w:rFonts w:ascii="Times New Roman" w:hAnsi="Times New Roman"/>
        </w:rPr>
        <w:t xml:space="preserve">on </w:t>
      </w:r>
      <w:r w:rsidRPr="00C7584A">
        <w:rPr>
          <w:rFonts w:ascii="Times New Roman" w:hAnsi="Times New Roman"/>
        </w:rPr>
        <w:t xml:space="preserve">määrätty verohallinnon päätöksessä ilmoittamisvelvollisuudesta ja muistiinpanoista (1319/2013). </w:t>
      </w:r>
      <w:r w:rsidR="00DF0882">
        <w:rPr>
          <w:rFonts w:ascii="Times New Roman" w:hAnsi="Times New Roman"/>
        </w:rPr>
        <w:t>M</w:t>
      </w:r>
      <w:r w:rsidRPr="00C7584A">
        <w:rPr>
          <w:rFonts w:ascii="Times New Roman" w:hAnsi="Times New Roman"/>
        </w:rPr>
        <w:t>aatalouselinkeino</w:t>
      </w:r>
      <w:r w:rsidR="00DF41A2">
        <w:rPr>
          <w:rFonts w:ascii="Times New Roman" w:hAnsi="Times New Roman"/>
        </w:rPr>
        <w:t>n harjoittajan verotus</w:t>
      </w:r>
      <w:r w:rsidRPr="00C7584A">
        <w:rPr>
          <w:rFonts w:ascii="Times New Roman" w:hAnsi="Times New Roman"/>
        </w:rPr>
        <w:t>tiedot eivät välttämättä sisällä lainkaan taseen kaltaista erää, joten heidän kohdallaan tase-perusteesta olisi tarkoituksenmukaisinta luopua kokonaan.</w:t>
      </w:r>
    </w:p>
    <w:p w:rsidR="00C7584A" w:rsidRPr="00E861D8" w:rsidRDefault="00C7584A" w:rsidP="00C7584A">
      <w:pPr>
        <w:rPr>
          <w:rFonts w:ascii="Times New Roman" w:hAnsi="Times New Roman"/>
        </w:rPr>
      </w:pPr>
    </w:p>
    <w:p w:rsidR="00E861D8" w:rsidRPr="00B209B6" w:rsidRDefault="00E861D8" w:rsidP="00E861D8">
      <w:pPr>
        <w:rPr>
          <w:rFonts w:ascii="Times New Roman" w:hAnsi="Times New Roman"/>
          <w:i/>
        </w:rPr>
      </w:pPr>
      <w:r w:rsidRPr="00B209B6">
        <w:rPr>
          <w:rFonts w:ascii="Times New Roman" w:hAnsi="Times New Roman"/>
          <w:i/>
        </w:rPr>
        <w:t>5 § Työntekijöiden määrä</w:t>
      </w:r>
    </w:p>
    <w:p w:rsidR="00E861D8" w:rsidRPr="00E861D8" w:rsidRDefault="00E861D8" w:rsidP="00E861D8">
      <w:pPr>
        <w:rPr>
          <w:rFonts w:ascii="Times New Roman" w:hAnsi="Times New Roman"/>
        </w:rPr>
      </w:pPr>
    </w:p>
    <w:p w:rsidR="00E861D8" w:rsidRPr="00E268A7" w:rsidRDefault="00E861D8" w:rsidP="000E3C7A">
      <w:pPr>
        <w:rPr>
          <w:rFonts w:ascii="Times New Roman" w:hAnsi="Times New Roman"/>
        </w:rPr>
      </w:pPr>
      <w:r w:rsidRPr="00E861D8">
        <w:rPr>
          <w:rFonts w:ascii="Times New Roman" w:hAnsi="Times New Roman"/>
        </w:rPr>
        <w:t xml:space="preserve">Työntekijöiden määrän laskemisessa hyödynnettäisiin komission suosituksessa käytettyjä perusteita. </w:t>
      </w:r>
      <w:r w:rsidR="00E27FFA" w:rsidRPr="00E27FFA">
        <w:rPr>
          <w:rFonts w:ascii="Times New Roman" w:hAnsi="Times New Roman"/>
        </w:rPr>
        <w:t>Oppisopimussuhteessa tai ammatillisessa kou</w:t>
      </w:r>
      <w:r w:rsidR="007D56AC">
        <w:rPr>
          <w:rFonts w:ascii="Times New Roman" w:hAnsi="Times New Roman"/>
        </w:rPr>
        <w:t>lutuksessa olevia opiskelijoita</w:t>
      </w:r>
      <w:r w:rsidR="00E27FFA" w:rsidRPr="00E27FFA">
        <w:rPr>
          <w:rFonts w:ascii="Times New Roman" w:hAnsi="Times New Roman"/>
        </w:rPr>
        <w:t xml:space="preserve"> ei lueta henkilöstömäärään. </w:t>
      </w:r>
      <w:r w:rsidR="00E27FFA">
        <w:rPr>
          <w:rFonts w:ascii="Times New Roman" w:hAnsi="Times New Roman"/>
        </w:rPr>
        <w:t xml:space="preserve">Jos henkilö on virka- tai työvapaalla, hän ei </w:t>
      </w:r>
      <w:r w:rsidR="007D56AC">
        <w:rPr>
          <w:rFonts w:ascii="Times New Roman" w:hAnsi="Times New Roman"/>
        </w:rPr>
        <w:t xml:space="preserve">myöskään </w:t>
      </w:r>
      <w:r w:rsidR="00E27FFA">
        <w:rPr>
          <w:rFonts w:ascii="Times New Roman" w:hAnsi="Times New Roman"/>
        </w:rPr>
        <w:t>kerrytä vuosityöyksiköitä</w:t>
      </w:r>
      <w:r w:rsidR="00E27FFA" w:rsidRPr="00E27FFA">
        <w:rPr>
          <w:rFonts w:ascii="Times New Roman" w:hAnsi="Times New Roman"/>
        </w:rPr>
        <w:t xml:space="preserve">. </w:t>
      </w:r>
      <w:r w:rsidRPr="00E861D8">
        <w:rPr>
          <w:rFonts w:ascii="Times New Roman" w:hAnsi="Times New Roman"/>
        </w:rPr>
        <w:t>Tieto henkilöstömäärästä perustuisi toiminnanharjoittajan omaan ilmoitukseen, mutta tarvittaessa tie</w:t>
      </w:r>
      <w:r w:rsidR="00711469">
        <w:rPr>
          <w:rFonts w:ascii="Times New Roman" w:hAnsi="Times New Roman"/>
        </w:rPr>
        <w:t>toja</w:t>
      </w:r>
      <w:r w:rsidRPr="00E861D8">
        <w:rPr>
          <w:rFonts w:ascii="Times New Roman" w:hAnsi="Times New Roman"/>
        </w:rPr>
        <w:t xml:space="preserve"> voitaisiin hankkia myös suoraan viranomaisen rekisteristä, jos se olisi hallinnollisesti kevyempi menettely eikä siitä aiheutuisi kustannuksia toiminnanharjoittajalle.</w:t>
      </w:r>
      <w:r w:rsidR="00711469">
        <w:rPr>
          <w:rFonts w:ascii="Times New Roman" w:hAnsi="Times New Roman"/>
        </w:rPr>
        <w:t xml:space="preserve"> Koska työnantajan työaikalakiin (605/1996) perustuva työaikakirjanpito (työaikalaki 37 §) on työnantajan tehtävä, tarvittavat tiedot ovat saatavilla lähtökohtaisesti vain työnantajalta. Tätä kirjanpitovelvollisuutta valvoo työsuojeluviranomainen, mutta työnantajat eivät toimita työaikatietoja säännönmukaisesti viranomaiselle.</w:t>
      </w:r>
    </w:p>
    <w:sectPr w:rsidR="00E861D8" w:rsidRPr="00E268A7" w:rsidSect="008C7C12">
      <w:headerReference w:type="default" r:id="rId9"/>
      <w:pgSz w:w="11906" w:h="16838" w:code="9"/>
      <w:pgMar w:top="1440" w:right="1800" w:bottom="1440" w:left="180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E8B" w:rsidRDefault="00C63E8B" w:rsidP="008C7C12">
      <w:r>
        <w:separator/>
      </w:r>
    </w:p>
  </w:endnote>
  <w:endnote w:type="continuationSeparator" w:id="0">
    <w:p w:rsidR="00C63E8B" w:rsidRDefault="00C63E8B" w:rsidP="008C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E8B" w:rsidRDefault="00C63E8B" w:rsidP="008C7C12">
      <w:r>
        <w:separator/>
      </w:r>
    </w:p>
  </w:footnote>
  <w:footnote w:type="continuationSeparator" w:id="0">
    <w:p w:rsidR="00C63E8B" w:rsidRDefault="00C63E8B" w:rsidP="008C7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336764"/>
      <w:docPartObj>
        <w:docPartGallery w:val="Page Numbers (Top of Page)"/>
        <w:docPartUnique/>
      </w:docPartObj>
    </w:sdtPr>
    <w:sdtEndPr/>
    <w:sdtContent>
      <w:p w:rsidR="00832E7A" w:rsidRDefault="00832E7A">
        <w:pPr>
          <w:pStyle w:val="Yltunniste"/>
          <w:jc w:val="right"/>
        </w:pPr>
        <w:r>
          <w:fldChar w:fldCharType="begin"/>
        </w:r>
        <w:r>
          <w:instrText>PAGE   \* MERGEFORMAT</w:instrText>
        </w:r>
        <w:r>
          <w:fldChar w:fldCharType="separate"/>
        </w:r>
        <w:r w:rsidR="000D7BAC">
          <w:rPr>
            <w:noProof/>
          </w:rPr>
          <w:t>1</w:t>
        </w:r>
        <w:r>
          <w:fldChar w:fldCharType="end"/>
        </w:r>
      </w:p>
    </w:sdtContent>
  </w:sdt>
  <w:p w:rsidR="00832E7A" w:rsidRPr="008C7C12" w:rsidRDefault="00832E7A">
    <w:pPr>
      <w:pStyle w:val="Yltunniste"/>
      <w:rPr>
        <w:color w:val="808080" w:themeColor="background1" w:themeShade="80"/>
        <w:sz w:val="18"/>
      </w:rPr>
    </w:pPr>
    <w:r>
      <w:rPr>
        <w:color w:val="808080" w:themeColor="background1" w:themeShade="80"/>
        <w:sz w:val="18"/>
      </w:rPr>
      <w:t>LUONNOS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D2839"/>
    <w:multiLevelType w:val="hybridMultilevel"/>
    <w:tmpl w:val="BD7A81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31484F71"/>
    <w:multiLevelType w:val="hybridMultilevel"/>
    <w:tmpl w:val="AC28EB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F432518"/>
    <w:multiLevelType w:val="hybridMultilevel"/>
    <w:tmpl w:val="6D7EF9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CA32C8D"/>
    <w:multiLevelType w:val="hybridMultilevel"/>
    <w:tmpl w:val="9F70F6D4"/>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4">
    <w:nsid w:val="63364C7C"/>
    <w:multiLevelType w:val="hybridMultilevel"/>
    <w:tmpl w:val="E3247C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A2956A6"/>
    <w:multiLevelType w:val="hybridMultilevel"/>
    <w:tmpl w:val="C13494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12"/>
    <w:rsid w:val="00002657"/>
    <w:rsid w:val="00013D79"/>
    <w:rsid w:val="0004537D"/>
    <w:rsid w:val="00055BA4"/>
    <w:rsid w:val="00060D7B"/>
    <w:rsid w:val="000762F4"/>
    <w:rsid w:val="000D1F12"/>
    <w:rsid w:val="000D3FB1"/>
    <w:rsid w:val="000D7BAC"/>
    <w:rsid w:val="000E3C7A"/>
    <w:rsid w:val="000F436A"/>
    <w:rsid w:val="001048DB"/>
    <w:rsid w:val="00112BBF"/>
    <w:rsid w:val="001326D5"/>
    <w:rsid w:val="00136706"/>
    <w:rsid w:val="001378F1"/>
    <w:rsid w:val="00143070"/>
    <w:rsid w:val="00144A54"/>
    <w:rsid w:val="001512F9"/>
    <w:rsid w:val="001533AB"/>
    <w:rsid w:val="00167825"/>
    <w:rsid w:val="001813E6"/>
    <w:rsid w:val="001D48B7"/>
    <w:rsid w:val="001D6844"/>
    <w:rsid w:val="0023594C"/>
    <w:rsid w:val="002534C1"/>
    <w:rsid w:val="002678BD"/>
    <w:rsid w:val="00267A66"/>
    <w:rsid w:val="002714B4"/>
    <w:rsid w:val="00281096"/>
    <w:rsid w:val="00282C8F"/>
    <w:rsid w:val="0028756B"/>
    <w:rsid w:val="00291E4C"/>
    <w:rsid w:val="0029515C"/>
    <w:rsid w:val="002A08F9"/>
    <w:rsid w:val="002A136F"/>
    <w:rsid w:val="002C659A"/>
    <w:rsid w:val="002D4512"/>
    <w:rsid w:val="002D5770"/>
    <w:rsid w:val="002E72F4"/>
    <w:rsid w:val="00306C4D"/>
    <w:rsid w:val="00313BDA"/>
    <w:rsid w:val="00321A3B"/>
    <w:rsid w:val="00324BCA"/>
    <w:rsid w:val="0036260A"/>
    <w:rsid w:val="00372440"/>
    <w:rsid w:val="003801E6"/>
    <w:rsid w:val="00385831"/>
    <w:rsid w:val="00394D7E"/>
    <w:rsid w:val="00396358"/>
    <w:rsid w:val="003A7AF4"/>
    <w:rsid w:val="003D2B48"/>
    <w:rsid w:val="003E7D03"/>
    <w:rsid w:val="00400CF3"/>
    <w:rsid w:val="004340FA"/>
    <w:rsid w:val="00453CD5"/>
    <w:rsid w:val="0045499F"/>
    <w:rsid w:val="00461467"/>
    <w:rsid w:val="00462B87"/>
    <w:rsid w:val="004630B4"/>
    <w:rsid w:val="00463DCA"/>
    <w:rsid w:val="00492BE7"/>
    <w:rsid w:val="00494622"/>
    <w:rsid w:val="0049659D"/>
    <w:rsid w:val="00496D32"/>
    <w:rsid w:val="004A272F"/>
    <w:rsid w:val="004B52D9"/>
    <w:rsid w:val="004C17A5"/>
    <w:rsid w:val="004C6BC3"/>
    <w:rsid w:val="004D6EBB"/>
    <w:rsid w:val="004E0A4D"/>
    <w:rsid w:val="004F096B"/>
    <w:rsid w:val="004F7D6F"/>
    <w:rsid w:val="00506E75"/>
    <w:rsid w:val="00542855"/>
    <w:rsid w:val="00544243"/>
    <w:rsid w:val="00551DDA"/>
    <w:rsid w:val="00562035"/>
    <w:rsid w:val="00577443"/>
    <w:rsid w:val="00591A08"/>
    <w:rsid w:val="005952A5"/>
    <w:rsid w:val="005A459C"/>
    <w:rsid w:val="005B339F"/>
    <w:rsid w:val="005C2A4B"/>
    <w:rsid w:val="005C3FB3"/>
    <w:rsid w:val="005E72F2"/>
    <w:rsid w:val="005F323D"/>
    <w:rsid w:val="005F71DF"/>
    <w:rsid w:val="00602646"/>
    <w:rsid w:val="006553E2"/>
    <w:rsid w:val="00656FFC"/>
    <w:rsid w:val="00657425"/>
    <w:rsid w:val="006634D8"/>
    <w:rsid w:val="00672B7D"/>
    <w:rsid w:val="006736EB"/>
    <w:rsid w:val="006741F5"/>
    <w:rsid w:val="006761E5"/>
    <w:rsid w:val="00684D98"/>
    <w:rsid w:val="006854E4"/>
    <w:rsid w:val="00694D2D"/>
    <w:rsid w:val="006A19F0"/>
    <w:rsid w:val="006C4961"/>
    <w:rsid w:val="006C5C52"/>
    <w:rsid w:val="006C707B"/>
    <w:rsid w:val="006D0A5E"/>
    <w:rsid w:val="006D1716"/>
    <w:rsid w:val="00700EA2"/>
    <w:rsid w:val="0070209C"/>
    <w:rsid w:val="00711469"/>
    <w:rsid w:val="00741D22"/>
    <w:rsid w:val="00742475"/>
    <w:rsid w:val="007451C8"/>
    <w:rsid w:val="00756B98"/>
    <w:rsid w:val="00757530"/>
    <w:rsid w:val="00776DC7"/>
    <w:rsid w:val="00782121"/>
    <w:rsid w:val="00785C8B"/>
    <w:rsid w:val="00795629"/>
    <w:rsid w:val="007B4233"/>
    <w:rsid w:val="007B5018"/>
    <w:rsid w:val="007D0365"/>
    <w:rsid w:val="007D2AD6"/>
    <w:rsid w:val="007D34F0"/>
    <w:rsid w:val="007D56AC"/>
    <w:rsid w:val="007E5820"/>
    <w:rsid w:val="007F134F"/>
    <w:rsid w:val="008036A8"/>
    <w:rsid w:val="00807EA0"/>
    <w:rsid w:val="008121E0"/>
    <w:rsid w:val="008215E2"/>
    <w:rsid w:val="00832E7A"/>
    <w:rsid w:val="0083773B"/>
    <w:rsid w:val="00843C5C"/>
    <w:rsid w:val="0084449B"/>
    <w:rsid w:val="00847C1B"/>
    <w:rsid w:val="0085005E"/>
    <w:rsid w:val="00875BB2"/>
    <w:rsid w:val="00880874"/>
    <w:rsid w:val="008864D7"/>
    <w:rsid w:val="0089262B"/>
    <w:rsid w:val="00895B73"/>
    <w:rsid w:val="008C7C12"/>
    <w:rsid w:val="008E1FE1"/>
    <w:rsid w:val="008F652A"/>
    <w:rsid w:val="00937A49"/>
    <w:rsid w:val="0094338D"/>
    <w:rsid w:val="00957F46"/>
    <w:rsid w:val="0096642B"/>
    <w:rsid w:val="009961B0"/>
    <w:rsid w:val="009B5965"/>
    <w:rsid w:val="009C18EA"/>
    <w:rsid w:val="009C2559"/>
    <w:rsid w:val="009D6EF6"/>
    <w:rsid w:val="009E13EF"/>
    <w:rsid w:val="00A13459"/>
    <w:rsid w:val="00A21CA6"/>
    <w:rsid w:val="00A25DBA"/>
    <w:rsid w:val="00A4059C"/>
    <w:rsid w:val="00A43FDD"/>
    <w:rsid w:val="00A472E0"/>
    <w:rsid w:val="00A654A4"/>
    <w:rsid w:val="00A759C5"/>
    <w:rsid w:val="00A91EDE"/>
    <w:rsid w:val="00AB0579"/>
    <w:rsid w:val="00AB5EE4"/>
    <w:rsid w:val="00AB7358"/>
    <w:rsid w:val="00AB73EF"/>
    <w:rsid w:val="00AE24A4"/>
    <w:rsid w:val="00AE3371"/>
    <w:rsid w:val="00B06BF8"/>
    <w:rsid w:val="00B2007F"/>
    <w:rsid w:val="00B209B6"/>
    <w:rsid w:val="00B218D3"/>
    <w:rsid w:val="00B21E4A"/>
    <w:rsid w:val="00B32DEF"/>
    <w:rsid w:val="00B4139F"/>
    <w:rsid w:val="00B45303"/>
    <w:rsid w:val="00B5282B"/>
    <w:rsid w:val="00B60BB3"/>
    <w:rsid w:val="00B64C54"/>
    <w:rsid w:val="00B651E4"/>
    <w:rsid w:val="00B6576E"/>
    <w:rsid w:val="00B715C3"/>
    <w:rsid w:val="00BA0B33"/>
    <w:rsid w:val="00BD7328"/>
    <w:rsid w:val="00BF4F11"/>
    <w:rsid w:val="00C12229"/>
    <w:rsid w:val="00C12255"/>
    <w:rsid w:val="00C22321"/>
    <w:rsid w:val="00C23B82"/>
    <w:rsid w:val="00C41F81"/>
    <w:rsid w:val="00C5146A"/>
    <w:rsid w:val="00C52D66"/>
    <w:rsid w:val="00C5329C"/>
    <w:rsid w:val="00C63E8B"/>
    <w:rsid w:val="00C7584A"/>
    <w:rsid w:val="00C82B3A"/>
    <w:rsid w:val="00CA07E1"/>
    <w:rsid w:val="00CA52A5"/>
    <w:rsid w:val="00CA7943"/>
    <w:rsid w:val="00CC0386"/>
    <w:rsid w:val="00CD02FD"/>
    <w:rsid w:val="00D02F08"/>
    <w:rsid w:val="00D0664B"/>
    <w:rsid w:val="00D1478E"/>
    <w:rsid w:val="00D15C7F"/>
    <w:rsid w:val="00D20D13"/>
    <w:rsid w:val="00D25F64"/>
    <w:rsid w:val="00D52A1F"/>
    <w:rsid w:val="00D55785"/>
    <w:rsid w:val="00D57092"/>
    <w:rsid w:val="00D72EEA"/>
    <w:rsid w:val="00D81B2C"/>
    <w:rsid w:val="00D8259C"/>
    <w:rsid w:val="00D87AE6"/>
    <w:rsid w:val="00D91404"/>
    <w:rsid w:val="00D95ED8"/>
    <w:rsid w:val="00DA28BC"/>
    <w:rsid w:val="00DC03EF"/>
    <w:rsid w:val="00DD3FBA"/>
    <w:rsid w:val="00DD60B2"/>
    <w:rsid w:val="00DE45D2"/>
    <w:rsid w:val="00DF0882"/>
    <w:rsid w:val="00DF41A2"/>
    <w:rsid w:val="00DF420F"/>
    <w:rsid w:val="00DF479D"/>
    <w:rsid w:val="00E10024"/>
    <w:rsid w:val="00E15487"/>
    <w:rsid w:val="00E20282"/>
    <w:rsid w:val="00E25D24"/>
    <w:rsid w:val="00E268A7"/>
    <w:rsid w:val="00E27FFA"/>
    <w:rsid w:val="00E32A68"/>
    <w:rsid w:val="00E504CB"/>
    <w:rsid w:val="00E52A74"/>
    <w:rsid w:val="00E61717"/>
    <w:rsid w:val="00E63644"/>
    <w:rsid w:val="00E76CF7"/>
    <w:rsid w:val="00E82E09"/>
    <w:rsid w:val="00E861D8"/>
    <w:rsid w:val="00E97387"/>
    <w:rsid w:val="00EA0DA2"/>
    <w:rsid w:val="00EA384D"/>
    <w:rsid w:val="00EB5B36"/>
    <w:rsid w:val="00EC787E"/>
    <w:rsid w:val="00EF711A"/>
    <w:rsid w:val="00F009DA"/>
    <w:rsid w:val="00F01447"/>
    <w:rsid w:val="00F31756"/>
    <w:rsid w:val="00F33C47"/>
    <w:rsid w:val="00F6175B"/>
    <w:rsid w:val="00F62B98"/>
    <w:rsid w:val="00F800DE"/>
    <w:rsid w:val="00F91721"/>
    <w:rsid w:val="00FA5B99"/>
    <w:rsid w:val="00FB73B4"/>
    <w:rsid w:val="00FB7584"/>
    <w:rsid w:val="00FC3E28"/>
    <w:rsid w:val="00FC603A"/>
    <w:rsid w:val="00FF00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C7C12"/>
    <w:pPr>
      <w:tabs>
        <w:tab w:val="center" w:pos="4513"/>
        <w:tab w:val="right" w:pos="9026"/>
      </w:tabs>
    </w:pPr>
  </w:style>
  <w:style w:type="character" w:customStyle="1" w:styleId="YltunnisteChar">
    <w:name w:val="Ylätunniste Char"/>
    <w:basedOn w:val="Kappaleenoletusfontti"/>
    <w:link w:val="Yltunniste"/>
    <w:uiPriority w:val="99"/>
    <w:rsid w:val="008C7C12"/>
  </w:style>
  <w:style w:type="paragraph" w:styleId="Alatunniste">
    <w:name w:val="footer"/>
    <w:basedOn w:val="Normaali"/>
    <w:link w:val="AlatunnisteChar"/>
    <w:uiPriority w:val="99"/>
    <w:unhideWhenUsed/>
    <w:rsid w:val="008C7C12"/>
    <w:pPr>
      <w:tabs>
        <w:tab w:val="center" w:pos="4513"/>
        <w:tab w:val="right" w:pos="9026"/>
      </w:tabs>
    </w:pPr>
  </w:style>
  <w:style w:type="character" w:customStyle="1" w:styleId="AlatunnisteChar">
    <w:name w:val="Alatunniste Char"/>
    <w:basedOn w:val="Kappaleenoletusfontti"/>
    <w:link w:val="Alatunniste"/>
    <w:uiPriority w:val="99"/>
    <w:rsid w:val="008C7C12"/>
  </w:style>
  <w:style w:type="character" w:customStyle="1" w:styleId="kn">
    <w:name w:val="kn"/>
    <w:rsid w:val="00F91721"/>
  </w:style>
  <w:style w:type="paragraph" w:styleId="Luettelokappale">
    <w:name w:val="List Paragraph"/>
    <w:basedOn w:val="Normaali"/>
    <w:uiPriority w:val="34"/>
    <w:qFormat/>
    <w:rsid w:val="00B06BF8"/>
    <w:pPr>
      <w:ind w:left="720"/>
      <w:contextualSpacing/>
    </w:pPr>
  </w:style>
  <w:style w:type="paragraph" w:styleId="Alaviitteenteksti">
    <w:name w:val="footnote text"/>
    <w:basedOn w:val="Normaali"/>
    <w:link w:val="AlaviitteentekstiChar"/>
    <w:uiPriority w:val="99"/>
    <w:semiHidden/>
    <w:unhideWhenUsed/>
    <w:rsid w:val="00AE3371"/>
    <w:rPr>
      <w:rFonts w:ascii="Times New Roman" w:hAnsi="Times New Roman"/>
      <w:sz w:val="20"/>
      <w:lang w:val="en-US"/>
    </w:rPr>
  </w:style>
  <w:style w:type="character" w:customStyle="1" w:styleId="AlaviitteentekstiChar">
    <w:name w:val="Alaviitteen teksti Char"/>
    <w:basedOn w:val="Kappaleenoletusfontti"/>
    <w:link w:val="Alaviitteenteksti"/>
    <w:uiPriority w:val="99"/>
    <w:semiHidden/>
    <w:rsid w:val="00AE3371"/>
    <w:rPr>
      <w:rFonts w:ascii="Times New Roman" w:hAnsi="Times New Roman"/>
      <w:sz w:val="20"/>
      <w:lang w:val="en-US"/>
    </w:rPr>
  </w:style>
  <w:style w:type="character" w:styleId="Alaviitteenviite">
    <w:name w:val="footnote reference"/>
    <w:uiPriority w:val="99"/>
    <w:semiHidden/>
    <w:unhideWhenUsed/>
    <w:rsid w:val="00AE3371"/>
    <w:rPr>
      <w:vertAlign w:val="superscript"/>
    </w:rPr>
  </w:style>
  <w:style w:type="paragraph" w:styleId="Seliteteksti">
    <w:name w:val="Balloon Text"/>
    <w:basedOn w:val="Normaali"/>
    <w:link w:val="SelitetekstiChar"/>
    <w:uiPriority w:val="99"/>
    <w:semiHidden/>
    <w:unhideWhenUsed/>
    <w:rsid w:val="00742475"/>
    <w:rPr>
      <w:rFonts w:ascii="Tahoma" w:hAnsi="Tahoma" w:cs="Tahoma"/>
      <w:sz w:val="16"/>
      <w:szCs w:val="16"/>
    </w:rPr>
  </w:style>
  <w:style w:type="character" w:customStyle="1" w:styleId="SelitetekstiChar">
    <w:name w:val="Seliteteksti Char"/>
    <w:basedOn w:val="Kappaleenoletusfontti"/>
    <w:link w:val="Seliteteksti"/>
    <w:uiPriority w:val="99"/>
    <w:semiHidden/>
    <w:rsid w:val="00742475"/>
    <w:rPr>
      <w:rFonts w:ascii="Tahoma" w:hAnsi="Tahoma" w:cs="Tahoma"/>
      <w:sz w:val="16"/>
      <w:szCs w:val="16"/>
    </w:rPr>
  </w:style>
  <w:style w:type="table" w:styleId="TaulukkoRuudukko">
    <w:name w:val="Table Grid"/>
    <w:basedOn w:val="Normaalitaulukko"/>
    <w:uiPriority w:val="59"/>
    <w:rsid w:val="006D1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C7C12"/>
    <w:pPr>
      <w:tabs>
        <w:tab w:val="center" w:pos="4513"/>
        <w:tab w:val="right" w:pos="9026"/>
      </w:tabs>
    </w:pPr>
  </w:style>
  <w:style w:type="character" w:customStyle="1" w:styleId="YltunnisteChar">
    <w:name w:val="Ylätunniste Char"/>
    <w:basedOn w:val="Kappaleenoletusfontti"/>
    <w:link w:val="Yltunniste"/>
    <w:uiPriority w:val="99"/>
    <w:rsid w:val="008C7C12"/>
  </w:style>
  <w:style w:type="paragraph" w:styleId="Alatunniste">
    <w:name w:val="footer"/>
    <w:basedOn w:val="Normaali"/>
    <w:link w:val="AlatunnisteChar"/>
    <w:uiPriority w:val="99"/>
    <w:unhideWhenUsed/>
    <w:rsid w:val="008C7C12"/>
    <w:pPr>
      <w:tabs>
        <w:tab w:val="center" w:pos="4513"/>
        <w:tab w:val="right" w:pos="9026"/>
      </w:tabs>
    </w:pPr>
  </w:style>
  <w:style w:type="character" w:customStyle="1" w:styleId="AlatunnisteChar">
    <w:name w:val="Alatunniste Char"/>
    <w:basedOn w:val="Kappaleenoletusfontti"/>
    <w:link w:val="Alatunniste"/>
    <w:uiPriority w:val="99"/>
    <w:rsid w:val="008C7C12"/>
  </w:style>
  <w:style w:type="character" w:customStyle="1" w:styleId="kn">
    <w:name w:val="kn"/>
    <w:rsid w:val="00F91721"/>
  </w:style>
  <w:style w:type="paragraph" w:styleId="Luettelokappale">
    <w:name w:val="List Paragraph"/>
    <w:basedOn w:val="Normaali"/>
    <w:uiPriority w:val="34"/>
    <w:qFormat/>
    <w:rsid w:val="00B06BF8"/>
    <w:pPr>
      <w:ind w:left="720"/>
      <w:contextualSpacing/>
    </w:pPr>
  </w:style>
  <w:style w:type="paragraph" w:styleId="Alaviitteenteksti">
    <w:name w:val="footnote text"/>
    <w:basedOn w:val="Normaali"/>
    <w:link w:val="AlaviitteentekstiChar"/>
    <w:uiPriority w:val="99"/>
    <w:semiHidden/>
    <w:unhideWhenUsed/>
    <w:rsid w:val="00AE3371"/>
    <w:rPr>
      <w:rFonts w:ascii="Times New Roman" w:hAnsi="Times New Roman"/>
      <w:sz w:val="20"/>
      <w:lang w:val="en-US"/>
    </w:rPr>
  </w:style>
  <w:style w:type="character" w:customStyle="1" w:styleId="AlaviitteentekstiChar">
    <w:name w:val="Alaviitteen teksti Char"/>
    <w:basedOn w:val="Kappaleenoletusfontti"/>
    <w:link w:val="Alaviitteenteksti"/>
    <w:uiPriority w:val="99"/>
    <w:semiHidden/>
    <w:rsid w:val="00AE3371"/>
    <w:rPr>
      <w:rFonts w:ascii="Times New Roman" w:hAnsi="Times New Roman"/>
      <w:sz w:val="20"/>
      <w:lang w:val="en-US"/>
    </w:rPr>
  </w:style>
  <w:style w:type="character" w:styleId="Alaviitteenviite">
    <w:name w:val="footnote reference"/>
    <w:uiPriority w:val="99"/>
    <w:semiHidden/>
    <w:unhideWhenUsed/>
    <w:rsid w:val="00AE3371"/>
    <w:rPr>
      <w:vertAlign w:val="superscript"/>
    </w:rPr>
  </w:style>
  <w:style w:type="paragraph" w:styleId="Seliteteksti">
    <w:name w:val="Balloon Text"/>
    <w:basedOn w:val="Normaali"/>
    <w:link w:val="SelitetekstiChar"/>
    <w:uiPriority w:val="99"/>
    <w:semiHidden/>
    <w:unhideWhenUsed/>
    <w:rsid w:val="00742475"/>
    <w:rPr>
      <w:rFonts w:ascii="Tahoma" w:hAnsi="Tahoma" w:cs="Tahoma"/>
      <w:sz w:val="16"/>
      <w:szCs w:val="16"/>
    </w:rPr>
  </w:style>
  <w:style w:type="character" w:customStyle="1" w:styleId="SelitetekstiChar">
    <w:name w:val="Seliteteksti Char"/>
    <w:basedOn w:val="Kappaleenoletusfontti"/>
    <w:link w:val="Seliteteksti"/>
    <w:uiPriority w:val="99"/>
    <w:semiHidden/>
    <w:rsid w:val="00742475"/>
    <w:rPr>
      <w:rFonts w:ascii="Tahoma" w:hAnsi="Tahoma" w:cs="Tahoma"/>
      <w:sz w:val="16"/>
      <w:szCs w:val="16"/>
    </w:rPr>
  </w:style>
  <w:style w:type="table" w:styleId="TaulukkoRuudukko">
    <w:name w:val="Table Grid"/>
    <w:basedOn w:val="Normaalitaulukko"/>
    <w:uiPriority w:val="59"/>
    <w:rsid w:val="006D1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C36E-2A66-4516-B402-38D3093A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8587</Characters>
  <Application>Microsoft Office Word</Application>
  <DocSecurity>4</DocSecurity>
  <Lines>71</Lines>
  <Paragraphs>19</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jaanaj</dc:creator>
  <cp:lastModifiedBy>Hakkarainen Satu</cp:lastModifiedBy>
  <cp:revision>2</cp:revision>
  <cp:lastPrinted>2014-03-04T13:35:00Z</cp:lastPrinted>
  <dcterms:created xsi:type="dcterms:W3CDTF">2014-03-04T13:36:00Z</dcterms:created>
  <dcterms:modified xsi:type="dcterms:W3CDTF">2014-03-04T13:36:00Z</dcterms:modified>
</cp:coreProperties>
</file>