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4C0AC3" w14:textId="35263F43" w:rsidR="00043368" w:rsidRDefault="00A02DBB" w:rsidP="00561DEF">
      <w:pPr>
        <w:spacing w:before="240" w:after="0"/>
      </w:pPr>
      <w:bookmarkStart w:id="0" w:name="_GoBack"/>
      <w:bookmarkEnd w:id="0"/>
      <w:r>
        <w:tab/>
        <w:t xml:space="preserve">  </w:t>
      </w:r>
      <w:r>
        <w:tab/>
      </w:r>
      <w:r w:rsidR="00211D69">
        <w:tab/>
      </w:r>
      <w:r w:rsidR="00211D69">
        <w:tab/>
        <w:t xml:space="preserve">                                         kirjaamo.ym@ymparisto.fi</w:t>
      </w:r>
    </w:p>
    <w:p w14:paraId="7845AF5B" w14:textId="650DE7AD" w:rsidR="007A7090" w:rsidRDefault="007A7090" w:rsidP="00561DEF">
      <w:pPr>
        <w:pStyle w:val="Default"/>
        <w:spacing w:before="240"/>
        <w:ind w:firstLine="284"/>
        <w:rPr>
          <w:b/>
          <w:bCs/>
          <w:color w:val="378635"/>
          <w:sz w:val="22"/>
          <w:szCs w:val="22"/>
        </w:rPr>
      </w:pPr>
      <w:r>
        <w:t xml:space="preserve"> </w:t>
      </w:r>
      <w:r w:rsidR="00B505F8">
        <w:rPr>
          <w:b/>
          <w:bCs/>
          <w:color w:val="378635"/>
          <w:sz w:val="22"/>
          <w:szCs w:val="22"/>
        </w:rPr>
        <w:t>YM16/400/2012</w:t>
      </w:r>
    </w:p>
    <w:p w14:paraId="1AB1BE9A" w14:textId="77777777" w:rsidR="00561DEF" w:rsidRDefault="00561DEF" w:rsidP="00561DEF">
      <w:pPr>
        <w:pStyle w:val="Default"/>
        <w:spacing w:before="240"/>
        <w:ind w:firstLine="284"/>
        <w:rPr>
          <w:b/>
          <w:bCs/>
          <w:color w:val="378635"/>
          <w:sz w:val="22"/>
          <w:szCs w:val="22"/>
        </w:rPr>
      </w:pPr>
    </w:p>
    <w:p w14:paraId="52F8D0DA" w14:textId="13FC777C" w:rsidR="00B505F8" w:rsidRDefault="00B505F8" w:rsidP="00561DEF">
      <w:pPr>
        <w:pStyle w:val="Otsikko1"/>
        <w:spacing w:before="240" w:after="0"/>
      </w:pPr>
      <w:r>
        <w:t>L</w:t>
      </w:r>
      <w:r w:rsidR="00561DEF">
        <w:t>ausunto</w:t>
      </w:r>
      <w:r>
        <w:t xml:space="preserve"> </w:t>
      </w:r>
      <w:r w:rsidR="00561DEF">
        <w:t>ympäristönsuojelulain uudistamishankkeen kolmannen vaiheen ehdotuksista</w:t>
      </w:r>
      <w:r>
        <w:t xml:space="preserve"> </w:t>
      </w:r>
    </w:p>
    <w:p w14:paraId="2E7125E5" w14:textId="77777777" w:rsidR="00B505F8" w:rsidRDefault="00B505F8" w:rsidP="00561DEF">
      <w:pPr>
        <w:spacing w:before="240" w:after="0"/>
      </w:pPr>
    </w:p>
    <w:p w14:paraId="45C78ED8" w14:textId="57808791" w:rsidR="00B505F8" w:rsidRDefault="00B505F8" w:rsidP="00561DEF">
      <w:pPr>
        <w:pStyle w:val="Otsikko2"/>
        <w:spacing w:before="240" w:after="0"/>
      </w:pPr>
      <w:r>
        <w:t>Yleistä</w:t>
      </w:r>
      <w:r w:rsidR="00561DEF">
        <w:t xml:space="preserve"> lupamenettelyjen kehittämisestä</w:t>
      </w:r>
    </w:p>
    <w:p w14:paraId="13BFC758" w14:textId="77777777" w:rsidR="00B505F8" w:rsidRDefault="00B505F8" w:rsidP="00561DEF">
      <w:pPr>
        <w:spacing w:before="240" w:after="0"/>
      </w:pPr>
      <w:r>
        <w:t>Ympäristölupamenettelyjen kehittämisen ytimessä tulisi olla asiakaslähtöinen malli</w:t>
      </w:r>
      <w:r w:rsidRPr="00AB7084">
        <w:t xml:space="preserve">, </w:t>
      </w:r>
      <w:r>
        <w:t xml:space="preserve">joka tarjoaa lupahallinnon asiakkaille yhden asiakasrajapinnan. Menettelyssä tulee varmistaa asiakkaiden tasapuolinen ja käsittelijöiden pitkäaikaiseen asiantuntemukseen perustuva yhdenvertainen kohtelu. </w:t>
      </w:r>
    </w:p>
    <w:p w14:paraId="3F4F2A66" w14:textId="77777777" w:rsidR="00B505F8" w:rsidRDefault="00B505F8" w:rsidP="00561DEF">
      <w:pPr>
        <w:spacing w:before="240" w:after="0"/>
      </w:pPr>
      <w:r>
        <w:t xml:space="preserve">Ympäristösuojelulain uudistamishankkeen kolmannen vaiheen ehdotusten, yhdessä yhden luukun -periaatteen ja sähköisen asioinnin kehittämisen sekä hallintomalliuudistuksen kanssa, tulisi tähdätä nykytilannetta merkittävästi nopeampaan, sujuvampaan ja lopputuloksen kannalta ennakoitavaan prosessiin. </w:t>
      </w:r>
    </w:p>
    <w:p w14:paraId="5B1A6411" w14:textId="54CD1961" w:rsidR="00B505F8" w:rsidRDefault="00B505F8" w:rsidP="00561DEF">
      <w:pPr>
        <w:spacing w:before="240" w:after="0"/>
      </w:pPr>
      <w:r w:rsidRPr="00721C6C">
        <w:t xml:space="preserve">Lupaprosessin sujuvuus ja päätösten laatu </w:t>
      </w:r>
      <w:r>
        <w:t>sekä</w:t>
      </w:r>
      <w:r w:rsidRPr="00721C6C">
        <w:t xml:space="preserve"> yhdenmukaisuus eivät ole nykyhetkellä olleet kaikilta osin tyydyttävällä tasolla. Kolmannen vaiheen ehdotukset pyrkivät pureutumaan prosessin ja laadun parantamiseen.</w:t>
      </w:r>
      <w:r w:rsidR="00F241D2">
        <w:t xml:space="preserve"> Ehdotukset tulee vied</w:t>
      </w:r>
      <w:r>
        <w:t xml:space="preserve">ä ripeästi lainsäädäntöön ja ympäristöluvittamisen sujuvoittamista tulee jatkaa palvelulupausta ja sektorilainsäädännöt yhdistävää e-lupaa toteuttaen. </w:t>
      </w:r>
    </w:p>
    <w:p w14:paraId="1E7DD84A" w14:textId="28EB9403" w:rsidR="00B505F8" w:rsidRDefault="00B505F8" w:rsidP="00561DEF">
      <w:pPr>
        <w:spacing w:before="240" w:after="0"/>
      </w:pPr>
      <w:r>
        <w:t xml:space="preserve">Ympäristölupien laatua olisi edelleen mahdollista parantaa nykyjärjestelmää tehokkaammin saattamalla </w:t>
      </w:r>
      <w:r w:rsidRPr="00721C6C">
        <w:t xml:space="preserve">viranomaisten asiantuntemus yhteen valmistelun ja valvonnan osalta. </w:t>
      </w:r>
      <w:r>
        <w:t xml:space="preserve">Lupien valmistelun, valvonnan ja riittävän sekä asiantuntevan resurssin kysymykset tulevat </w:t>
      </w:r>
      <w:r w:rsidRPr="00721C6C">
        <w:t>ratkaistaviksi tulevassa hallintomallissa.</w:t>
      </w:r>
      <w:r>
        <w:t xml:space="preserve"> </w:t>
      </w:r>
      <w:r w:rsidR="003F4EEF">
        <w:t>Luvan</w:t>
      </w:r>
      <w:r w:rsidRPr="00721C6C">
        <w:t>hakijoiden välistä yhdenmukaista kohtelua ja maantieteellistä tasapuolisuutta tukisi lisäksi erikoistumiseen perustuva</w:t>
      </w:r>
      <w:r>
        <w:t>, keskitetysti johdettu</w:t>
      </w:r>
      <w:r w:rsidRPr="00721C6C">
        <w:t xml:space="preserve"> osaami</w:t>
      </w:r>
      <w:r>
        <w:t>nen nykyisen kaltaisen alueellis</w:t>
      </w:r>
      <w:r w:rsidRPr="00721C6C">
        <w:t>en eriytymisen sijaan</w:t>
      </w:r>
      <w:r>
        <w:t xml:space="preserve">. Rakentuvaa mallia tulee ohjata myös </w:t>
      </w:r>
      <w:r w:rsidRPr="00721C6C">
        <w:t>riittävä</w:t>
      </w:r>
      <w:r>
        <w:t>n resurssoinnin varmistaminen</w:t>
      </w:r>
      <w:r w:rsidRPr="00721C6C">
        <w:t xml:space="preserve">. </w:t>
      </w:r>
    </w:p>
    <w:p w14:paraId="5CDF48E0" w14:textId="2E742EF2" w:rsidR="00B505F8" w:rsidRDefault="00B505F8" w:rsidP="00561DEF">
      <w:pPr>
        <w:spacing w:before="240" w:after="0"/>
      </w:pPr>
      <w:r>
        <w:t>Jätteiden käsittelyn</w:t>
      </w:r>
      <w:r w:rsidR="00BE236D">
        <w:t xml:space="preserve"> ja hyödyntämisen lupakäsittely</w:t>
      </w:r>
      <w:r>
        <w:t>ssä erityisesti riittävä asiantuntemus ja sen jatkuvuus käsittelijöiden mahdollisesti vaihtuessa on nostettu tärkeiksi huomioitaviksi seikoiksi. Jatkossa resurssi</w:t>
      </w:r>
      <w:r w:rsidR="00561DEF">
        <w:t>t</w:t>
      </w:r>
      <w:r>
        <w:t xml:space="preserve"> </w:t>
      </w:r>
      <w:r w:rsidR="00561DEF">
        <w:t xml:space="preserve">niin lupien valmistelussa kuin valvonnassa </w:t>
      </w:r>
      <w:r>
        <w:t>pitäisi kohdenta</w:t>
      </w:r>
      <w:r w:rsidR="00F241D2">
        <w:t>a nykyistä paremmin riskiperuste</w:t>
      </w:r>
      <w:r>
        <w:t xml:space="preserve">isesti </w:t>
      </w:r>
      <w:r w:rsidR="00561DEF">
        <w:t>toimintoihin, joista aiheutuu merkittävä ympäristövaikutus.</w:t>
      </w:r>
      <w:r>
        <w:t xml:space="preserve"> </w:t>
      </w:r>
    </w:p>
    <w:p w14:paraId="7CFBA9D7" w14:textId="77777777" w:rsidR="00B505F8" w:rsidRDefault="00B505F8" w:rsidP="00561DEF">
      <w:pPr>
        <w:spacing w:before="240" w:after="0"/>
      </w:pPr>
    </w:p>
    <w:p w14:paraId="5DAF8F98" w14:textId="77777777" w:rsidR="00B505F8" w:rsidRDefault="00B505F8" w:rsidP="00561DEF">
      <w:pPr>
        <w:pStyle w:val="Otsikko2"/>
        <w:spacing w:before="240" w:after="0"/>
      </w:pPr>
      <w:r>
        <w:lastRenderedPageBreak/>
        <w:t>Projekti 1:n ehdotuksia tulee edistää pikaisesti</w:t>
      </w:r>
    </w:p>
    <w:p w14:paraId="2075B0E9" w14:textId="77777777" w:rsidR="00B505F8" w:rsidRDefault="00B505F8" w:rsidP="00561DEF">
      <w:pPr>
        <w:spacing w:before="240" w:after="0"/>
        <w:rPr>
          <w:bCs/>
        </w:rPr>
      </w:pPr>
      <w:r>
        <w:rPr>
          <w:bCs/>
        </w:rPr>
        <w:t xml:space="preserve">Ympäristöteollisuus yhtyy projekti 1:n ehdotuksiin seuraavin painotuksin ja täydennyksin. </w:t>
      </w:r>
    </w:p>
    <w:p w14:paraId="16B82833" w14:textId="77777777" w:rsidR="00561DEF" w:rsidRDefault="00B505F8" w:rsidP="00561DEF">
      <w:pPr>
        <w:spacing w:before="240" w:after="0"/>
        <w:rPr>
          <w:bCs/>
        </w:rPr>
      </w:pPr>
      <w:r w:rsidRPr="00E1717A">
        <w:rPr>
          <w:bCs/>
        </w:rPr>
        <w:t xml:space="preserve">Ympäristöteollisuuden näkemyksen mukaan </w:t>
      </w:r>
      <w:r>
        <w:rPr>
          <w:bCs/>
        </w:rPr>
        <w:t xml:space="preserve">projekti 1:n </w:t>
      </w:r>
      <w:r w:rsidRPr="00E1717A">
        <w:rPr>
          <w:bCs/>
        </w:rPr>
        <w:t>säädös</w:t>
      </w:r>
      <w:r>
        <w:rPr>
          <w:bCs/>
        </w:rPr>
        <w:t xml:space="preserve">ehdotusten jatkovalmistelu tulisi ja olisi mahdollista </w:t>
      </w:r>
      <w:r w:rsidRPr="00E1717A">
        <w:rPr>
          <w:bCs/>
        </w:rPr>
        <w:t xml:space="preserve">aloittaa </w:t>
      </w:r>
      <w:r>
        <w:rPr>
          <w:bCs/>
        </w:rPr>
        <w:t>heti</w:t>
      </w:r>
      <w:r w:rsidRPr="00E1717A">
        <w:rPr>
          <w:bCs/>
        </w:rPr>
        <w:t xml:space="preserve">. </w:t>
      </w:r>
      <w:r>
        <w:rPr>
          <w:bCs/>
        </w:rPr>
        <w:t xml:space="preserve">Edistämisen aikataulun puuttuminen on valitettavaa. </w:t>
      </w:r>
    </w:p>
    <w:p w14:paraId="416490AB" w14:textId="2C935887" w:rsidR="00B505F8" w:rsidRDefault="00B505F8" w:rsidP="00561DEF">
      <w:pPr>
        <w:spacing w:before="240" w:after="0"/>
        <w:rPr>
          <w:bCs/>
        </w:rPr>
      </w:pPr>
      <w:r>
        <w:rPr>
          <w:bCs/>
        </w:rPr>
        <w:t xml:space="preserve">Kolmannen vaiheen uudistuksen liiallisen </w:t>
      </w:r>
      <w:r w:rsidRPr="00E1717A">
        <w:rPr>
          <w:bCs/>
        </w:rPr>
        <w:t xml:space="preserve">pitkittymisen välttämiseksi hallituksen esitys olisi mahdollista antaa, vaikka </w:t>
      </w:r>
      <w:r>
        <w:rPr>
          <w:bCs/>
        </w:rPr>
        <w:t xml:space="preserve">jotkin ehdotetut </w:t>
      </w:r>
      <w:r w:rsidRPr="00E1717A">
        <w:rPr>
          <w:bCs/>
        </w:rPr>
        <w:t xml:space="preserve">kokeiluhankkeet </w:t>
      </w:r>
      <w:r>
        <w:rPr>
          <w:bCs/>
        </w:rPr>
        <w:t xml:space="preserve">olisivat vielä </w:t>
      </w:r>
      <w:r w:rsidRPr="00E1717A">
        <w:rPr>
          <w:bCs/>
        </w:rPr>
        <w:t xml:space="preserve">kesken. </w:t>
      </w:r>
      <w:r>
        <w:rPr>
          <w:bCs/>
        </w:rPr>
        <w:t>Elinkeinoelämän näkökulmasta ei ol</w:t>
      </w:r>
      <w:r w:rsidR="00561DEF">
        <w:rPr>
          <w:bCs/>
        </w:rPr>
        <w:t xml:space="preserve">e perusteltua lykätä uudistusta. </w:t>
      </w:r>
      <w:r>
        <w:rPr>
          <w:bCs/>
        </w:rPr>
        <w:t>Kokeiluhanke on perustelluin</w:t>
      </w:r>
      <w:r w:rsidR="00BE236D">
        <w:rPr>
          <w:bCs/>
        </w:rPr>
        <w:t>ta toteuttaa</w:t>
      </w:r>
      <w:r>
        <w:rPr>
          <w:bCs/>
        </w:rPr>
        <w:t xml:space="preserve"> tapauksessa, jossa kokeillaan kuulemista lupaluonnoksesta lupahakemuksen sijaan, mutta muita ehdo</w:t>
      </w:r>
      <w:r w:rsidR="00BE236D">
        <w:rPr>
          <w:bCs/>
        </w:rPr>
        <w:t>tuksia on mahdollista viedä viivytyksettä</w:t>
      </w:r>
      <w:r>
        <w:rPr>
          <w:bCs/>
        </w:rPr>
        <w:t xml:space="preserve"> lainsäädäntöön.</w:t>
      </w:r>
    </w:p>
    <w:p w14:paraId="4A0EC743" w14:textId="77777777" w:rsidR="00B505F8" w:rsidRDefault="00B505F8" w:rsidP="00561DEF">
      <w:pPr>
        <w:pStyle w:val="Otsikko2"/>
        <w:spacing w:before="240" w:after="0"/>
      </w:pPr>
      <w:r>
        <w:rPr>
          <w:bCs w:val="0"/>
        </w:rPr>
        <w:t>Myös Suomessa on perusteltua mitata käsittelyaikoja</w:t>
      </w:r>
    </w:p>
    <w:p w14:paraId="612ED8F5" w14:textId="065F0ED8" w:rsidR="00B505F8" w:rsidRDefault="00B505F8" w:rsidP="00561DEF">
      <w:pPr>
        <w:spacing w:before="240" w:after="0"/>
        <w:rPr>
          <w:bCs/>
        </w:rPr>
      </w:pPr>
      <w:r>
        <w:rPr>
          <w:bCs/>
        </w:rPr>
        <w:t>Työryhmä tunnistaa lupien pidentyneet käsittelyajat ja niiden haitalliset vaikutukset investointien käynnistymiseen. Työryhmän ehdotus käsittelyn pullonkaulojen ja aktiivisen ja passiivisen käsittelyajan selvittämisestä hallinnossa on kuitenkin vajavainen. Työryhmä ei perustele, miksi ehdotetaan vain hallinno</w:t>
      </w:r>
      <w:r w:rsidR="00561DEF">
        <w:rPr>
          <w:bCs/>
        </w:rPr>
        <w:t>n sisäistä seurantaa</w:t>
      </w:r>
      <w:r>
        <w:rPr>
          <w:bCs/>
        </w:rPr>
        <w:t xml:space="preserve"> ja analysointia, vaikka vaihtoehtona olisi ollut antaa suoraan ehdotus määräaikojen asettamisesta.</w:t>
      </w:r>
    </w:p>
    <w:p w14:paraId="5D46161B" w14:textId="77777777" w:rsidR="00B505F8" w:rsidRDefault="00B505F8" w:rsidP="00561DEF">
      <w:pPr>
        <w:spacing w:before="240" w:after="0"/>
        <w:rPr>
          <w:bCs/>
        </w:rPr>
      </w:pPr>
      <w:r>
        <w:rPr>
          <w:bCs/>
        </w:rPr>
        <w:t xml:space="preserve">Kuten useissa muissa EU-maissa, myös Suomessa pitää säätää käsittelyn määräajoista ja panna ne toimeen.  </w:t>
      </w:r>
    </w:p>
    <w:p w14:paraId="56302D1D" w14:textId="77777777" w:rsidR="00B505F8" w:rsidRDefault="00B505F8" w:rsidP="00561DEF">
      <w:pPr>
        <w:pStyle w:val="Otsikko2"/>
        <w:spacing w:before="240" w:after="0"/>
      </w:pPr>
      <w:r>
        <w:t>Lupahakemusten laadun lisäksi tulee parantaa lupapäätösten laatua säätämällä ennakko-oikaisun mahdollisuudesta</w:t>
      </w:r>
    </w:p>
    <w:p w14:paraId="5045575A" w14:textId="2BB7FD13" w:rsidR="00B505F8" w:rsidRDefault="00B505F8" w:rsidP="00561DEF">
      <w:pPr>
        <w:spacing w:before="240" w:after="0"/>
      </w:pPr>
      <w:r>
        <w:t xml:space="preserve">Lupajärjestelmään liittyvissä keskusteluissa nostetaan usein esiin lupahakemusten heikko laatu. Tähän pullonkaulaan työryhmä on antanut </w:t>
      </w:r>
      <w:r w:rsidR="00BE236D">
        <w:t xml:space="preserve">muun muassa </w:t>
      </w:r>
      <w:r>
        <w:t xml:space="preserve">ehdotukset tehostetusta asiakasneuvonnasta ja mahdollisuudesta järjestää tapaaminen lupa-asiassa. Samanlaisen huomion ansaitsevat lupapäätöksen laatua heikentävät seikat, jotka syntyvät tahattomasti käsittelyn aikana luvanhakijasta riippumattomista syistä. </w:t>
      </w:r>
    </w:p>
    <w:p w14:paraId="0F35076B" w14:textId="77777777" w:rsidR="00B505F8" w:rsidRDefault="00B505F8" w:rsidP="00561DEF">
      <w:pPr>
        <w:spacing w:before="240" w:after="0"/>
      </w:pPr>
      <w:r>
        <w:t xml:space="preserve">Lupakäsittelyssä syntyy virheitä ja väärinkäsityksiä, jotka voivat vaikuttaa suoraan annettaviin lupamääräyksiin. Myös sellaiset määräykset, joita ei luvassa perustella, voivat olla toiminnanharjoittajan näkökulmasta ongelmallisia, koska toiminnanharjoittajalla ei näissä tilanteissa ole mahdollista eritellä, onko kyse tahattomasta virheestä vai käsittelijän tarpeelliseksi katsomasta, perustellusta määräyksestä. </w:t>
      </w:r>
    </w:p>
    <w:p w14:paraId="07401E85" w14:textId="4C748710" w:rsidR="00B505F8" w:rsidRDefault="00B505F8" w:rsidP="00561DEF">
      <w:pPr>
        <w:spacing w:before="240" w:after="0"/>
      </w:pPr>
      <w:r>
        <w:t xml:space="preserve">Jätteiden käsittelyn ja hyödyntämisen lupamääräyksissä on esiintynyt virheitä, jotka on jouduttu oikaisemaan Vaasan hallinto-oikeudessa. Oikaisuprosessin turhuutta kuvastaa se, että useimmissa </w:t>
      </w:r>
      <w:r>
        <w:lastRenderedPageBreak/>
        <w:t xml:space="preserve">tapauksissa luvanvalmistelija on omassa vastineessaan itsekin todennut valituksenalaiset määräykset virheellisiksi tai tarpeettomiksi. Esimerkkejä virheellisistä määräyksistä ovat vaatimukset perustuen lainsäädäntöön, joka ei ole validi tarkasteltavassa tapauksessa; BAT-määräyksistä poikkeavat päästörajat; alan vallitsevasta käytännöstä, siis muista vastaavista luvista, poikkeavat määräykset; </w:t>
      </w:r>
      <w:r w:rsidR="00BE236D">
        <w:t xml:space="preserve">ala- tai </w:t>
      </w:r>
      <w:r>
        <w:t xml:space="preserve">tapauskohtaisen tietämyksen puutteeseen perustuvat määräykset tai silkat inhimilliset virheet, jotka voidaan katsoa kirjoitusvirhettä merkittävämmiksi. </w:t>
      </w:r>
    </w:p>
    <w:p w14:paraId="41DF767C" w14:textId="54052CBF" w:rsidR="00B505F8" w:rsidRDefault="00B505F8" w:rsidP="00561DEF">
      <w:pPr>
        <w:spacing w:before="240" w:after="0"/>
      </w:pPr>
      <w:r>
        <w:t xml:space="preserve">Tällaisia tilanteita tulisi ajallisesti oikaista ennen lupapäätöksen antamista, jotta vältetään </w:t>
      </w:r>
      <w:r w:rsidR="00BE236D">
        <w:t xml:space="preserve">virhettä </w:t>
      </w:r>
      <w:r w:rsidR="00F241D2">
        <w:t>seuraava</w:t>
      </w:r>
      <w:r>
        <w:t xml:space="preserve"> hallinnollinen taakka ja ajallinen viivästys. Luvissa esiintyvien virheiden yleisyys osoittaa tarpeen säätää menettelystä, jossa luvanhakija voi tuoda virheet käsittelijän tietoon ennen lupapäätöksen antamista. </w:t>
      </w:r>
    </w:p>
    <w:p w14:paraId="459DD062" w14:textId="525019D0" w:rsidR="00561DEF" w:rsidRDefault="00561DEF" w:rsidP="00561DEF">
      <w:pPr>
        <w:spacing w:before="240" w:after="0"/>
      </w:pPr>
      <w:r>
        <w:t xml:space="preserve">Tässä kohdin ei tarkoiteta tilanteita, joissa luvan hakijalla ja käsittelijällä on eriävä näkemys toiminnan tosiasiallisista ympäristövaikutuksista ja toimintaan kohdistuvista päästörajoituksista. </w:t>
      </w:r>
    </w:p>
    <w:p w14:paraId="34D151CB" w14:textId="77777777" w:rsidR="00B505F8" w:rsidRDefault="00B505F8" w:rsidP="00561DEF">
      <w:pPr>
        <w:spacing w:before="240" w:after="0"/>
      </w:pPr>
      <w:r>
        <w:t>Uutta menettelyä on luontevaa testata osana kokeiluhankkeita.</w:t>
      </w:r>
    </w:p>
    <w:p w14:paraId="5D3BB9B4" w14:textId="77777777" w:rsidR="00B505F8" w:rsidRDefault="00B505F8" w:rsidP="00561DEF">
      <w:pPr>
        <w:spacing w:before="240" w:after="0"/>
      </w:pPr>
      <w:r>
        <w:t>Muiden asianosaisten oikeusturvaan liittyviä kysymyksiä tulee tarkastella spesifisti kuvatun kaltaisissa tilanteissa, eikä ainoastaan tasapuolista kuulemista koskevassa yleisessä asetelmassa, kuten tähän mennessä on tehty.</w:t>
      </w:r>
    </w:p>
    <w:p w14:paraId="3497CE43" w14:textId="77777777" w:rsidR="00B505F8" w:rsidRDefault="00B505F8" w:rsidP="00561DEF">
      <w:pPr>
        <w:pStyle w:val="Otsikko2"/>
        <w:spacing w:before="240" w:after="0"/>
      </w:pPr>
      <w:r>
        <w:rPr>
          <w:bCs w:val="0"/>
        </w:rPr>
        <w:t>Kokeiluhankk</w:t>
      </w:r>
      <w:r>
        <w:t>eissa tulee turvata elinkeinoelämän yleisten näkemysten huomioon ottaminen</w:t>
      </w:r>
    </w:p>
    <w:p w14:paraId="4A02AD05" w14:textId="77777777" w:rsidR="00561DEF" w:rsidRDefault="00B505F8" w:rsidP="00561DEF">
      <w:pPr>
        <w:spacing w:before="240" w:after="0"/>
        <w:rPr>
          <w:bCs/>
        </w:rPr>
      </w:pPr>
      <w:r>
        <w:rPr>
          <w:bCs/>
        </w:rPr>
        <w:t>Ehdotettujen kokeiluhankkeiden, joita voidaan täydentää ennakko-oikaisun pilotoinnilla,</w:t>
      </w:r>
      <w:r w:rsidR="00561DEF">
        <w:rPr>
          <w:bCs/>
        </w:rPr>
        <w:t xml:space="preserve"> toteutusta ja seurantaa varten </w:t>
      </w:r>
      <w:r w:rsidR="00561DEF" w:rsidRPr="00E1717A">
        <w:rPr>
          <w:bCs/>
        </w:rPr>
        <w:t xml:space="preserve">tulisi </w:t>
      </w:r>
      <w:r w:rsidR="00561DEF">
        <w:rPr>
          <w:bCs/>
        </w:rPr>
        <w:t xml:space="preserve">perustaa </w:t>
      </w:r>
      <w:r w:rsidR="00561DEF" w:rsidRPr="00E1717A">
        <w:rPr>
          <w:bCs/>
        </w:rPr>
        <w:t>ohjausryhmä</w:t>
      </w:r>
      <w:r w:rsidR="00561DEF">
        <w:rPr>
          <w:bCs/>
        </w:rPr>
        <w:t xml:space="preserve">, jossa elinkeinoelämän edustuksella </w:t>
      </w:r>
      <w:r w:rsidR="00561DEF" w:rsidRPr="00E1717A">
        <w:rPr>
          <w:bCs/>
        </w:rPr>
        <w:t xml:space="preserve">varmistetaan </w:t>
      </w:r>
      <w:r w:rsidR="00561DEF">
        <w:rPr>
          <w:bCs/>
        </w:rPr>
        <w:t>myös luvanhakijoiden</w:t>
      </w:r>
      <w:r w:rsidR="00561DEF" w:rsidRPr="00E1717A">
        <w:rPr>
          <w:bCs/>
        </w:rPr>
        <w:t xml:space="preserve"> yleisten näkemysten huomioiminen</w:t>
      </w:r>
      <w:r w:rsidR="00561DEF">
        <w:rPr>
          <w:bCs/>
        </w:rPr>
        <w:t xml:space="preserve"> yksittäisen luvanhakijan tarpeiden ja kokemusten lisäksi.</w:t>
      </w:r>
    </w:p>
    <w:p w14:paraId="665B6136" w14:textId="4E58F425" w:rsidR="00B505F8" w:rsidRDefault="00B505F8" w:rsidP="00561DEF">
      <w:pPr>
        <w:spacing w:before="240" w:after="0"/>
        <w:rPr>
          <w:bCs/>
        </w:rPr>
      </w:pPr>
      <w:r w:rsidRPr="00E1717A">
        <w:rPr>
          <w:bCs/>
        </w:rPr>
        <w:t xml:space="preserve">Kokeiluhankkeiden tulisi </w:t>
      </w:r>
      <w:r w:rsidR="00561DEF">
        <w:rPr>
          <w:bCs/>
        </w:rPr>
        <w:t xml:space="preserve">myös </w:t>
      </w:r>
      <w:r w:rsidRPr="00E1717A">
        <w:rPr>
          <w:bCs/>
        </w:rPr>
        <w:t>p</w:t>
      </w:r>
      <w:r>
        <w:rPr>
          <w:bCs/>
        </w:rPr>
        <w:t>erustua ennakolta</w:t>
      </w:r>
      <w:r w:rsidRPr="00E1717A">
        <w:rPr>
          <w:bCs/>
        </w:rPr>
        <w:t xml:space="preserve"> määriteltyihin ja läpinä</w:t>
      </w:r>
      <w:r w:rsidR="00561DEF">
        <w:rPr>
          <w:bCs/>
        </w:rPr>
        <w:t>kyviin tarkasteluvaihtoehtoihin, jotta niiden toteutusta ja etenemistä ohjaavat yhdessä asetetut tavoitteet eikä tosiasiallisesti pilotointiin valikoituvien lupakäsittelijöiden omat näkemykset ja painotukset lupamenettelyistä ja niiden kehityksestä.</w:t>
      </w:r>
      <w:r w:rsidRPr="00E1717A">
        <w:rPr>
          <w:bCs/>
        </w:rPr>
        <w:t xml:space="preserve"> </w:t>
      </w:r>
    </w:p>
    <w:p w14:paraId="17C34968" w14:textId="77777777" w:rsidR="00B505F8" w:rsidRDefault="00B505F8" w:rsidP="00561DEF">
      <w:pPr>
        <w:pStyle w:val="Otsikko2"/>
        <w:spacing w:before="240" w:after="0"/>
      </w:pPr>
      <w:r>
        <w:t>Luvanvaraisuuden kynnykset ja menettelyiden keventäminen jätteiden käsittelyssä ja hyödyntämisessä</w:t>
      </w:r>
    </w:p>
    <w:p w14:paraId="77D07914" w14:textId="7788B4F8" w:rsidR="00B505F8" w:rsidRDefault="00B505F8" w:rsidP="00561DEF">
      <w:pPr>
        <w:spacing w:before="240" w:after="0"/>
      </w:pPr>
      <w:r>
        <w:t>Ympäristöteollisuuden toiminnanharjoittajien luvat luokittuvat jätteiden käsittelyn ja hyödyntämisen luviksi</w:t>
      </w:r>
      <w:r w:rsidR="00BE236D">
        <w:t>, joita</w:t>
      </w:r>
      <w:r>
        <w:t xml:space="preserve"> ei käsitelty projekti 7:n yhteydessä. </w:t>
      </w:r>
      <w:r w:rsidRPr="00FD71B5">
        <w:t>Projekti 7:n tehtävänä oli arvioida ympäristönsuojelulain mukaisten luvanvaraisten laitosten lue</w:t>
      </w:r>
      <w:r>
        <w:t>tteloa tavoitteena nostaa luvan</w:t>
      </w:r>
      <w:r w:rsidRPr="00FD71B5">
        <w:t xml:space="preserve">varaisuuskynnyksiä, </w:t>
      </w:r>
      <w:r w:rsidRPr="00FD71B5">
        <w:lastRenderedPageBreak/>
        <w:t>toimialakohtaisten valtioneuvoston asetusten ja niihin liittyvän rekisteröintimenettelyn käyttöä luvanvaraisuuden sijaan sekä laitosten luvanvaraisuuteen liitt</w:t>
      </w:r>
      <w:r>
        <w:t>yviä lupaviranomaisten toimival</w:t>
      </w:r>
      <w:r w:rsidRPr="00FD71B5">
        <w:t>tasäännöksiä.</w:t>
      </w:r>
      <w:r>
        <w:t xml:space="preserve"> </w:t>
      </w:r>
    </w:p>
    <w:p w14:paraId="1B40123E" w14:textId="77777777" w:rsidR="004622B4" w:rsidRDefault="00B505F8" w:rsidP="00561DEF">
      <w:pPr>
        <w:spacing w:before="240" w:after="0"/>
      </w:pPr>
      <w:r>
        <w:t xml:space="preserve">Jätteiden käsittelyssä ja hyödyntämisessä on määrällisesti paljon kansallisia lupia, joiden takia toimialaa olisi jatkossa hyvä käsitellä soveltuvan menettelyn näkökulmasta. Muista toimialoista poiketen jätteiden käsittelyssä ja hyödyntämisessä toimii lupavelvoitteensa asianmukaisesti hoitavien toiminnanharjoittajien lisäksi ns. harmaiksi toimijoiksi </w:t>
      </w:r>
      <w:r w:rsidR="00DA1E10">
        <w:t>kutsuttuja toimijoita</w:t>
      </w:r>
      <w:r>
        <w:t xml:space="preserve">, joita lupamenettelyt eivät tällä hetkellä tavoita ja valvontakin vain satunnaisesti. Alan huolena on, että ennakollisesta menettelystä luopuminen tai siirtyminen kevyempään ilmoitusmenettelyyn mahdollistaa harmaan toiminnan jatkumisen tai </w:t>
      </w:r>
      <w:r w:rsidR="004622B4">
        <w:t xml:space="preserve">mahdollisesti </w:t>
      </w:r>
      <w:r>
        <w:t xml:space="preserve">ruokkii sitä entisestään. </w:t>
      </w:r>
    </w:p>
    <w:p w14:paraId="13C1F3F2" w14:textId="04088FF2" w:rsidR="00B505F8" w:rsidRDefault="00540FEE" w:rsidP="00561DEF">
      <w:pPr>
        <w:spacing w:before="240" w:after="0"/>
      </w:pPr>
      <w:r>
        <w:t>Jätealan toiminnanharjoittajien</w:t>
      </w:r>
      <w:r w:rsidR="00B505F8">
        <w:t xml:space="preserve"> </w:t>
      </w:r>
      <w:r>
        <w:t xml:space="preserve">näkemyksen </w:t>
      </w:r>
      <w:r w:rsidR="00B505F8">
        <w:t xml:space="preserve">mukaan lupakynnyksiä ei tule muuttaa ilman erityisen tarkkaa harkintaa. Tästä huolimatta myös jätteiden käsittelyssä ja hyödyntämisessä tulisi tarkastella toimijoita kuullen tilanteita, joissa vaihtoehtoisia, yksinkertaistettuja menettelyjä </w:t>
      </w:r>
      <w:r>
        <w:t xml:space="preserve">olisi soveltuvaa ottaa </w:t>
      </w:r>
      <w:r w:rsidR="00B505F8">
        <w:t>käyttöön.</w:t>
      </w:r>
    </w:p>
    <w:p w14:paraId="12B8522D" w14:textId="77777777" w:rsidR="00B505F8" w:rsidRDefault="00B505F8" w:rsidP="00561DEF">
      <w:pPr>
        <w:spacing w:before="240" w:after="0"/>
      </w:pPr>
      <w:r>
        <w:t>Laajaa ilmoitusmenettelyä koskevassa jatkoselvityksessä jätteiden käsittelyä ja hyödyntämistä olisi paikallaan tarkastella omana kysymyksenään.</w:t>
      </w:r>
    </w:p>
    <w:p w14:paraId="3EBBC47C" w14:textId="77777777" w:rsidR="00F20E51" w:rsidRDefault="00F20E51" w:rsidP="00561DEF">
      <w:pPr>
        <w:spacing w:before="240" w:after="0"/>
      </w:pPr>
    </w:p>
    <w:p w14:paraId="137E0C7B" w14:textId="3E3793C1" w:rsidR="00F20E51" w:rsidRDefault="00F20E51" w:rsidP="00561DEF">
      <w:pPr>
        <w:spacing w:before="240" w:after="0"/>
      </w:pPr>
      <w:r>
        <w:t>Kunnioittavasti</w:t>
      </w:r>
      <w:r w:rsidR="00B505F8">
        <w:t>,</w:t>
      </w:r>
    </w:p>
    <w:p w14:paraId="65B190F7" w14:textId="77777777" w:rsidR="00F20E51" w:rsidRDefault="00F20E51" w:rsidP="00561DEF">
      <w:pPr>
        <w:spacing w:before="240" w:after="0"/>
      </w:pPr>
      <w:r>
        <w:t xml:space="preserve">Ympäristöteollisuus ja -palvelut YTP ry </w:t>
      </w:r>
    </w:p>
    <w:p w14:paraId="68133C1A" w14:textId="77777777" w:rsidR="00F20E51" w:rsidRDefault="00F20E51" w:rsidP="00561DEF">
      <w:pPr>
        <w:spacing w:before="240" w:after="0"/>
      </w:pPr>
      <w:r w:rsidRPr="00385D5D">
        <w:rPr>
          <w:rFonts w:cstheme="minorHAnsi"/>
          <w:noProof/>
          <w:lang w:eastAsia="fi-FI"/>
        </w:rPr>
        <w:drawing>
          <wp:inline distT="0" distB="0" distL="0" distR="0" wp14:anchorId="20D25D4C" wp14:editId="4151F6CA">
            <wp:extent cx="2106408" cy="648072"/>
            <wp:effectExtent l="0" t="0" r="825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15763" r="58101" b="73853"/>
                    <a:stretch/>
                  </pic:blipFill>
                  <pic:spPr bwMode="auto">
                    <a:xfrm>
                      <a:off x="0" y="0"/>
                      <a:ext cx="2106408" cy="64807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44F5B29F" w14:textId="77777777" w:rsidR="00F20E51" w:rsidRPr="001F598E" w:rsidRDefault="00F20E51" w:rsidP="00561DEF">
      <w:pPr>
        <w:spacing w:before="240" w:after="0"/>
      </w:pPr>
      <w:r>
        <w:t>Tatu Rauhamäki</w:t>
      </w:r>
    </w:p>
    <w:p w14:paraId="3C45920D" w14:textId="77777777" w:rsidR="00F20E51" w:rsidRDefault="00F20E51" w:rsidP="00561DEF">
      <w:pPr>
        <w:spacing w:before="240" w:after="0"/>
      </w:pPr>
    </w:p>
    <w:p w14:paraId="3301BF9B" w14:textId="77777777" w:rsidR="00594C78" w:rsidRDefault="00594C78" w:rsidP="00561DEF">
      <w:pPr>
        <w:spacing w:before="240" w:after="0"/>
      </w:pPr>
    </w:p>
    <w:p w14:paraId="6520702D" w14:textId="77777777" w:rsidR="00594C78" w:rsidRDefault="00594C78" w:rsidP="00561DEF">
      <w:pPr>
        <w:spacing w:before="240" w:after="0"/>
      </w:pPr>
    </w:p>
    <w:p w14:paraId="287C6A81" w14:textId="77777777" w:rsidR="00D429BD" w:rsidRPr="00D84A17" w:rsidRDefault="00D429BD" w:rsidP="00561DEF">
      <w:pPr>
        <w:spacing w:before="240" w:after="0"/>
      </w:pPr>
    </w:p>
    <w:p w14:paraId="480EAFE1" w14:textId="77777777" w:rsidR="00FB79BE" w:rsidRPr="008F536E" w:rsidRDefault="00FB79BE" w:rsidP="00561DEF">
      <w:pPr>
        <w:spacing w:before="240" w:after="0"/>
      </w:pPr>
    </w:p>
    <w:sectPr w:rsidR="00FB79BE" w:rsidRPr="008F536E" w:rsidSect="008F536E">
      <w:headerReference w:type="default" r:id="rId10"/>
      <w:footerReference w:type="default" r:id="rId11"/>
      <w:pgSz w:w="11906" w:h="16838"/>
      <w:pgMar w:top="2373" w:right="1134" w:bottom="1417" w:left="1134"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11DE32" w14:textId="77777777" w:rsidR="00043368" w:rsidRDefault="00043368" w:rsidP="008F79F8">
      <w:pPr>
        <w:spacing w:after="0" w:line="240" w:lineRule="auto"/>
      </w:pPr>
      <w:r>
        <w:separator/>
      </w:r>
    </w:p>
  </w:endnote>
  <w:endnote w:type="continuationSeparator" w:id="0">
    <w:p w14:paraId="484E1D01" w14:textId="77777777" w:rsidR="00043368" w:rsidRDefault="00043368" w:rsidP="008F79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D1E544ED-87C3-4FC7-BFBC-219CE8963C97}"/>
    <w:embedBold r:id="rId2" w:fontKey="{02666CCB-2942-4524-8153-A3682DA4C50E}"/>
  </w:font>
  <w:font w:name="Alegreya Sans">
    <w:charset w:val="00"/>
    <w:family w:val="auto"/>
    <w:pitch w:val="variable"/>
    <w:sig w:usb0="20000007" w:usb1="00000000" w:usb2="00000000" w:usb3="00000000" w:csb0="00000193" w:csb1="00000000"/>
    <w:embedRegular r:id="rId3" w:fontKey="{F7831245-F91F-4AD8-A497-3BFB18C13C96}"/>
    <w:embedBold r:id="rId4" w:fontKey="{94D68C6B-CF65-4157-BCC6-02425B31A26A}"/>
  </w:font>
  <w:font w:name="Cambria">
    <w:panose1 w:val="02040503050406030204"/>
    <w:charset w:val="00"/>
    <w:family w:val="roman"/>
    <w:pitch w:val="variable"/>
    <w:sig w:usb0="E00002FF" w:usb1="400004FF" w:usb2="00000000" w:usb3="00000000" w:csb0="0000019F" w:csb1="00000000"/>
    <w:embedRegular r:id="rId5" w:fontKey="{69977868-D04C-4D31-A168-C7D208467722}"/>
    <w:embedBold r:id="rId6" w:fontKey="{28617F52-29FC-4CA3-9286-D51F9D078CB1}"/>
  </w:font>
  <w:font w:name="Tahoma">
    <w:panose1 w:val="020B0604030504040204"/>
    <w:charset w:val="00"/>
    <w:family w:val="swiss"/>
    <w:pitch w:val="variable"/>
    <w:sig w:usb0="E1002EFF" w:usb1="C000605B" w:usb2="00000029" w:usb3="00000000" w:csb0="000101FF" w:csb1="00000000"/>
    <w:embedRegular r:id="rId7" w:fontKey="{1CC86AFB-4289-41EE-9F3B-033254FF992E}"/>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embedRegular r:id="rId8" w:fontKey="{68CF35AB-C544-4B18-BAE3-6735891EFF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3E5A8E" w14:textId="77777777" w:rsidR="00657DA8" w:rsidRPr="00E305CE" w:rsidRDefault="00DC0E77">
    <w:pPr>
      <w:pStyle w:val="Alatunniste"/>
      <w:rPr>
        <w:color w:val="388736" w:themeColor="accent4" w:themeShade="BF"/>
      </w:rPr>
    </w:pPr>
    <w:r>
      <w:rPr>
        <w:noProof/>
        <w:color w:val="4CB548" w:themeColor="accent4"/>
        <w:lang w:eastAsia="fi-FI"/>
      </w:rPr>
      <mc:AlternateContent>
        <mc:Choice Requires="wps">
          <w:drawing>
            <wp:anchor distT="0" distB="0" distL="114300" distR="114300" simplePos="0" relativeHeight="251657215" behindDoc="1" locked="0" layoutInCell="1" allowOverlap="1" wp14:anchorId="0C01ECD2" wp14:editId="40E6D987">
              <wp:simplePos x="0" y="0"/>
              <wp:positionH relativeFrom="column">
                <wp:posOffset>-270510</wp:posOffset>
              </wp:positionH>
              <wp:positionV relativeFrom="paragraph">
                <wp:posOffset>7620</wp:posOffset>
              </wp:positionV>
              <wp:extent cx="6720840" cy="594360"/>
              <wp:effectExtent l="0" t="0" r="3810" b="0"/>
              <wp:wrapNone/>
              <wp:docPr id="2" name="Pyöristetty suorakulmio 2"/>
              <wp:cNvGraphicFramePr/>
              <a:graphic xmlns:a="http://schemas.openxmlformats.org/drawingml/2006/main">
                <a:graphicData uri="http://schemas.microsoft.com/office/word/2010/wordprocessingShape">
                  <wps:wsp>
                    <wps:cNvSpPr/>
                    <wps:spPr>
                      <a:xfrm>
                        <a:off x="0" y="0"/>
                        <a:ext cx="6720840" cy="594360"/>
                      </a:xfrm>
                      <a:prstGeom prst="roundRect">
                        <a:avLst>
                          <a:gd name="adj" fmla="val 19863"/>
                        </a:avLst>
                      </a:prstGeom>
                      <a:solidFill>
                        <a:srgbClr val="ECF5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8A9FF3A" id="Pyöristetty suorakulmio 2" o:spid="_x0000_s1026" style="position:absolute;margin-left:-21.3pt;margin-top:.6pt;width:529.2pt;height:46.8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0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" fillcolor="#ecf5e7" stroked="f" strokeweight="2pt"/>
          </w:pict>
        </mc:Fallback>
      </mc:AlternateContent>
    </w:r>
  </w:p>
  <w:tbl>
    <w:tblPr>
      <w:tblStyle w:val="TaulukkoRuudukko"/>
      <w:tblW w:w="0" w:type="auto"/>
      <w:tblInd w:w="4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1"/>
      <w:gridCol w:w="1731"/>
      <w:gridCol w:w="2130"/>
      <w:gridCol w:w="1853"/>
    </w:tblGrid>
    <w:tr w:rsidR="00E305CE" w:rsidRPr="00E305CE" w14:paraId="3DDBFBCC" w14:textId="77777777" w:rsidTr="00DC0E77">
      <w:trPr>
        <w:trHeight w:val="160"/>
      </w:trPr>
      <w:tc>
        <w:tcPr>
          <w:tcW w:w="8745" w:type="dxa"/>
          <w:gridSpan w:val="4"/>
        </w:tcPr>
        <w:p w14:paraId="0A24B90E" w14:textId="77777777" w:rsidR="00E305CE" w:rsidRPr="00DC0E77" w:rsidRDefault="00E305CE" w:rsidP="007A3169">
          <w:pPr>
            <w:pStyle w:val="Taulukkonormaalivalkoinen"/>
            <w:rPr>
              <w:rFonts w:ascii="Alegreya Sans" w:hAnsi="Alegreya Sans"/>
              <w:b/>
              <w:color w:val="388736" w:themeColor="accent4" w:themeShade="BF"/>
            </w:rPr>
          </w:pPr>
          <w:r w:rsidRPr="00DC0E77">
            <w:rPr>
              <w:rFonts w:ascii="Alegreya Sans" w:hAnsi="Alegreya Sans"/>
              <w:b/>
              <w:bCs/>
              <w:color w:val="388736" w:themeColor="accent4" w:themeShade="BF"/>
            </w:rPr>
            <w:t>Ympäristöteollisuus ja -palvelut YTP ry</w:t>
          </w:r>
          <w:r w:rsidRPr="00DC0E77">
            <w:rPr>
              <w:rFonts w:ascii="Alegreya Sans" w:hAnsi="Alegreya Sans"/>
              <w:b/>
              <w:color w:val="388736" w:themeColor="accent4" w:themeShade="BF"/>
            </w:rPr>
            <w:t xml:space="preserve">        </w:t>
          </w:r>
        </w:p>
      </w:tc>
    </w:tr>
    <w:tr w:rsidR="00E305CE" w:rsidRPr="00E305CE" w14:paraId="2D1E94CF" w14:textId="77777777" w:rsidTr="00DC0E77">
      <w:trPr>
        <w:trHeight w:val="480"/>
      </w:trPr>
      <w:tc>
        <w:tcPr>
          <w:tcW w:w="3031" w:type="dxa"/>
        </w:tcPr>
        <w:p w14:paraId="3B5783F0" w14:textId="77777777" w:rsidR="00657DA8" w:rsidRPr="00F12051" w:rsidRDefault="00E305CE" w:rsidP="007A3169">
          <w:pPr>
            <w:pStyle w:val="Taulukkonormaalivalkoinen"/>
            <w:rPr>
              <w:color w:val="67C163"/>
              <w:sz w:val="16"/>
            </w:rPr>
          </w:pPr>
          <w:r w:rsidRPr="00F12051">
            <w:rPr>
              <w:color w:val="67C163"/>
              <w:sz w:val="16"/>
            </w:rPr>
            <w:t>Eteläranta 10, PL 4 00131 Helsinki    </w:t>
          </w:r>
        </w:p>
      </w:tc>
      <w:tc>
        <w:tcPr>
          <w:tcW w:w="1731" w:type="dxa"/>
        </w:tcPr>
        <w:p w14:paraId="276D59A4" w14:textId="77777777" w:rsidR="00657DA8" w:rsidRPr="00F12051" w:rsidRDefault="00E305CE" w:rsidP="007A3169">
          <w:pPr>
            <w:pStyle w:val="Taulukkonormaalivalkoinen"/>
            <w:rPr>
              <w:color w:val="67C163"/>
              <w:sz w:val="16"/>
            </w:rPr>
          </w:pPr>
          <w:r w:rsidRPr="00F12051">
            <w:rPr>
              <w:color w:val="67C163"/>
              <w:sz w:val="16"/>
            </w:rPr>
            <w:t>Puh. 09 172 841</w:t>
          </w:r>
        </w:p>
      </w:tc>
      <w:tc>
        <w:tcPr>
          <w:tcW w:w="2130" w:type="dxa"/>
        </w:tcPr>
        <w:p w14:paraId="2914BF0C" w14:textId="77777777" w:rsidR="00657DA8" w:rsidRPr="00F12051" w:rsidRDefault="00E305CE" w:rsidP="007A3169">
          <w:pPr>
            <w:pStyle w:val="Taulukkonormaalivalkoinen"/>
            <w:rPr>
              <w:color w:val="67C163"/>
              <w:sz w:val="16"/>
            </w:rPr>
          </w:pPr>
          <w:r w:rsidRPr="00F12051">
            <w:rPr>
              <w:color w:val="67C163"/>
              <w:sz w:val="16"/>
            </w:rPr>
            <w:t>Y-tunnus: 2518117-8</w:t>
          </w:r>
        </w:p>
      </w:tc>
      <w:tc>
        <w:tcPr>
          <w:tcW w:w="1853" w:type="dxa"/>
        </w:tcPr>
        <w:p w14:paraId="1BF1FA5D" w14:textId="77777777" w:rsidR="00657DA8" w:rsidRPr="00F12051" w:rsidRDefault="00657DA8" w:rsidP="007A3169">
          <w:pPr>
            <w:pStyle w:val="Taulukkonormaalivalkoinen"/>
            <w:rPr>
              <w:color w:val="67C163"/>
              <w:sz w:val="16"/>
            </w:rPr>
          </w:pPr>
          <w:r w:rsidRPr="00F12051">
            <w:rPr>
              <w:color w:val="67C163"/>
              <w:sz w:val="16"/>
            </w:rPr>
            <w:t>www.ytpliitto.fi</w:t>
          </w:r>
        </w:p>
      </w:tc>
    </w:tr>
  </w:tbl>
  <w:p w14:paraId="093F8692" w14:textId="77777777" w:rsidR="009A324F" w:rsidRPr="00E305CE" w:rsidRDefault="009A324F">
    <w:pPr>
      <w:pStyle w:val="Alatunniste"/>
      <w:rPr>
        <w:color w:val="388736" w:themeColor="accent4" w:themeShade="BF"/>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1D5F33" w14:textId="77777777" w:rsidR="00043368" w:rsidRDefault="00043368" w:rsidP="008F79F8">
      <w:pPr>
        <w:spacing w:after="0" w:line="240" w:lineRule="auto"/>
      </w:pPr>
      <w:r>
        <w:separator/>
      </w:r>
    </w:p>
  </w:footnote>
  <w:footnote w:type="continuationSeparator" w:id="0">
    <w:p w14:paraId="788DA62F" w14:textId="77777777" w:rsidR="00043368" w:rsidRDefault="00043368" w:rsidP="008F79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A5976B" w14:textId="4EA880E4" w:rsidR="008F79F8" w:rsidRDefault="00B6237E" w:rsidP="007936CE">
    <w:pPr>
      <w:pStyle w:val="Asiakirjanotsikkokentt"/>
    </w:pPr>
    <w:r>
      <w:rPr>
        <w:noProof/>
        <w:lang w:eastAsia="fi-FI"/>
      </w:rPr>
      <w:drawing>
        <wp:anchor distT="0" distB="0" distL="114300" distR="114300" simplePos="0" relativeHeight="251658752" behindDoc="0" locked="0" layoutInCell="1" allowOverlap="1" wp14:anchorId="2FC22DBF" wp14:editId="4761BFA5">
          <wp:simplePos x="0" y="0"/>
          <wp:positionH relativeFrom="column">
            <wp:posOffset>-3810</wp:posOffset>
          </wp:positionH>
          <wp:positionV relativeFrom="paragraph">
            <wp:posOffset>0</wp:posOffset>
          </wp:positionV>
          <wp:extent cx="1752600" cy="510251"/>
          <wp:effectExtent l="0" t="0" r="0" b="4445"/>
          <wp:wrapNone/>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tp-word-logo.png"/>
                  <pic:cNvPicPr/>
                </pic:nvPicPr>
                <pic:blipFill>
                  <a:blip r:embed="rId1">
                    <a:extLst>
                      <a:ext uri="{28A0092B-C50C-407E-A947-70E740481C1C}">
                        <a14:useLocalDpi xmlns:a14="http://schemas.microsoft.com/office/drawing/2010/main" val="0"/>
                      </a:ext>
                    </a:extLst>
                  </a:blip>
                  <a:stretch>
                    <a:fillRect/>
                  </a:stretch>
                </pic:blipFill>
                <pic:spPr>
                  <a:xfrm>
                    <a:off x="0" y="0"/>
                    <a:ext cx="1752964" cy="510357"/>
                  </a:xfrm>
                  <a:prstGeom prst="rect">
                    <a:avLst/>
                  </a:prstGeom>
                </pic:spPr>
              </pic:pic>
            </a:graphicData>
          </a:graphic>
          <wp14:sizeRelH relativeFrom="page">
            <wp14:pctWidth>0</wp14:pctWidth>
          </wp14:sizeRelH>
          <wp14:sizeRelV relativeFrom="page">
            <wp14:pctHeight>0</wp14:pctHeight>
          </wp14:sizeRelV>
        </wp:anchor>
      </w:drawing>
    </w:r>
    <w:r w:rsidR="008F79F8">
      <w:tab/>
    </w:r>
    <w:r w:rsidR="008F79F8">
      <w:tab/>
    </w:r>
    <w:sdt>
      <w:sdtPr>
        <w:alias w:val="Otsikko"/>
        <w:tag w:val=""/>
        <w:id w:val="591130214"/>
        <w:dataBinding w:prefixMappings="xmlns:ns0='http://purl.org/dc/elements/1.1/' xmlns:ns1='http://schemas.openxmlformats.org/package/2006/metadata/core-properties' " w:xpath="/ns1:coreProperties[1]/ns0:title[1]" w:storeItemID="{6C3C8BC8-F283-45AE-878A-BAB7291924A1}"/>
        <w:text/>
      </w:sdtPr>
      <w:sdtEndPr/>
      <w:sdtContent>
        <w:r w:rsidR="00B505F8">
          <w:t>Lausunto 3</w:t>
        </w:r>
        <w:r w:rsidR="007A7090">
          <w:t>/2016</w:t>
        </w:r>
      </w:sdtContent>
    </w:sdt>
  </w:p>
  <w:p w14:paraId="61AEC341" w14:textId="1F4B4723" w:rsidR="008F79F8" w:rsidRDefault="008F79F8" w:rsidP="007936CE">
    <w:pPr>
      <w:pStyle w:val="Yltunniste"/>
      <w:spacing w:line="360" w:lineRule="auto"/>
    </w:pPr>
    <w:r>
      <w:tab/>
    </w:r>
    <w:r>
      <w:tab/>
    </w:r>
    <w:r w:rsidR="00561DEF">
      <w:t>7.3</w:t>
    </w:r>
    <w:r w:rsidR="00CD0F04">
      <w:t xml:space="preserve">.2016 </w:t>
    </w:r>
    <w:r w:rsidR="009D1ABC" w:rsidRPr="00295C87">
      <w:rPr>
        <w:rFonts w:ascii="Webdings" w:hAnsi="Webdings" w:cs="Webdings"/>
        <w:color w:val="FAA31E" w:themeColor="accent2"/>
        <w:sz w:val="18"/>
        <w:szCs w:val="18"/>
      </w:rPr>
      <w:t></w:t>
    </w:r>
    <w:r w:rsidR="00560E60">
      <w:t xml:space="preserve"> S.</w:t>
    </w:r>
    <w:r>
      <w:t xml:space="preserve"> </w:t>
    </w:r>
    <w:r w:rsidR="00560E60">
      <w:fldChar w:fldCharType="begin"/>
    </w:r>
    <w:r w:rsidR="00560E60">
      <w:instrText>PAGE   \* MERGEFORMAT</w:instrText>
    </w:r>
    <w:r w:rsidR="00560E60">
      <w:fldChar w:fldCharType="separate"/>
    </w:r>
    <w:r w:rsidR="009D2D7E">
      <w:rPr>
        <w:noProof/>
      </w:rPr>
      <w:t>2</w:t>
    </w:r>
    <w:r w:rsidR="00560E60">
      <w:fldChar w:fldCharType="end"/>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C86CEA"/>
    <w:multiLevelType w:val="hybridMultilevel"/>
    <w:tmpl w:val="0C7077B0"/>
    <w:lvl w:ilvl="0" w:tplc="A78C2036">
      <w:start w:val="1"/>
      <w:numFmt w:val="bullet"/>
      <w:pStyle w:val="Luettelokappale"/>
      <w:lvlText w:val=""/>
      <w:lvlJc w:val="left"/>
      <w:pPr>
        <w:ind w:left="1437" w:hanging="360"/>
      </w:pPr>
      <w:rPr>
        <w:rFonts w:ascii="Wingdings" w:hAnsi="Wingdings" w:hint="default"/>
        <w:b w:val="0"/>
        <w:i w:val="0"/>
        <w:color w:val="FAA31E" w:themeColor="accent2"/>
        <w:position w:val="-2"/>
        <w:sz w:val="28"/>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
    <w:nsid w:val="5E8E488B"/>
    <w:multiLevelType w:val="hybridMultilevel"/>
    <w:tmpl w:val="406CF81E"/>
    <w:lvl w:ilvl="0" w:tplc="2F5AF436">
      <w:start w:val="1"/>
      <w:numFmt w:val="bullet"/>
      <w:lvlText w:val="-"/>
      <w:lvlJc w:val="left"/>
      <w:pPr>
        <w:ind w:left="720" w:hanging="360"/>
      </w:pPr>
      <w:rPr>
        <w:rFonts w:ascii="Times New Roman" w:eastAsiaTheme="minorHAns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ttachedTemplate r:id="rId1"/>
  <w:defaultTabStop w:val="1304"/>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3368"/>
    <w:rsid w:val="00006104"/>
    <w:rsid w:val="00035BAE"/>
    <w:rsid w:val="00043368"/>
    <w:rsid w:val="000604A2"/>
    <w:rsid w:val="00063A72"/>
    <w:rsid w:val="00092222"/>
    <w:rsid w:val="000C78C2"/>
    <w:rsid w:val="00107289"/>
    <w:rsid w:val="00145E0B"/>
    <w:rsid w:val="00151BA8"/>
    <w:rsid w:val="00153B85"/>
    <w:rsid w:val="001551E3"/>
    <w:rsid w:val="0015665A"/>
    <w:rsid w:val="001671DA"/>
    <w:rsid w:val="001E4C5D"/>
    <w:rsid w:val="00211D69"/>
    <w:rsid w:val="00212533"/>
    <w:rsid w:val="00295C87"/>
    <w:rsid w:val="00297FC4"/>
    <w:rsid w:val="002F4D22"/>
    <w:rsid w:val="003040C5"/>
    <w:rsid w:val="003872E7"/>
    <w:rsid w:val="003879D9"/>
    <w:rsid w:val="003A1CA1"/>
    <w:rsid w:val="003B10C3"/>
    <w:rsid w:val="003B599F"/>
    <w:rsid w:val="003E685D"/>
    <w:rsid w:val="003F4EEF"/>
    <w:rsid w:val="004369C3"/>
    <w:rsid w:val="00440EA9"/>
    <w:rsid w:val="00443199"/>
    <w:rsid w:val="004524B8"/>
    <w:rsid w:val="004622B4"/>
    <w:rsid w:val="004B4AD3"/>
    <w:rsid w:val="004F5FA5"/>
    <w:rsid w:val="00540FEE"/>
    <w:rsid w:val="00547747"/>
    <w:rsid w:val="00560E60"/>
    <w:rsid w:val="00561DEF"/>
    <w:rsid w:val="00594C78"/>
    <w:rsid w:val="00595E73"/>
    <w:rsid w:val="005D7C40"/>
    <w:rsid w:val="0062208F"/>
    <w:rsid w:val="00657DA8"/>
    <w:rsid w:val="006717C0"/>
    <w:rsid w:val="006C04F6"/>
    <w:rsid w:val="00714588"/>
    <w:rsid w:val="007936CE"/>
    <w:rsid w:val="007A453B"/>
    <w:rsid w:val="007A7090"/>
    <w:rsid w:val="007D4F8A"/>
    <w:rsid w:val="00886979"/>
    <w:rsid w:val="008912BB"/>
    <w:rsid w:val="00896076"/>
    <w:rsid w:val="008A7568"/>
    <w:rsid w:val="008D7351"/>
    <w:rsid w:val="008E2117"/>
    <w:rsid w:val="008E5835"/>
    <w:rsid w:val="008F536E"/>
    <w:rsid w:val="008F5B8B"/>
    <w:rsid w:val="008F79F8"/>
    <w:rsid w:val="0091711B"/>
    <w:rsid w:val="009378D0"/>
    <w:rsid w:val="009429CD"/>
    <w:rsid w:val="009665C6"/>
    <w:rsid w:val="009A324F"/>
    <w:rsid w:val="009C1EC8"/>
    <w:rsid w:val="009D1ABC"/>
    <w:rsid w:val="009D2D7E"/>
    <w:rsid w:val="009E25A5"/>
    <w:rsid w:val="009E4538"/>
    <w:rsid w:val="00A02DBB"/>
    <w:rsid w:val="00AD3EB6"/>
    <w:rsid w:val="00AE331D"/>
    <w:rsid w:val="00AF041A"/>
    <w:rsid w:val="00B505F8"/>
    <w:rsid w:val="00B6237E"/>
    <w:rsid w:val="00B74164"/>
    <w:rsid w:val="00B91D72"/>
    <w:rsid w:val="00BA2BCD"/>
    <w:rsid w:val="00BA6FE4"/>
    <w:rsid w:val="00BA768E"/>
    <w:rsid w:val="00BE0315"/>
    <w:rsid w:val="00BE236D"/>
    <w:rsid w:val="00BF37D9"/>
    <w:rsid w:val="00C21423"/>
    <w:rsid w:val="00C71453"/>
    <w:rsid w:val="00C7594E"/>
    <w:rsid w:val="00C87AA0"/>
    <w:rsid w:val="00C94D59"/>
    <w:rsid w:val="00CD0F04"/>
    <w:rsid w:val="00CF370C"/>
    <w:rsid w:val="00D0672B"/>
    <w:rsid w:val="00D1703A"/>
    <w:rsid w:val="00D429BD"/>
    <w:rsid w:val="00DA1E10"/>
    <w:rsid w:val="00DC0E77"/>
    <w:rsid w:val="00E066FE"/>
    <w:rsid w:val="00E30248"/>
    <w:rsid w:val="00E305CE"/>
    <w:rsid w:val="00E66254"/>
    <w:rsid w:val="00E66300"/>
    <w:rsid w:val="00E7213C"/>
    <w:rsid w:val="00ED7EFB"/>
    <w:rsid w:val="00EE2F00"/>
    <w:rsid w:val="00EF415D"/>
    <w:rsid w:val="00F12051"/>
    <w:rsid w:val="00F20E51"/>
    <w:rsid w:val="00F241D2"/>
    <w:rsid w:val="00F4163F"/>
    <w:rsid w:val="00F5058D"/>
    <w:rsid w:val="00F50BF9"/>
    <w:rsid w:val="00F51FF1"/>
    <w:rsid w:val="00FB79BE"/>
    <w:rsid w:val="00FD3E6B"/>
    <w:rsid w:val="00FD489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06FFC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ali">
    <w:name w:val="Normal"/>
    <w:qFormat/>
    <w:rsid w:val="008F536E"/>
    <w:pPr>
      <w:spacing w:after="80" w:line="300" w:lineRule="auto"/>
      <w:ind w:left="284"/>
    </w:pPr>
  </w:style>
  <w:style w:type="paragraph" w:styleId="Otsikko1">
    <w:name w:val="heading 1"/>
    <w:basedOn w:val="Normaali"/>
    <w:next w:val="Normaali"/>
    <w:link w:val="Otsikko1Char"/>
    <w:uiPriority w:val="9"/>
    <w:qFormat/>
    <w:rsid w:val="00E66254"/>
    <w:pPr>
      <w:keepNext/>
      <w:keepLines/>
      <w:spacing w:before="320" w:after="100"/>
      <w:outlineLvl w:val="0"/>
    </w:pPr>
    <w:rPr>
      <w:rFonts w:ascii="Alegreya Sans" w:eastAsiaTheme="majorEastAsia" w:hAnsi="Alegreya Sans" w:cstheme="majorHAnsi"/>
      <w:b/>
      <w:bCs/>
      <w:color w:val="197D3E" w:themeColor="accent1"/>
      <w:sz w:val="32"/>
      <w:szCs w:val="28"/>
    </w:rPr>
  </w:style>
  <w:style w:type="paragraph" w:styleId="Otsikko2">
    <w:name w:val="heading 2"/>
    <w:aliases w:val="Alaotsikko2"/>
    <w:basedOn w:val="Normaali"/>
    <w:next w:val="Normaali"/>
    <w:link w:val="Otsikko2Char"/>
    <w:uiPriority w:val="9"/>
    <w:unhideWhenUsed/>
    <w:qFormat/>
    <w:rsid w:val="00295C87"/>
    <w:pPr>
      <w:keepNext/>
      <w:keepLines/>
      <w:spacing w:before="200" w:after="120"/>
      <w:outlineLvl w:val="1"/>
    </w:pPr>
    <w:rPr>
      <w:rFonts w:ascii="Alegreya Sans" w:eastAsiaTheme="majorEastAsia" w:hAnsi="Alegreya Sans" w:cstheme="majorBidi"/>
      <w:b/>
      <w:bCs/>
      <w:color w:val="197D3E" w:themeColor="accent1"/>
      <w:sz w:val="28"/>
      <w:szCs w:val="26"/>
    </w:rPr>
  </w:style>
  <w:style w:type="paragraph" w:styleId="Otsikko3">
    <w:name w:val="heading 3"/>
    <w:aliases w:val="Alaotsikko 3"/>
    <w:basedOn w:val="Normaali"/>
    <w:next w:val="Normaali"/>
    <w:link w:val="Otsikko3Char"/>
    <w:uiPriority w:val="9"/>
    <w:unhideWhenUsed/>
    <w:qFormat/>
    <w:rsid w:val="00E66254"/>
    <w:pPr>
      <w:keepNext/>
      <w:keepLines/>
      <w:spacing w:before="240" w:after="0"/>
      <w:outlineLvl w:val="2"/>
    </w:pPr>
    <w:rPr>
      <w:rFonts w:ascii="Alegreya Sans" w:eastAsiaTheme="majorEastAsia" w:hAnsi="Alegreya Sans" w:cstheme="majorBidi"/>
      <w:b/>
      <w:bCs/>
      <w:color w:val="388736" w:themeColor="accent4"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E66254"/>
    <w:rPr>
      <w:rFonts w:ascii="Alegreya Sans" w:eastAsiaTheme="majorEastAsia" w:hAnsi="Alegreya Sans" w:cstheme="majorHAnsi"/>
      <w:b/>
      <w:bCs/>
      <w:color w:val="197D3E" w:themeColor="accent1"/>
      <w:sz w:val="32"/>
      <w:szCs w:val="28"/>
    </w:rPr>
  </w:style>
  <w:style w:type="character" w:customStyle="1" w:styleId="Otsikko2Char">
    <w:name w:val="Otsikko 2 Char"/>
    <w:aliases w:val="Alaotsikko2 Char"/>
    <w:basedOn w:val="Kappaleenoletusfontti"/>
    <w:link w:val="Otsikko2"/>
    <w:uiPriority w:val="9"/>
    <w:rsid w:val="00295C87"/>
    <w:rPr>
      <w:rFonts w:ascii="Alegreya Sans" w:eastAsiaTheme="majorEastAsia" w:hAnsi="Alegreya Sans" w:cstheme="majorBidi"/>
      <w:b/>
      <w:bCs/>
      <w:color w:val="197D3E" w:themeColor="accent1"/>
      <w:sz w:val="28"/>
      <w:szCs w:val="26"/>
    </w:rPr>
  </w:style>
  <w:style w:type="table" w:styleId="Normaaliruudukko3-korostus1">
    <w:name w:val="Medium Grid 3 Accent 1"/>
    <w:basedOn w:val="Normaalitaulukko"/>
    <w:uiPriority w:val="69"/>
    <w:rsid w:val="001551E3"/>
    <w:pPr>
      <w:spacing w:after="0" w:line="240" w:lineRule="auto"/>
    </w:pPr>
    <w:rPr>
      <w:rFonts w:cstheme="minorHAnsi"/>
    </w:rPr>
    <w:tblPr>
      <w:tblStyleRowBandSize w:val="1"/>
      <w:tblStyleColBandSize w:val="1"/>
      <w:tblBorders>
        <w:top w:val="single" w:sz="4" w:space="0" w:color="C3F3D4" w:themeColor="accent1" w:themeTint="33"/>
        <w:left w:val="single" w:sz="4" w:space="0" w:color="C3F3D4" w:themeColor="accent1" w:themeTint="33"/>
        <w:bottom w:val="single" w:sz="4" w:space="0" w:color="C3F3D4" w:themeColor="accent1" w:themeTint="33"/>
        <w:right w:val="single" w:sz="4" w:space="0" w:color="C3F3D4" w:themeColor="accent1" w:themeTint="33"/>
        <w:insideH w:val="single" w:sz="4" w:space="0" w:color="C3F3D4" w:themeColor="accent1" w:themeTint="33"/>
        <w:insideV w:val="single" w:sz="4" w:space="0" w:color="C3F3D4" w:themeColor="accent1" w:themeTint="33"/>
      </w:tblBorders>
    </w:tblPr>
    <w:tcPr>
      <w:shd w:val="clear" w:color="auto" w:fill="C3F3D4" w:themeFill="accent1" w:themeFillTint="33"/>
    </w:tcPr>
    <w:tblStylePr w:type="firstRow">
      <w:rPr>
        <w:rFonts w:asciiTheme="minorHAnsi" w:hAnsiTheme="minorHAnsi"/>
        <w:b/>
        <w:bCs/>
        <w:i w:val="0"/>
        <w:iCs w:val="0"/>
        <w:color w:val="FFFFFF" w:themeColor="background1"/>
        <w:sz w:val="40"/>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7D3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7D3E" w:themeFill="accent1"/>
      </w:tcPr>
    </w:tblStylePr>
    <w:tblStylePr w:type="firstCol">
      <w:rPr>
        <w:rFonts w:asciiTheme="minorHAnsi" w:hAnsiTheme="minorHAnsi"/>
        <w:b/>
        <w:bCs/>
        <w:i w:val="0"/>
        <w:iCs w:val="0"/>
        <w:color w:val="FFFFFF" w:themeColor="background1"/>
        <w:sz w:val="36"/>
      </w:rPr>
      <w:tblPr/>
      <w:tcPr>
        <w:tcBorders>
          <w:left w:val="single" w:sz="8" w:space="0" w:color="FFFFFF" w:themeColor="background1"/>
          <w:right w:val="single" w:sz="24" w:space="0" w:color="FFFFFF" w:themeColor="background1"/>
          <w:insideH w:val="nil"/>
          <w:insideV w:val="nil"/>
        </w:tcBorders>
        <w:shd w:val="clear" w:color="auto" w:fill="197D3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7D3E" w:themeFill="accent1"/>
      </w:tcPr>
    </w:tblStylePr>
    <w:tblStylePr w:type="band1Vert">
      <w:tblPr/>
      <w:tcPr>
        <w:shd w:val="clear" w:color="auto" w:fill="FFFFFF" w:themeFill="background1"/>
      </w:tcPr>
    </w:tblStylePr>
    <w:tblStylePr w:type="band2Vert">
      <w:tblPr/>
      <w:tcPr>
        <w:shd w:val="clear" w:color="auto" w:fill="EEF3F8"/>
      </w:tcPr>
    </w:tblStylePr>
    <w:tblStylePr w:type="band1Horz">
      <w:rPr>
        <w:rFonts w:asciiTheme="minorHAnsi" w:hAnsiTheme="minorHAnsi"/>
        <w:sz w:val="40"/>
      </w:rPr>
      <w:tblPr/>
      <w:tcPr>
        <w:shd w:val="clear" w:color="auto" w:fill="FFFFFF" w:themeFill="background1"/>
      </w:tcPr>
    </w:tblStylePr>
    <w:tblStylePr w:type="band2Horz">
      <w:tblPr/>
      <w:tcPr>
        <w:shd w:val="clear" w:color="auto" w:fill="EEF3F8"/>
      </w:tcPr>
    </w:tblStylePr>
  </w:style>
  <w:style w:type="table" w:customStyle="1" w:styleId="ALTtaulukko">
    <w:name w:val="ALT taulukko"/>
    <w:basedOn w:val="Normaalitaulukko"/>
    <w:uiPriority w:val="99"/>
    <w:rsid w:val="008D7351"/>
    <w:pPr>
      <w:spacing w:after="0" w:line="240" w:lineRule="auto"/>
    </w:pPr>
    <w:rPr>
      <w:rFonts w:cstheme="minorHAns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FFFFF" w:themeFill="background1"/>
    </w:tcPr>
    <w:tblStylePr w:type="firstRow">
      <w:pPr>
        <w:wordWrap/>
        <w:spacing w:beforeLines="0" w:before="120" w:beforeAutospacing="0" w:afterLines="0" w:after="120" w:afterAutospacing="0"/>
        <w:jc w:val="left"/>
      </w:pPr>
      <w:rPr>
        <w:rFonts w:asciiTheme="minorHAnsi" w:hAnsiTheme="minorHAnsi"/>
        <w:b/>
        <w:color w:val="FFFFFF" w:themeColor="background1"/>
        <w:sz w:val="26"/>
      </w:rPr>
      <w:tblPr/>
      <w:tcPr>
        <w:tcBorders>
          <w:bottom w:val="single" w:sz="18" w:space="0" w:color="FFFFFF" w:themeColor="background1"/>
        </w:tcBorders>
        <w:shd w:val="clear" w:color="auto" w:fill="548DD4" w:themeFill="text2" w:themeFillTint="99"/>
      </w:tcPr>
    </w:tblStylePr>
    <w:tblStylePr w:type="firstCol">
      <w:pPr>
        <w:wordWrap/>
        <w:jc w:val="left"/>
      </w:pPr>
      <w:rPr>
        <w:rFonts w:asciiTheme="minorHAnsi" w:hAnsiTheme="minorHAnsi"/>
        <w:color w:val="FFFFFF" w:themeColor="background1"/>
        <w:sz w:val="22"/>
      </w:rPr>
      <w:tblPr/>
      <w:tcPr>
        <w:shd w:val="clear" w:color="auto" w:fill="548DD4" w:themeFill="text2" w:themeFillTint="99"/>
      </w:tcPr>
    </w:tblStylePr>
    <w:tblStylePr w:type="band1Horz">
      <w:tblPr/>
      <w:tcPr>
        <w:shd w:val="clear" w:color="auto" w:fill="EEF3F8"/>
      </w:tcPr>
    </w:tblStylePr>
  </w:style>
  <w:style w:type="table" w:customStyle="1" w:styleId="Tyyli1">
    <w:name w:val="Tyyli1"/>
    <w:basedOn w:val="Normaalitaulukko"/>
    <w:uiPriority w:val="99"/>
    <w:rsid w:val="001551E3"/>
    <w:pPr>
      <w:spacing w:after="0" w:line="240" w:lineRule="auto"/>
    </w:pPr>
    <w:tblPr/>
    <w:tblStylePr w:type="firstRow">
      <w:rPr>
        <w:rFonts w:asciiTheme="minorHAnsi" w:hAnsiTheme="minorHAnsi"/>
        <w:sz w:val="40"/>
      </w:rPr>
    </w:tblStylePr>
  </w:style>
  <w:style w:type="paragraph" w:customStyle="1" w:styleId="Sisllys1">
    <w:name w:val="Sisällys 1"/>
    <w:basedOn w:val="Sisluet1"/>
    <w:link w:val="Sisllys1Char"/>
    <w:autoRedefine/>
    <w:rsid w:val="009665C6"/>
    <w:pPr>
      <w:tabs>
        <w:tab w:val="right" w:leader="dot" w:pos="9628"/>
      </w:tabs>
      <w:spacing w:before="80" w:after="0"/>
    </w:pPr>
    <w:rPr>
      <w:b/>
      <w:noProof/>
      <w:color w:val="2678B9"/>
    </w:rPr>
  </w:style>
  <w:style w:type="character" w:customStyle="1" w:styleId="Sisllys1Char">
    <w:name w:val="Sisällys 1 Char"/>
    <w:basedOn w:val="Kappaleenoletusfontti"/>
    <w:link w:val="Sisllys1"/>
    <w:rsid w:val="009665C6"/>
    <w:rPr>
      <w:b/>
      <w:noProof/>
      <w:color w:val="2678B9"/>
    </w:rPr>
  </w:style>
  <w:style w:type="paragraph" w:styleId="Sisluet1">
    <w:name w:val="toc 1"/>
    <w:basedOn w:val="Normaali"/>
    <w:next w:val="Normaali"/>
    <w:autoRedefine/>
    <w:uiPriority w:val="39"/>
    <w:semiHidden/>
    <w:unhideWhenUsed/>
    <w:rsid w:val="003E685D"/>
    <w:pPr>
      <w:spacing w:after="100"/>
    </w:pPr>
  </w:style>
  <w:style w:type="paragraph" w:customStyle="1" w:styleId="Sisllys2">
    <w:name w:val="Sisällys 2"/>
    <w:basedOn w:val="Sisluet2"/>
    <w:link w:val="Sisllys2Char"/>
    <w:autoRedefine/>
    <w:rsid w:val="003E685D"/>
    <w:pPr>
      <w:tabs>
        <w:tab w:val="right" w:leader="dot" w:pos="9628"/>
      </w:tabs>
      <w:spacing w:after="0"/>
      <w:ind w:left="221"/>
    </w:pPr>
    <w:rPr>
      <w:noProof/>
      <w:color w:val="548DD4" w:themeColor="text2" w:themeTint="99"/>
    </w:rPr>
  </w:style>
  <w:style w:type="character" w:customStyle="1" w:styleId="Sisllys2Char">
    <w:name w:val="Sisällys 2 Char"/>
    <w:basedOn w:val="Kappaleenoletusfontti"/>
    <w:link w:val="Sisllys2"/>
    <w:rsid w:val="003E685D"/>
    <w:rPr>
      <w:noProof/>
      <w:color w:val="548DD4" w:themeColor="text2" w:themeTint="99"/>
    </w:rPr>
  </w:style>
  <w:style w:type="paragraph" w:styleId="Sisluet2">
    <w:name w:val="toc 2"/>
    <w:basedOn w:val="Normaali"/>
    <w:next w:val="Normaali"/>
    <w:autoRedefine/>
    <w:uiPriority w:val="39"/>
    <w:semiHidden/>
    <w:unhideWhenUsed/>
    <w:rsid w:val="003E685D"/>
    <w:pPr>
      <w:spacing w:after="100"/>
      <w:ind w:left="220"/>
    </w:pPr>
  </w:style>
  <w:style w:type="paragraph" w:customStyle="1" w:styleId="Sisllys3">
    <w:name w:val="Sisällys 3"/>
    <w:basedOn w:val="Sisluet3"/>
    <w:link w:val="Sisllys3Char"/>
    <w:rsid w:val="003E685D"/>
    <w:pPr>
      <w:tabs>
        <w:tab w:val="right" w:leader="dot" w:pos="9628"/>
      </w:tabs>
      <w:spacing w:after="0"/>
      <w:ind w:left="442"/>
    </w:pPr>
    <w:rPr>
      <w:noProof/>
      <w:color w:val="548DD4" w:themeColor="text2" w:themeTint="99"/>
    </w:rPr>
  </w:style>
  <w:style w:type="character" w:customStyle="1" w:styleId="Sisllys3Char">
    <w:name w:val="Sisällys 3 Char"/>
    <w:basedOn w:val="Kappaleenoletusfontti"/>
    <w:link w:val="Sisllys3"/>
    <w:rsid w:val="003E685D"/>
    <w:rPr>
      <w:noProof/>
      <w:color w:val="548DD4" w:themeColor="text2" w:themeTint="99"/>
    </w:rPr>
  </w:style>
  <w:style w:type="paragraph" w:styleId="Sisluet3">
    <w:name w:val="toc 3"/>
    <w:basedOn w:val="Normaali"/>
    <w:next w:val="Normaali"/>
    <w:autoRedefine/>
    <w:uiPriority w:val="39"/>
    <w:semiHidden/>
    <w:unhideWhenUsed/>
    <w:rsid w:val="003E685D"/>
    <w:pPr>
      <w:spacing w:after="100"/>
      <w:ind w:left="440"/>
    </w:pPr>
  </w:style>
  <w:style w:type="character" w:customStyle="1" w:styleId="Otsikko3Char">
    <w:name w:val="Otsikko 3 Char"/>
    <w:aliases w:val="Alaotsikko 3 Char"/>
    <w:basedOn w:val="Kappaleenoletusfontti"/>
    <w:link w:val="Otsikko3"/>
    <w:uiPriority w:val="9"/>
    <w:rsid w:val="00E66254"/>
    <w:rPr>
      <w:rFonts w:ascii="Alegreya Sans" w:eastAsiaTheme="majorEastAsia" w:hAnsi="Alegreya Sans" w:cstheme="majorBidi"/>
      <w:b/>
      <w:bCs/>
      <w:color w:val="388736" w:themeColor="accent4" w:themeShade="BF"/>
    </w:rPr>
  </w:style>
  <w:style w:type="paragraph" w:styleId="Luettelokappale">
    <w:name w:val="List Paragraph"/>
    <w:basedOn w:val="Normaali"/>
    <w:uiPriority w:val="34"/>
    <w:qFormat/>
    <w:rsid w:val="00295C87"/>
    <w:pPr>
      <w:numPr>
        <w:numId w:val="1"/>
      </w:numPr>
      <w:spacing w:before="120"/>
      <w:contextualSpacing/>
    </w:pPr>
    <w:rPr>
      <w:rFonts w:cstheme="minorHAnsi"/>
    </w:rPr>
  </w:style>
  <w:style w:type="paragraph" w:styleId="Sisllysluettelonotsikko">
    <w:name w:val="TOC Heading"/>
    <w:basedOn w:val="Otsikko1"/>
    <w:next w:val="Normaali"/>
    <w:link w:val="SisllysluettelonotsikkoChar"/>
    <w:uiPriority w:val="39"/>
    <w:semiHidden/>
    <w:unhideWhenUsed/>
    <w:qFormat/>
    <w:rsid w:val="003E685D"/>
    <w:pPr>
      <w:outlineLvl w:val="9"/>
    </w:pPr>
    <w:rPr>
      <w:rFonts w:asciiTheme="majorHAnsi" w:hAnsiTheme="majorHAnsi"/>
      <w:b w:val="0"/>
      <w:color w:val="125D2E" w:themeColor="accent1" w:themeShade="BF"/>
      <w:sz w:val="28"/>
      <w:lang w:eastAsia="fi-FI"/>
    </w:rPr>
  </w:style>
  <w:style w:type="character" w:customStyle="1" w:styleId="SisllysluettelonotsikkoChar">
    <w:name w:val="Sisällysluettelon otsikko Char"/>
    <w:basedOn w:val="Otsikko1Char"/>
    <w:link w:val="Sisllysluettelonotsikko"/>
    <w:uiPriority w:val="39"/>
    <w:semiHidden/>
    <w:rsid w:val="003E685D"/>
    <w:rPr>
      <w:rFonts w:asciiTheme="majorHAnsi" w:eastAsiaTheme="majorEastAsia" w:hAnsiTheme="majorHAnsi" w:cstheme="majorBidi"/>
      <w:b w:val="0"/>
      <w:bCs/>
      <w:color w:val="125D2E" w:themeColor="accent1" w:themeShade="BF"/>
      <w:sz w:val="28"/>
      <w:szCs w:val="28"/>
      <w:lang w:eastAsia="fi-FI"/>
    </w:rPr>
  </w:style>
  <w:style w:type="paragraph" w:styleId="Yltunniste">
    <w:name w:val="header"/>
    <w:basedOn w:val="Normaali"/>
    <w:link w:val="YltunnisteChar"/>
    <w:uiPriority w:val="99"/>
    <w:unhideWhenUsed/>
    <w:rsid w:val="008F79F8"/>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8F79F8"/>
    <w:rPr>
      <w:sz w:val="20"/>
    </w:rPr>
  </w:style>
  <w:style w:type="paragraph" w:styleId="Alatunniste">
    <w:name w:val="footer"/>
    <w:basedOn w:val="Normaali"/>
    <w:link w:val="AlatunnisteChar"/>
    <w:uiPriority w:val="99"/>
    <w:unhideWhenUsed/>
    <w:rsid w:val="008F79F8"/>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8F79F8"/>
    <w:rPr>
      <w:sz w:val="20"/>
    </w:rPr>
  </w:style>
  <w:style w:type="paragraph" w:styleId="Seliteteksti">
    <w:name w:val="Balloon Text"/>
    <w:basedOn w:val="Normaali"/>
    <w:link w:val="SelitetekstiChar"/>
    <w:uiPriority w:val="99"/>
    <w:semiHidden/>
    <w:unhideWhenUsed/>
    <w:rsid w:val="008F79F8"/>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8F79F8"/>
    <w:rPr>
      <w:rFonts w:ascii="Tahoma" w:hAnsi="Tahoma" w:cs="Tahoma"/>
      <w:sz w:val="16"/>
      <w:szCs w:val="16"/>
    </w:rPr>
  </w:style>
  <w:style w:type="character" w:styleId="Paikkamerkkiteksti">
    <w:name w:val="Placeholder Text"/>
    <w:basedOn w:val="Kappaleenoletusfontti"/>
    <w:uiPriority w:val="99"/>
    <w:semiHidden/>
    <w:rsid w:val="008F79F8"/>
    <w:rPr>
      <w:color w:val="808080"/>
    </w:rPr>
  </w:style>
  <w:style w:type="character" w:styleId="Hyperlinkki">
    <w:name w:val="Hyperlink"/>
    <w:basedOn w:val="Kappaleenoletusfontti"/>
    <w:uiPriority w:val="99"/>
    <w:unhideWhenUsed/>
    <w:rsid w:val="00E7213C"/>
    <w:rPr>
      <w:color w:val="609600" w:themeColor="hyperlink"/>
      <w:u w:val="single"/>
    </w:rPr>
  </w:style>
  <w:style w:type="table" w:styleId="TaulukkoRuudukko">
    <w:name w:val="Table Grid"/>
    <w:basedOn w:val="Normaalitaulukko"/>
    <w:uiPriority w:val="59"/>
    <w:rsid w:val="00063A72"/>
    <w:pPr>
      <w:spacing w:after="0" w:line="240" w:lineRule="auto"/>
    </w:p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style>
  <w:style w:type="paragraph" w:customStyle="1" w:styleId="Asiakirjanotsikkokentt">
    <w:name w:val="Asiakirjan otsikkokenttä"/>
    <w:basedOn w:val="Yltunniste"/>
    <w:link w:val="AsiakirjanotsikkokenttChar"/>
    <w:qFormat/>
    <w:rsid w:val="007936CE"/>
    <w:pPr>
      <w:spacing w:after="60"/>
    </w:pPr>
    <w:rPr>
      <w:rFonts w:ascii="Alegreya Sans" w:hAnsi="Alegreya Sans"/>
      <w:b/>
      <w:color w:val="197D3E" w:themeColor="accent1"/>
      <w:sz w:val="24"/>
    </w:rPr>
  </w:style>
  <w:style w:type="character" w:customStyle="1" w:styleId="AsiakirjanotsikkokenttChar">
    <w:name w:val="Asiakirjan otsikkokenttä Char"/>
    <w:basedOn w:val="YltunnisteChar"/>
    <w:link w:val="Asiakirjanotsikkokentt"/>
    <w:rsid w:val="007936CE"/>
    <w:rPr>
      <w:rFonts w:ascii="Alegreya Sans" w:hAnsi="Alegreya Sans"/>
      <w:b/>
      <w:color w:val="197D3E" w:themeColor="accent1"/>
      <w:sz w:val="24"/>
    </w:rPr>
  </w:style>
  <w:style w:type="paragraph" w:customStyle="1" w:styleId="Taulukkonormaalivalkoinen">
    <w:name w:val="Taulukko normaali valkoinen"/>
    <w:basedOn w:val="Normaali"/>
    <w:link w:val="TaulukkonormaalivalkoinenChar"/>
    <w:qFormat/>
    <w:rsid w:val="00F5058D"/>
    <w:pPr>
      <w:tabs>
        <w:tab w:val="left" w:pos="3828"/>
      </w:tabs>
      <w:spacing w:after="0"/>
    </w:pPr>
    <w:rPr>
      <w:color w:val="FFFFFF" w:themeColor="background1"/>
      <w:sz w:val="18"/>
    </w:rPr>
  </w:style>
  <w:style w:type="character" w:customStyle="1" w:styleId="TaulukkonormaalivalkoinenChar">
    <w:name w:val="Taulukko normaali valkoinen Char"/>
    <w:basedOn w:val="Kappaleenoletusfontti"/>
    <w:link w:val="Taulukkonormaalivalkoinen"/>
    <w:rsid w:val="00F5058D"/>
    <w:rPr>
      <w:rFonts w:ascii="Arial" w:hAnsi="Arial"/>
      <w:color w:val="FFFFFF" w:themeColor="background1"/>
      <w:sz w:val="18"/>
    </w:rPr>
  </w:style>
  <w:style w:type="paragraph" w:customStyle="1" w:styleId="Default">
    <w:name w:val="Default"/>
    <w:rsid w:val="007A7090"/>
    <w:pPr>
      <w:autoSpaceDE w:val="0"/>
      <w:autoSpaceDN w:val="0"/>
      <w:adjustRightInd w:val="0"/>
      <w:spacing w:after="0" w:line="240" w:lineRule="auto"/>
    </w:pPr>
    <w:rPr>
      <w:rFonts w:ascii="Alegreya Sans" w:hAnsi="Alegreya Sans" w:cs="Alegreya Sans"/>
      <w:color w:val="000000"/>
      <w:sz w:val="24"/>
      <w:szCs w:val="24"/>
    </w:rPr>
  </w:style>
  <w:style w:type="character" w:styleId="Kommentinviite">
    <w:name w:val="annotation reference"/>
    <w:basedOn w:val="Kappaleenoletusfontti"/>
    <w:uiPriority w:val="99"/>
    <w:semiHidden/>
    <w:unhideWhenUsed/>
    <w:rsid w:val="008F5B8B"/>
    <w:rPr>
      <w:sz w:val="16"/>
      <w:szCs w:val="16"/>
    </w:rPr>
  </w:style>
  <w:style w:type="paragraph" w:styleId="Kommentinteksti">
    <w:name w:val="annotation text"/>
    <w:basedOn w:val="Normaali"/>
    <w:link w:val="KommentintekstiChar"/>
    <w:uiPriority w:val="99"/>
    <w:semiHidden/>
    <w:unhideWhenUsed/>
    <w:rsid w:val="008F5B8B"/>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8F5B8B"/>
    <w:rPr>
      <w:sz w:val="20"/>
      <w:szCs w:val="20"/>
    </w:rPr>
  </w:style>
  <w:style w:type="paragraph" w:styleId="Kommentinotsikko">
    <w:name w:val="annotation subject"/>
    <w:basedOn w:val="Kommentinteksti"/>
    <w:next w:val="Kommentinteksti"/>
    <w:link w:val="KommentinotsikkoChar"/>
    <w:uiPriority w:val="99"/>
    <w:semiHidden/>
    <w:unhideWhenUsed/>
    <w:rsid w:val="008F5B8B"/>
    <w:rPr>
      <w:b/>
      <w:bCs/>
    </w:rPr>
  </w:style>
  <w:style w:type="character" w:customStyle="1" w:styleId="KommentinotsikkoChar">
    <w:name w:val="Kommentin otsikko Char"/>
    <w:basedOn w:val="KommentintekstiChar"/>
    <w:link w:val="Kommentinotsikko"/>
    <w:uiPriority w:val="99"/>
    <w:semiHidden/>
    <w:rsid w:val="008F5B8B"/>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ali">
    <w:name w:val="Normal"/>
    <w:qFormat/>
    <w:rsid w:val="008F536E"/>
    <w:pPr>
      <w:spacing w:after="80" w:line="300" w:lineRule="auto"/>
      <w:ind w:left="284"/>
    </w:pPr>
  </w:style>
  <w:style w:type="paragraph" w:styleId="Otsikko1">
    <w:name w:val="heading 1"/>
    <w:basedOn w:val="Normaali"/>
    <w:next w:val="Normaali"/>
    <w:link w:val="Otsikko1Char"/>
    <w:uiPriority w:val="9"/>
    <w:qFormat/>
    <w:rsid w:val="00E66254"/>
    <w:pPr>
      <w:keepNext/>
      <w:keepLines/>
      <w:spacing w:before="320" w:after="100"/>
      <w:outlineLvl w:val="0"/>
    </w:pPr>
    <w:rPr>
      <w:rFonts w:ascii="Alegreya Sans" w:eastAsiaTheme="majorEastAsia" w:hAnsi="Alegreya Sans" w:cstheme="majorHAnsi"/>
      <w:b/>
      <w:bCs/>
      <w:color w:val="197D3E" w:themeColor="accent1"/>
      <w:sz w:val="32"/>
      <w:szCs w:val="28"/>
    </w:rPr>
  </w:style>
  <w:style w:type="paragraph" w:styleId="Otsikko2">
    <w:name w:val="heading 2"/>
    <w:aliases w:val="Alaotsikko2"/>
    <w:basedOn w:val="Normaali"/>
    <w:next w:val="Normaali"/>
    <w:link w:val="Otsikko2Char"/>
    <w:uiPriority w:val="9"/>
    <w:unhideWhenUsed/>
    <w:qFormat/>
    <w:rsid w:val="00295C87"/>
    <w:pPr>
      <w:keepNext/>
      <w:keepLines/>
      <w:spacing w:before="200" w:after="120"/>
      <w:outlineLvl w:val="1"/>
    </w:pPr>
    <w:rPr>
      <w:rFonts w:ascii="Alegreya Sans" w:eastAsiaTheme="majorEastAsia" w:hAnsi="Alegreya Sans" w:cstheme="majorBidi"/>
      <w:b/>
      <w:bCs/>
      <w:color w:val="197D3E" w:themeColor="accent1"/>
      <w:sz w:val="28"/>
      <w:szCs w:val="26"/>
    </w:rPr>
  </w:style>
  <w:style w:type="paragraph" w:styleId="Otsikko3">
    <w:name w:val="heading 3"/>
    <w:aliases w:val="Alaotsikko 3"/>
    <w:basedOn w:val="Normaali"/>
    <w:next w:val="Normaali"/>
    <w:link w:val="Otsikko3Char"/>
    <w:uiPriority w:val="9"/>
    <w:unhideWhenUsed/>
    <w:qFormat/>
    <w:rsid w:val="00E66254"/>
    <w:pPr>
      <w:keepNext/>
      <w:keepLines/>
      <w:spacing w:before="240" w:after="0"/>
      <w:outlineLvl w:val="2"/>
    </w:pPr>
    <w:rPr>
      <w:rFonts w:ascii="Alegreya Sans" w:eastAsiaTheme="majorEastAsia" w:hAnsi="Alegreya Sans" w:cstheme="majorBidi"/>
      <w:b/>
      <w:bCs/>
      <w:color w:val="388736" w:themeColor="accent4"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sid w:val="00E66254"/>
    <w:rPr>
      <w:rFonts w:ascii="Alegreya Sans" w:eastAsiaTheme="majorEastAsia" w:hAnsi="Alegreya Sans" w:cstheme="majorHAnsi"/>
      <w:b/>
      <w:bCs/>
      <w:color w:val="197D3E" w:themeColor="accent1"/>
      <w:sz w:val="32"/>
      <w:szCs w:val="28"/>
    </w:rPr>
  </w:style>
  <w:style w:type="character" w:customStyle="1" w:styleId="Otsikko2Char">
    <w:name w:val="Otsikko 2 Char"/>
    <w:aliases w:val="Alaotsikko2 Char"/>
    <w:basedOn w:val="Kappaleenoletusfontti"/>
    <w:link w:val="Otsikko2"/>
    <w:uiPriority w:val="9"/>
    <w:rsid w:val="00295C87"/>
    <w:rPr>
      <w:rFonts w:ascii="Alegreya Sans" w:eastAsiaTheme="majorEastAsia" w:hAnsi="Alegreya Sans" w:cstheme="majorBidi"/>
      <w:b/>
      <w:bCs/>
      <w:color w:val="197D3E" w:themeColor="accent1"/>
      <w:sz w:val="28"/>
      <w:szCs w:val="26"/>
    </w:rPr>
  </w:style>
  <w:style w:type="table" w:styleId="Normaaliruudukko3-korostus1">
    <w:name w:val="Medium Grid 3 Accent 1"/>
    <w:basedOn w:val="Normaalitaulukko"/>
    <w:uiPriority w:val="69"/>
    <w:rsid w:val="001551E3"/>
    <w:pPr>
      <w:spacing w:after="0" w:line="240" w:lineRule="auto"/>
    </w:pPr>
    <w:rPr>
      <w:rFonts w:cstheme="minorHAnsi"/>
    </w:rPr>
    <w:tblPr>
      <w:tblStyleRowBandSize w:val="1"/>
      <w:tblStyleColBandSize w:val="1"/>
      <w:tblBorders>
        <w:top w:val="single" w:sz="4" w:space="0" w:color="C3F3D4" w:themeColor="accent1" w:themeTint="33"/>
        <w:left w:val="single" w:sz="4" w:space="0" w:color="C3F3D4" w:themeColor="accent1" w:themeTint="33"/>
        <w:bottom w:val="single" w:sz="4" w:space="0" w:color="C3F3D4" w:themeColor="accent1" w:themeTint="33"/>
        <w:right w:val="single" w:sz="4" w:space="0" w:color="C3F3D4" w:themeColor="accent1" w:themeTint="33"/>
        <w:insideH w:val="single" w:sz="4" w:space="0" w:color="C3F3D4" w:themeColor="accent1" w:themeTint="33"/>
        <w:insideV w:val="single" w:sz="4" w:space="0" w:color="C3F3D4" w:themeColor="accent1" w:themeTint="33"/>
      </w:tblBorders>
    </w:tblPr>
    <w:tcPr>
      <w:shd w:val="clear" w:color="auto" w:fill="C3F3D4" w:themeFill="accent1" w:themeFillTint="33"/>
    </w:tcPr>
    <w:tblStylePr w:type="firstRow">
      <w:rPr>
        <w:rFonts w:asciiTheme="minorHAnsi" w:hAnsiTheme="minorHAnsi"/>
        <w:b/>
        <w:bCs/>
        <w:i w:val="0"/>
        <w:iCs w:val="0"/>
        <w:color w:val="FFFFFF" w:themeColor="background1"/>
        <w:sz w:val="40"/>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7D3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7D3E" w:themeFill="accent1"/>
      </w:tcPr>
    </w:tblStylePr>
    <w:tblStylePr w:type="firstCol">
      <w:rPr>
        <w:rFonts w:asciiTheme="minorHAnsi" w:hAnsiTheme="minorHAnsi"/>
        <w:b/>
        <w:bCs/>
        <w:i w:val="0"/>
        <w:iCs w:val="0"/>
        <w:color w:val="FFFFFF" w:themeColor="background1"/>
        <w:sz w:val="36"/>
      </w:rPr>
      <w:tblPr/>
      <w:tcPr>
        <w:tcBorders>
          <w:left w:val="single" w:sz="8" w:space="0" w:color="FFFFFF" w:themeColor="background1"/>
          <w:right w:val="single" w:sz="24" w:space="0" w:color="FFFFFF" w:themeColor="background1"/>
          <w:insideH w:val="nil"/>
          <w:insideV w:val="nil"/>
        </w:tcBorders>
        <w:shd w:val="clear" w:color="auto" w:fill="197D3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7D3E" w:themeFill="accent1"/>
      </w:tcPr>
    </w:tblStylePr>
    <w:tblStylePr w:type="band1Vert">
      <w:tblPr/>
      <w:tcPr>
        <w:shd w:val="clear" w:color="auto" w:fill="FFFFFF" w:themeFill="background1"/>
      </w:tcPr>
    </w:tblStylePr>
    <w:tblStylePr w:type="band2Vert">
      <w:tblPr/>
      <w:tcPr>
        <w:shd w:val="clear" w:color="auto" w:fill="EEF3F8"/>
      </w:tcPr>
    </w:tblStylePr>
    <w:tblStylePr w:type="band1Horz">
      <w:rPr>
        <w:rFonts w:asciiTheme="minorHAnsi" w:hAnsiTheme="minorHAnsi"/>
        <w:sz w:val="40"/>
      </w:rPr>
      <w:tblPr/>
      <w:tcPr>
        <w:shd w:val="clear" w:color="auto" w:fill="FFFFFF" w:themeFill="background1"/>
      </w:tcPr>
    </w:tblStylePr>
    <w:tblStylePr w:type="band2Horz">
      <w:tblPr/>
      <w:tcPr>
        <w:shd w:val="clear" w:color="auto" w:fill="EEF3F8"/>
      </w:tcPr>
    </w:tblStylePr>
  </w:style>
  <w:style w:type="table" w:customStyle="1" w:styleId="ALTtaulukko">
    <w:name w:val="ALT taulukko"/>
    <w:basedOn w:val="Normaalitaulukko"/>
    <w:uiPriority w:val="99"/>
    <w:rsid w:val="008D7351"/>
    <w:pPr>
      <w:spacing w:after="0" w:line="240" w:lineRule="auto"/>
    </w:pPr>
    <w:rPr>
      <w:rFonts w:cstheme="minorHAnsi"/>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FFFFFF" w:themeFill="background1"/>
    </w:tcPr>
    <w:tblStylePr w:type="firstRow">
      <w:pPr>
        <w:wordWrap/>
        <w:spacing w:beforeLines="0" w:before="120" w:beforeAutospacing="0" w:afterLines="0" w:after="120" w:afterAutospacing="0"/>
        <w:jc w:val="left"/>
      </w:pPr>
      <w:rPr>
        <w:rFonts w:asciiTheme="minorHAnsi" w:hAnsiTheme="minorHAnsi"/>
        <w:b/>
        <w:color w:val="FFFFFF" w:themeColor="background1"/>
        <w:sz w:val="26"/>
      </w:rPr>
      <w:tblPr/>
      <w:tcPr>
        <w:tcBorders>
          <w:bottom w:val="single" w:sz="18" w:space="0" w:color="FFFFFF" w:themeColor="background1"/>
        </w:tcBorders>
        <w:shd w:val="clear" w:color="auto" w:fill="548DD4" w:themeFill="text2" w:themeFillTint="99"/>
      </w:tcPr>
    </w:tblStylePr>
    <w:tblStylePr w:type="firstCol">
      <w:pPr>
        <w:wordWrap/>
        <w:jc w:val="left"/>
      </w:pPr>
      <w:rPr>
        <w:rFonts w:asciiTheme="minorHAnsi" w:hAnsiTheme="minorHAnsi"/>
        <w:color w:val="FFFFFF" w:themeColor="background1"/>
        <w:sz w:val="22"/>
      </w:rPr>
      <w:tblPr/>
      <w:tcPr>
        <w:shd w:val="clear" w:color="auto" w:fill="548DD4" w:themeFill="text2" w:themeFillTint="99"/>
      </w:tcPr>
    </w:tblStylePr>
    <w:tblStylePr w:type="band1Horz">
      <w:tblPr/>
      <w:tcPr>
        <w:shd w:val="clear" w:color="auto" w:fill="EEF3F8"/>
      </w:tcPr>
    </w:tblStylePr>
  </w:style>
  <w:style w:type="table" w:customStyle="1" w:styleId="Tyyli1">
    <w:name w:val="Tyyli1"/>
    <w:basedOn w:val="Normaalitaulukko"/>
    <w:uiPriority w:val="99"/>
    <w:rsid w:val="001551E3"/>
    <w:pPr>
      <w:spacing w:after="0" w:line="240" w:lineRule="auto"/>
    </w:pPr>
    <w:tblPr/>
    <w:tblStylePr w:type="firstRow">
      <w:rPr>
        <w:rFonts w:asciiTheme="minorHAnsi" w:hAnsiTheme="minorHAnsi"/>
        <w:sz w:val="40"/>
      </w:rPr>
    </w:tblStylePr>
  </w:style>
  <w:style w:type="paragraph" w:customStyle="1" w:styleId="Sisllys1">
    <w:name w:val="Sisällys 1"/>
    <w:basedOn w:val="Sisluet1"/>
    <w:link w:val="Sisllys1Char"/>
    <w:autoRedefine/>
    <w:rsid w:val="009665C6"/>
    <w:pPr>
      <w:tabs>
        <w:tab w:val="right" w:leader="dot" w:pos="9628"/>
      </w:tabs>
      <w:spacing w:before="80" w:after="0"/>
    </w:pPr>
    <w:rPr>
      <w:b/>
      <w:noProof/>
      <w:color w:val="2678B9"/>
    </w:rPr>
  </w:style>
  <w:style w:type="character" w:customStyle="1" w:styleId="Sisllys1Char">
    <w:name w:val="Sisällys 1 Char"/>
    <w:basedOn w:val="Kappaleenoletusfontti"/>
    <w:link w:val="Sisllys1"/>
    <w:rsid w:val="009665C6"/>
    <w:rPr>
      <w:b/>
      <w:noProof/>
      <w:color w:val="2678B9"/>
    </w:rPr>
  </w:style>
  <w:style w:type="paragraph" w:styleId="Sisluet1">
    <w:name w:val="toc 1"/>
    <w:basedOn w:val="Normaali"/>
    <w:next w:val="Normaali"/>
    <w:autoRedefine/>
    <w:uiPriority w:val="39"/>
    <w:semiHidden/>
    <w:unhideWhenUsed/>
    <w:rsid w:val="003E685D"/>
    <w:pPr>
      <w:spacing w:after="100"/>
    </w:pPr>
  </w:style>
  <w:style w:type="paragraph" w:customStyle="1" w:styleId="Sisllys2">
    <w:name w:val="Sisällys 2"/>
    <w:basedOn w:val="Sisluet2"/>
    <w:link w:val="Sisllys2Char"/>
    <w:autoRedefine/>
    <w:rsid w:val="003E685D"/>
    <w:pPr>
      <w:tabs>
        <w:tab w:val="right" w:leader="dot" w:pos="9628"/>
      </w:tabs>
      <w:spacing w:after="0"/>
      <w:ind w:left="221"/>
    </w:pPr>
    <w:rPr>
      <w:noProof/>
      <w:color w:val="548DD4" w:themeColor="text2" w:themeTint="99"/>
    </w:rPr>
  </w:style>
  <w:style w:type="character" w:customStyle="1" w:styleId="Sisllys2Char">
    <w:name w:val="Sisällys 2 Char"/>
    <w:basedOn w:val="Kappaleenoletusfontti"/>
    <w:link w:val="Sisllys2"/>
    <w:rsid w:val="003E685D"/>
    <w:rPr>
      <w:noProof/>
      <w:color w:val="548DD4" w:themeColor="text2" w:themeTint="99"/>
    </w:rPr>
  </w:style>
  <w:style w:type="paragraph" w:styleId="Sisluet2">
    <w:name w:val="toc 2"/>
    <w:basedOn w:val="Normaali"/>
    <w:next w:val="Normaali"/>
    <w:autoRedefine/>
    <w:uiPriority w:val="39"/>
    <w:semiHidden/>
    <w:unhideWhenUsed/>
    <w:rsid w:val="003E685D"/>
    <w:pPr>
      <w:spacing w:after="100"/>
      <w:ind w:left="220"/>
    </w:pPr>
  </w:style>
  <w:style w:type="paragraph" w:customStyle="1" w:styleId="Sisllys3">
    <w:name w:val="Sisällys 3"/>
    <w:basedOn w:val="Sisluet3"/>
    <w:link w:val="Sisllys3Char"/>
    <w:rsid w:val="003E685D"/>
    <w:pPr>
      <w:tabs>
        <w:tab w:val="right" w:leader="dot" w:pos="9628"/>
      </w:tabs>
      <w:spacing w:after="0"/>
      <w:ind w:left="442"/>
    </w:pPr>
    <w:rPr>
      <w:noProof/>
      <w:color w:val="548DD4" w:themeColor="text2" w:themeTint="99"/>
    </w:rPr>
  </w:style>
  <w:style w:type="character" w:customStyle="1" w:styleId="Sisllys3Char">
    <w:name w:val="Sisällys 3 Char"/>
    <w:basedOn w:val="Kappaleenoletusfontti"/>
    <w:link w:val="Sisllys3"/>
    <w:rsid w:val="003E685D"/>
    <w:rPr>
      <w:noProof/>
      <w:color w:val="548DD4" w:themeColor="text2" w:themeTint="99"/>
    </w:rPr>
  </w:style>
  <w:style w:type="paragraph" w:styleId="Sisluet3">
    <w:name w:val="toc 3"/>
    <w:basedOn w:val="Normaali"/>
    <w:next w:val="Normaali"/>
    <w:autoRedefine/>
    <w:uiPriority w:val="39"/>
    <w:semiHidden/>
    <w:unhideWhenUsed/>
    <w:rsid w:val="003E685D"/>
    <w:pPr>
      <w:spacing w:after="100"/>
      <w:ind w:left="440"/>
    </w:pPr>
  </w:style>
  <w:style w:type="character" w:customStyle="1" w:styleId="Otsikko3Char">
    <w:name w:val="Otsikko 3 Char"/>
    <w:aliases w:val="Alaotsikko 3 Char"/>
    <w:basedOn w:val="Kappaleenoletusfontti"/>
    <w:link w:val="Otsikko3"/>
    <w:uiPriority w:val="9"/>
    <w:rsid w:val="00E66254"/>
    <w:rPr>
      <w:rFonts w:ascii="Alegreya Sans" w:eastAsiaTheme="majorEastAsia" w:hAnsi="Alegreya Sans" w:cstheme="majorBidi"/>
      <w:b/>
      <w:bCs/>
      <w:color w:val="388736" w:themeColor="accent4" w:themeShade="BF"/>
    </w:rPr>
  </w:style>
  <w:style w:type="paragraph" w:styleId="Luettelokappale">
    <w:name w:val="List Paragraph"/>
    <w:basedOn w:val="Normaali"/>
    <w:uiPriority w:val="34"/>
    <w:qFormat/>
    <w:rsid w:val="00295C87"/>
    <w:pPr>
      <w:numPr>
        <w:numId w:val="1"/>
      </w:numPr>
      <w:spacing w:before="120"/>
      <w:contextualSpacing/>
    </w:pPr>
    <w:rPr>
      <w:rFonts w:cstheme="minorHAnsi"/>
    </w:rPr>
  </w:style>
  <w:style w:type="paragraph" w:styleId="Sisllysluettelonotsikko">
    <w:name w:val="TOC Heading"/>
    <w:basedOn w:val="Otsikko1"/>
    <w:next w:val="Normaali"/>
    <w:link w:val="SisllysluettelonotsikkoChar"/>
    <w:uiPriority w:val="39"/>
    <w:semiHidden/>
    <w:unhideWhenUsed/>
    <w:qFormat/>
    <w:rsid w:val="003E685D"/>
    <w:pPr>
      <w:outlineLvl w:val="9"/>
    </w:pPr>
    <w:rPr>
      <w:rFonts w:asciiTheme="majorHAnsi" w:hAnsiTheme="majorHAnsi"/>
      <w:b w:val="0"/>
      <w:color w:val="125D2E" w:themeColor="accent1" w:themeShade="BF"/>
      <w:sz w:val="28"/>
      <w:lang w:eastAsia="fi-FI"/>
    </w:rPr>
  </w:style>
  <w:style w:type="character" w:customStyle="1" w:styleId="SisllysluettelonotsikkoChar">
    <w:name w:val="Sisällysluettelon otsikko Char"/>
    <w:basedOn w:val="Otsikko1Char"/>
    <w:link w:val="Sisllysluettelonotsikko"/>
    <w:uiPriority w:val="39"/>
    <w:semiHidden/>
    <w:rsid w:val="003E685D"/>
    <w:rPr>
      <w:rFonts w:asciiTheme="majorHAnsi" w:eastAsiaTheme="majorEastAsia" w:hAnsiTheme="majorHAnsi" w:cstheme="majorBidi"/>
      <w:b w:val="0"/>
      <w:bCs/>
      <w:color w:val="125D2E" w:themeColor="accent1" w:themeShade="BF"/>
      <w:sz w:val="28"/>
      <w:szCs w:val="28"/>
      <w:lang w:eastAsia="fi-FI"/>
    </w:rPr>
  </w:style>
  <w:style w:type="paragraph" w:styleId="Yltunniste">
    <w:name w:val="header"/>
    <w:basedOn w:val="Normaali"/>
    <w:link w:val="YltunnisteChar"/>
    <w:uiPriority w:val="99"/>
    <w:unhideWhenUsed/>
    <w:rsid w:val="008F79F8"/>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8F79F8"/>
    <w:rPr>
      <w:sz w:val="20"/>
    </w:rPr>
  </w:style>
  <w:style w:type="paragraph" w:styleId="Alatunniste">
    <w:name w:val="footer"/>
    <w:basedOn w:val="Normaali"/>
    <w:link w:val="AlatunnisteChar"/>
    <w:uiPriority w:val="99"/>
    <w:unhideWhenUsed/>
    <w:rsid w:val="008F79F8"/>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8F79F8"/>
    <w:rPr>
      <w:sz w:val="20"/>
    </w:rPr>
  </w:style>
  <w:style w:type="paragraph" w:styleId="Seliteteksti">
    <w:name w:val="Balloon Text"/>
    <w:basedOn w:val="Normaali"/>
    <w:link w:val="SelitetekstiChar"/>
    <w:uiPriority w:val="99"/>
    <w:semiHidden/>
    <w:unhideWhenUsed/>
    <w:rsid w:val="008F79F8"/>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8F79F8"/>
    <w:rPr>
      <w:rFonts w:ascii="Tahoma" w:hAnsi="Tahoma" w:cs="Tahoma"/>
      <w:sz w:val="16"/>
      <w:szCs w:val="16"/>
    </w:rPr>
  </w:style>
  <w:style w:type="character" w:styleId="Paikkamerkkiteksti">
    <w:name w:val="Placeholder Text"/>
    <w:basedOn w:val="Kappaleenoletusfontti"/>
    <w:uiPriority w:val="99"/>
    <w:semiHidden/>
    <w:rsid w:val="008F79F8"/>
    <w:rPr>
      <w:color w:val="808080"/>
    </w:rPr>
  </w:style>
  <w:style w:type="character" w:styleId="Hyperlinkki">
    <w:name w:val="Hyperlink"/>
    <w:basedOn w:val="Kappaleenoletusfontti"/>
    <w:uiPriority w:val="99"/>
    <w:unhideWhenUsed/>
    <w:rsid w:val="00E7213C"/>
    <w:rPr>
      <w:color w:val="609600" w:themeColor="hyperlink"/>
      <w:u w:val="single"/>
    </w:rPr>
  </w:style>
  <w:style w:type="table" w:styleId="TaulukkoRuudukko">
    <w:name w:val="Table Grid"/>
    <w:basedOn w:val="Normaalitaulukko"/>
    <w:uiPriority w:val="59"/>
    <w:rsid w:val="00063A72"/>
    <w:pPr>
      <w:spacing w:after="0" w:line="240" w:lineRule="auto"/>
    </w:p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style>
  <w:style w:type="paragraph" w:customStyle="1" w:styleId="Asiakirjanotsikkokentt">
    <w:name w:val="Asiakirjan otsikkokenttä"/>
    <w:basedOn w:val="Yltunniste"/>
    <w:link w:val="AsiakirjanotsikkokenttChar"/>
    <w:qFormat/>
    <w:rsid w:val="007936CE"/>
    <w:pPr>
      <w:spacing w:after="60"/>
    </w:pPr>
    <w:rPr>
      <w:rFonts w:ascii="Alegreya Sans" w:hAnsi="Alegreya Sans"/>
      <w:b/>
      <w:color w:val="197D3E" w:themeColor="accent1"/>
      <w:sz w:val="24"/>
    </w:rPr>
  </w:style>
  <w:style w:type="character" w:customStyle="1" w:styleId="AsiakirjanotsikkokenttChar">
    <w:name w:val="Asiakirjan otsikkokenttä Char"/>
    <w:basedOn w:val="YltunnisteChar"/>
    <w:link w:val="Asiakirjanotsikkokentt"/>
    <w:rsid w:val="007936CE"/>
    <w:rPr>
      <w:rFonts w:ascii="Alegreya Sans" w:hAnsi="Alegreya Sans"/>
      <w:b/>
      <w:color w:val="197D3E" w:themeColor="accent1"/>
      <w:sz w:val="24"/>
    </w:rPr>
  </w:style>
  <w:style w:type="paragraph" w:customStyle="1" w:styleId="Taulukkonormaalivalkoinen">
    <w:name w:val="Taulukko normaali valkoinen"/>
    <w:basedOn w:val="Normaali"/>
    <w:link w:val="TaulukkonormaalivalkoinenChar"/>
    <w:qFormat/>
    <w:rsid w:val="00F5058D"/>
    <w:pPr>
      <w:tabs>
        <w:tab w:val="left" w:pos="3828"/>
      </w:tabs>
      <w:spacing w:after="0"/>
    </w:pPr>
    <w:rPr>
      <w:color w:val="FFFFFF" w:themeColor="background1"/>
      <w:sz w:val="18"/>
    </w:rPr>
  </w:style>
  <w:style w:type="character" w:customStyle="1" w:styleId="TaulukkonormaalivalkoinenChar">
    <w:name w:val="Taulukko normaali valkoinen Char"/>
    <w:basedOn w:val="Kappaleenoletusfontti"/>
    <w:link w:val="Taulukkonormaalivalkoinen"/>
    <w:rsid w:val="00F5058D"/>
    <w:rPr>
      <w:rFonts w:ascii="Arial" w:hAnsi="Arial"/>
      <w:color w:val="FFFFFF" w:themeColor="background1"/>
      <w:sz w:val="18"/>
    </w:rPr>
  </w:style>
  <w:style w:type="paragraph" w:customStyle="1" w:styleId="Default">
    <w:name w:val="Default"/>
    <w:rsid w:val="007A7090"/>
    <w:pPr>
      <w:autoSpaceDE w:val="0"/>
      <w:autoSpaceDN w:val="0"/>
      <w:adjustRightInd w:val="0"/>
      <w:spacing w:after="0" w:line="240" w:lineRule="auto"/>
    </w:pPr>
    <w:rPr>
      <w:rFonts w:ascii="Alegreya Sans" w:hAnsi="Alegreya Sans" w:cs="Alegreya Sans"/>
      <w:color w:val="000000"/>
      <w:sz w:val="24"/>
      <w:szCs w:val="24"/>
    </w:rPr>
  </w:style>
  <w:style w:type="character" w:styleId="Kommentinviite">
    <w:name w:val="annotation reference"/>
    <w:basedOn w:val="Kappaleenoletusfontti"/>
    <w:uiPriority w:val="99"/>
    <w:semiHidden/>
    <w:unhideWhenUsed/>
    <w:rsid w:val="008F5B8B"/>
    <w:rPr>
      <w:sz w:val="16"/>
      <w:szCs w:val="16"/>
    </w:rPr>
  </w:style>
  <w:style w:type="paragraph" w:styleId="Kommentinteksti">
    <w:name w:val="annotation text"/>
    <w:basedOn w:val="Normaali"/>
    <w:link w:val="KommentintekstiChar"/>
    <w:uiPriority w:val="99"/>
    <w:semiHidden/>
    <w:unhideWhenUsed/>
    <w:rsid w:val="008F5B8B"/>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8F5B8B"/>
    <w:rPr>
      <w:sz w:val="20"/>
      <w:szCs w:val="20"/>
    </w:rPr>
  </w:style>
  <w:style w:type="paragraph" w:styleId="Kommentinotsikko">
    <w:name w:val="annotation subject"/>
    <w:basedOn w:val="Kommentinteksti"/>
    <w:next w:val="Kommentinteksti"/>
    <w:link w:val="KommentinotsikkoChar"/>
    <w:uiPriority w:val="99"/>
    <w:semiHidden/>
    <w:unhideWhenUsed/>
    <w:rsid w:val="008F5B8B"/>
    <w:rPr>
      <w:b/>
      <w:bCs/>
    </w:rPr>
  </w:style>
  <w:style w:type="character" w:customStyle="1" w:styleId="KommentinotsikkoChar">
    <w:name w:val="Kommentin otsikko Char"/>
    <w:basedOn w:val="KommentintekstiChar"/>
    <w:link w:val="Kommentinotsikko"/>
    <w:uiPriority w:val="99"/>
    <w:semiHidden/>
    <w:rsid w:val="008F5B8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244383">
      <w:bodyDiv w:val="1"/>
      <w:marLeft w:val="0"/>
      <w:marRight w:val="0"/>
      <w:marTop w:val="0"/>
      <w:marBottom w:val="0"/>
      <w:divBdr>
        <w:top w:val="none" w:sz="0" w:space="0" w:color="auto"/>
        <w:left w:val="none" w:sz="0" w:space="0" w:color="auto"/>
        <w:bottom w:val="none" w:sz="0" w:space="0" w:color="auto"/>
        <w:right w:val="none" w:sz="0" w:space="0" w:color="auto"/>
      </w:divBdr>
    </w:div>
    <w:div w:id="144706602">
      <w:bodyDiv w:val="1"/>
      <w:marLeft w:val="0"/>
      <w:marRight w:val="0"/>
      <w:marTop w:val="0"/>
      <w:marBottom w:val="0"/>
      <w:divBdr>
        <w:top w:val="none" w:sz="0" w:space="0" w:color="auto"/>
        <w:left w:val="none" w:sz="0" w:space="0" w:color="auto"/>
        <w:bottom w:val="none" w:sz="0" w:space="0" w:color="auto"/>
        <w:right w:val="none" w:sz="0" w:space="0" w:color="auto"/>
      </w:divBdr>
    </w:div>
    <w:div w:id="222763806">
      <w:bodyDiv w:val="1"/>
      <w:marLeft w:val="0"/>
      <w:marRight w:val="0"/>
      <w:marTop w:val="0"/>
      <w:marBottom w:val="0"/>
      <w:divBdr>
        <w:top w:val="none" w:sz="0" w:space="0" w:color="auto"/>
        <w:left w:val="none" w:sz="0" w:space="0" w:color="auto"/>
        <w:bottom w:val="none" w:sz="0" w:space="0" w:color="auto"/>
        <w:right w:val="none" w:sz="0" w:space="0" w:color="auto"/>
      </w:divBdr>
    </w:div>
    <w:div w:id="945699318">
      <w:bodyDiv w:val="1"/>
      <w:marLeft w:val="0"/>
      <w:marRight w:val="0"/>
      <w:marTop w:val="0"/>
      <w:marBottom w:val="0"/>
      <w:divBdr>
        <w:top w:val="none" w:sz="0" w:space="0" w:color="auto"/>
        <w:left w:val="none" w:sz="0" w:space="0" w:color="auto"/>
        <w:bottom w:val="none" w:sz="0" w:space="0" w:color="auto"/>
        <w:right w:val="none" w:sz="0" w:space="0" w:color="auto"/>
      </w:divBdr>
    </w:div>
    <w:div w:id="1283806158">
      <w:bodyDiv w:val="1"/>
      <w:marLeft w:val="0"/>
      <w:marRight w:val="0"/>
      <w:marTop w:val="0"/>
      <w:marBottom w:val="0"/>
      <w:divBdr>
        <w:top w:val="none" w:sz="0" w:space="0" w:color="auto"/>
        <w:left w:val="none" w:sz="0" w:space="0" w:color="auto"/>
        <w:bottom w:val="none" w:sz="0" w:space="0" w:color="auto"/>
        <w:right w:val="none" w:sz="0" w:space="0" w:color="auto"/>
      </w:divBdr>
    </w:div>
    <w:div w:id="1323697157">
      <w:bodyDiv w:val="1"/>
      <w:marLeft w:val="0"/>
      <w:marRight w:val="0"/>
      <w:marTop w:val="0"/>
      <w:marBottom w:val="0"/>
      <w:divBdr>
        <w:top w:val="none" w:sz="0" w:space="0" w:color="auto"/>
        <w:left w:val="none" w:sz="0" w:space="0" w:color="auto"/>
        <w:bottom w:val="none" w:sz="0" w:space="0" w:color="auto"/>
        <w:right w:val="none" w:sz="0" w:space="0" w:color="auto"/>
      </w:divBdr>
    </w:div>
    <w:div w:id="1351449651">
      <w:bodyDiv w:val="1"/>
      <w:marLeft w:val="0"/>
      <w:marRight w:val="0"/>
      <w:marTop w:val="0"/>
      <w:marBottom w:val="0"/>
      <w:divBdr>
        <w:top w:val="none" w:sz="0" w:space="0" w:color="auto"/>
        <w:left w:val="none" w:sz="0" w:space="0" w:color="auto"/>
        <w:bottom w:val="none" w:sz="0" w:space="0" w:color="auto"/>
        <w:right w:val="none" w:sz="0" w:space="0" w:color="auto"/>
      </w:divBdr>
    </w:div>
    <w:div w:id="1404991150">
      <w:bodyDiv w:val="1"/>
      <w:marLeft w:val="0"/>
      <w:marRight w:val="0"/>
      <w:marTop w:val="0"/>
      <w:marBottom w:val="0"/>
      <w:divBdr>
        <w:top w:val="none" w:sz="0" w:space="0" w:color="auto"/>
        <w:left w:val="none" w:sz="0" w:space="0" w:color="auto"/>
        <w:bottom w:val="none" w:sz="0" w:space="0" w:color="auto"/>
        <w:right w:val="none" w:sz="0" w:space="0" w:color="auto"/>
      </w:divBdr>
    </w:div>
    <w:div w:id="1650208750">
      <w:bodyDiv w:val="1"/>
      <w:marLeft w:val="0"/>
      <w:marRight w:val="0"/>
      <w:marTop w:val="0"/>
      <w:marBottom w:val="0"/>
      <w:divBdr>
        <w:top w:val="none" w:sz="0" w:space="0" w:color="auto"/>
        <w:left w:val="none" w:sz="0" w:space="0" w:color="auto"/>
        <w:bottom w:val="none" w:sz="0" w:space="0" w:color="auto"/>
        <w:right w:val="none" w:sz="0" w:space="0" w:color="auto"/>
      </w:divBdr>
      <w:divsChild>
        <w:div w:id="1785811504">
          <w:marLeft w:val="0"/>
          <w:marRight w:val="0"/>
          <w:marTop w:val="0"/>
          <w:marBottom w:val="0"/>
          <w:divBdr>
            <w:top w:val="none" w:sz="0" w:space="0" w:color="auto"/>
            <w:left w:val="none" w:sz="0" w:space="0" w:color="auto"/>
            <w:bottom w:val="none" w:sz="0" w:space="0" w:color="auto"/>
            <w:right w:val="none" w:sz="0" w:space="0" w:color="auto"/>
          </w:divBdr>
        </w:div>
        <w:div w:id="553782852">
          <w:marLeft w:val="0"/>
          <w:marRight w:val="0"/>
          <w:marTop w:val="0"/>
          <w:marBottom w:val="0"/>
          <w:divBdr>
            <w:top w:val="none" w:sz="0" w:space="0" w:color="auto"/>
            <w:left w:val="none" w:sz="0" w:space="0" w:color="auto"/>
            <w:bottom w:val="none" w:sz="0" w:space="0" w:color="auto"/>
            <w:right w:val="none" w:sz="0" w:space="0" w:color="auto"/>
          </w:divBdr>
        </w:div>
      </w:divsChild>
    </w:div>
    <w:div w:id="1788233946">
      <w:bodyDiv w:val="1"/>
      <w:marLeft w:val="0"/>
      <w:marRight w:val="0"/>
      <w:marTop w:val="0"/>
      <w:marBottom w:val="0"/>
      <w:divBdr>
        <w:top w:val="none" w:sz="0" w:space="0" w:color="auto"/>
        <w:left w:val="none" w:sz="0" w:space="0" w:color="auto"/>
        <w:bottom w:val="none" w:sz="0" w:space="0" w:color="auto"/>
        <w:right w:val="none" w:sz="0" w:space="0" w:color="auto"/>
      </w:divBdr>
    </w:div>
    <w:div w:id="2032949380">
      <w:bodyDiv w:val="1"/>
      <w:marLeft w:val="0"/>
      <w:marRight w:val="0"/>
      <w:marTop w:val="0"/>
      <w:marBottom w:val="0"/>
      <w:divBdr>
        <w:top w:val="none" w:sz="0" w:space="0" w:color="auto"/>
        <w:left w:val="none" w:sz="0" w:space="0" w:color="auto"/>
        <w:bottom w:val="none" w:sz="0" w:space="0" w:color="auto"/>
        <w:right w:val="none" w:sz="0" w:space="0" w:color="auto"/>
      </w:divBdr>
      <w:divsChild>
        <w:div w:id="387533564">
          <w:marLeft w:val="0"/>
          <w:marRight w:val="0"/>
          <w:marTop w:val="0"/>
          <w:marBottom w:val="0"/>
          <w:divBdr>
            <w:top w:val="none" w:sz="0" w:space="0" w:color="auto"/>
            <w:left w:val="none" w:sz="0" w:space="0" w:color="auto"/>
            <w:bottom w:val="none" w:sz="0" w:space="0" w:color="auto"/>
            <w:right w:val="none" w:sz="0" w:space="0" w:color="auto"/>
          </w:divBdr>
        </w:div>
        <w:div w:id="12638765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liika\AppData\Roaming\Microsoft\Templates\ytp-word-malli.dotx" TargetMode="External"/></Relationships>
</file>

<file path=word/theme/theme1.xml><?xml version="1.0" encoding="utf-8"?>
<a:theme xmlns:a="http://schemas.openxmlformats.org/drawingml/2006/main" name="Office-teema">
  <a:themeElements>
    <a:clrScheme name="Ympäristöteollisuus ja -palvelut">
      <a:dk1>
        <a:sysClr val="windowText" lastClr="000000"/>
      </a:dk1>
      <a:lt1>
        <a:sysClr val="window" lastClr="FFFFFF"/>
      </a:lt1>
      <a:dk2>
        <a:srgbClr val="1F497D"/>
      </a:dk2>
      <a:lt2>
        <a:srgbClr val="F2F2F2"/>
      </a:lt2>
      <a:accent1>
        <a:srgbClr val="197D3E"/>
      </a:accent1>
      <a:accent2>
        <a:srgbClr val="FAA31E"/>
      </a:accent2>
      <a:accent3>
        <a:srgbClr val="595959"/>
      </a:accent3>
      <a:accent4>
        <a:srgbClr val="4CB548"/>
      </a:accent4>
      <a:accent5>
        <a:srgbClr val="95C524"/>
      </a:accent5>
      <a:accent6>
        <a:srgbClr val="FCCD20"/>
      </a:accent6>
      <a:hlink>
        <a:srgbClr val="609600"/>
      </a:hlink>
      <a:folHlink>
        <a:srgbClr val="0C0C0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15AD81-392A-4C3C-B0F0-CB3509422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ytp-word-malli.dotx</Template>
  <TotalTime>0</TotalTime>
  <Pages>4</Pages>
  <Words>935</Words>
  <Characters>7577</Characters>
  <Application>Microsoft Office Word</Application>
  <DocSecurity>4</DocSecurity>
  <Lines>63</Lines>
  <Paragraphs>16</Paragraphs>
  <ScaleCrop>false</ScaleCrop>
  <HeadingPairs>
    <vt:vector size="2" baseType="variant">
      <vt:variant>
        <vt:lpstr>Otsikko</vt:lpstr>
      </vt:variant>
      <vt:variant>
        <vt:i4>1</vt:i4>
      </vt:variant>
    </vt:vector>
  </HeadingPairs>
  <TitlesOfParts>
    <vt:vector size="1" baseType="lpstr">
      <vt:lpstr>Lausunto 3/2016</vt:lpstr>
    </vt:vector>
  </TitlesOfParts>
  <Company>Ympäristöhallinto</Company>
  <LinksUpToDate>false</LinksUpToDate>
  <CharactersWithSpaces>8496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Lausunto 3/2016</dc:title>
  <dc:creator>Katja Moliis</dc:creator>
  <cp:lastModifiedBy>Hakkarainen Satu</cp:lastModifiedBy>
  <cp:revision>2</cp:revision>
  <cp:lastPrinted>2015-04-22T09:16:00Z</cp:lastPrinted>
  <dcterms:created xsi:type="dcterms:W3CDTF">2016-03-11T14:42:00Z</dcterms:created>
  <dcterms:modified xsi:type="dcterms:W3CDTF">2016-03-11T14:42:00Z</dcterms:modified>
</cp:coreProperties>
</file>