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F" w:rsidRPr="00EB56CC" w:rsidRDefault="00E4457F" w:rsidP="0073097D">
      <w:pPr>
        <w:pStyle w:val="Leipteksti"/>
        <w:ind w:left="0"/>
      </w:pPr>
      <w:bookmarkStart w:id="0" w:name="_GoBack"/>
      <w:bookmarkEnd w:id="0"/>
    </w:p>
    <w:p w:rsidR="00195EA8" w:rsidRPr="00EB56CC" w:rsidRDefault="00195EA8" w:rsidP="0073097D">
      <w:pPr>
        <w:pStyle w:val="Leipteksti"/>
        <w:ind w:left="0"/>
      </w:pPr>
      <w:r w:rsidRPr="00EB56CC">
        <w:t>Ympäristöministeriö</w:t>
      </w:r>
    </w:p>
    <w:p w:rsidR="00195EA8" w:rsidRPr="00EB56CC" w:rsidRDefault="00195EA8" w:rsidP="0073097D">
      <w:pPr>
        <w:pStyle w:val="Leipteksti"/>
        <w:ind w:left="0"/>
      </w:pPr>
      <w:r w:rsidRPr="00EB56CC">
        <w:t>PL 35</w:t>
      </w:r>
    </w:p>
    <w:p w:rsidR="00195EA8" w:rsidRDefault="00195EA8" w:rsidP="0073097D">
      <w:pPr>
        <w:pStyle w:val="Leipteksti"/>
        <w:ind w:left="0"/>
      </w:pPr>
      <w:r w:rsidRPr="00EB56CC">
        <w:t>00023 Valtioneuvosto</w:t>
      </w:r>
    </w:p>
    <w:p w:rsidR="003468D4" w:rsidRPr="00EB56CC" w:rsidRDefault="003468D4" w:rsidP="0073097D">
      <w:pPr>
        <w:pStyle w:val="Leipteksti"/>
        <w:ind w:left="0"/>
      </w:pPr>
    </w:p>
    <w:p w:rsidR="007C574A" w:rsidRDefault="007C574A" w:rsidP="0073097D">
      <w:pPr>
        <w:pStyle w:val="Leipteksti"/>
        <w:ind w:left="0"/>
      </w:pPr>
    </w:p>
    <w:p w:rsidR="00A85202" w:rsidRPr="00EB56CC" w:rsidRDefault="008D5892" w:rsidP="0073097D">
      <w:pPr>
        <w:pStyle w:val="Otsikko1"/>
      </w:pPr>
      <w:r w:rsidRPr="00EB56CC">
        <w:t xml:space="preserve">Lausunto luonnoksesta </w:t>
      </w:r>
      <w:r w:rsidR="009E5AC0">
        <w:t>valtioneuvoston asetukseksi ympäristönsuojelusta</w:t>
      </w:r>
      <w:r w:rsidRPr="00EB56CC">
        <w:t xml:space="preserve"> </w:t>
      </w:r>
    </w:p>
    <w:p w:rsidR="00C31CDE" w:rsidRDefault="00C31CDE" w:rsidP="00C31CDE">
      <w:pPr>
        <w:pStyle w:val="Leipteksti"/>
        <w:ind w:left="0"/>
      </w:pPr>
    </w:p>
    <w:p w:rsidR="00C31CDE" w:rsidRPr="00C31CDE" w:rsidRDefault="009E5AC0" w:rsidP="00C31CDE">
      <w:pPr>
        <w:pStyle w:val="Leipteksti"/>
        <w:ind w:left="0"/>
        <w:rPr>
          <w:i/>
        </w:rPr>
      </w:pPr>
      <w:r>
        <w:rPr>
          <w:i/>
        </w:rPr>
        <w:t>Viite: YM038:00/2011</w:t>
      </w:r>
    </w:p>
    <w:p w:rsidR="003468D4" w:rsidRDefault="003468D4" w:rsidP="0073097D">
      <w:pPr>
        <w:pStyle w:val="Leipteksti"/>
      </w:pPr>
    </w:p>
    <w:p w:rsidR="00EC532D" w:rsidRDefault="009E5AC0" w:rsidP="0073097D">
      <w:pPr>
        <w:rPr>
          <w:szCs w:val="20"/>
        </w:rPr>
      </w:pPr>
      <w:r w:rsidRPr="0073097D">
        <w:rPr>
          <w:szCs w:val="20"/>
        </w:rPr>
        <w:t>Energia-alaan ja erityisesti energian tuotantorakenteeseen kohdistuu huomattavaa muutospainetta. Teollisuuspäästödirektiivin asettamien vaatimusten lisäksi energia-ala vastaa parhaillaan yhteiskunnan asettamiin tavoitteisiin vähähiilisestä yhteiskunnasta</w:t>
      </w:r>
      <w:r>
        <w:rPr>
          <w:szCs w:val="20"/>
        </w:rPr>
        <w:t>, uusiutuvan energian lisäämisestä ja energiaomavaraisuuden parantamisesta</w:t>
      </w:r>
      <w:r w:rsidRPr="0073097D">
        <w:rPr>
          <w:szCs w:val="20"/>
        </w:rPr>
        <w:t xml:space="preserve">. Ympäristönsuojelulain </w:t>
      </w:r>
      <w:r>
        <w:rPr>
          <w:szCs w:val="20"/>
        </w:rPr>
        <w:t xml:space="preserve">ja sen asetusten </w:t>
      </w:r>
      <w:r w:rsidRPr="0073097D">
        <w:rPr>
          <w:szCs w:val="20"/>
        </w:rPr>
        <w:t>uudistamise</w:t>
      </w:r>
      <w:r>
        <w:rPr>
          <w:szCs w:val="20"/>
        </w:rPr>
        <w:t>n</w:t>
      </w:r>
      <w:r w:rsidRPr="0073097D">
        <w:rPr>
          <w:szCs w:val="20"/>
        </w:rPr>
        <w:t xml:space="preserve"> tul</w:t>
      </w:r>
      <w:r>
        <w:rPr>
          <w:szCs w:val="20"/>
        </w:rPr>
        <w:t>ee mahdollistaa näiden tavoitteiden saavuttaminen.</w:t>
      </w:r>
      <w:r w:rsidR="00342AED">
        <w:rPr>
          <w:szCs w:val="20"/>
        </w:rPr>
        <w:t xml:space="preserve"> </w:t>
      </w:r>
    </w:p>
    <w:p w:rsidR="00EC532D" w:rsidRDefault="00EC532D" w:rsidP="0073097D">
      <w:pPr>
        <w:rPr>
          <w:szCs w:val="20"/>
        </w:rPr>
      </w:pPr>
    </w:p>
    <w:p w:rsidR="00EC532D" w:rsidRDefault="00EC532D" w:rsidP="00EC532D">
      <w:pPr>
        <w:rPr>
          <w:szCs w:val="20"/>
        </w:rPr>
      </w:pPr>
      <w:r>
        <w:rPr>
          <w:szCs w:val="20"/>
        </w:rPr>
        <w:t>Asetuksen osalta tulisi harkita yleisten määräaikojen asettamista lupamenettelyn kestolle, kuten 22 §:ssä on tehty. Kytkös ympäristötietojärjestelmien hyödyntämiseen on jäänyt asetuksen määräysten osalta epäselväksi. Lupamenettelyjen sujuvoittamisen kannalta olisi tärkeää saada taustatietojen keruu</w:t>
      </w:r>
      <w:r w:rsidR="005C3179">
        <w:rPr>
          <w:szCs w:val="20"/>
        </w:rPr>
        <w:t xml:space="preserve"> ja jälkikäteinen hyödyntäminen</w:t>
      </w:r>
      <w:r>
        <w:rPr>
          <w:szCs w:val="20"/>
        </w:rPr>
        <w:t xml:space="preserve"> tietojärjestelmien varaan. Tavoitteena pitäisi olla se, että toi</w:t>
      </w:r>
      <w:r w:rsidR="00D17676">
        <w:rPr>
          <w:szCs w:val="20"/>
        </w:rPr>
        <w:t>minnanharjoittajalta ei pyydetä</w:t>
      </w:r>
      <w:r>
        <w:rPr>
          <w:szCs w:val="20"/>
        </w:rPr>
        <w:t xml:space="preserve"> </w:t>
      </w:r>
      <w:r w:rsidR="005C3179">
        <w:rPr>
          <w:szCs w:val="20"/>
        </w:rPr>
        <w:t xml:space="preserve">samoja tietoja </w:t>
      </w:r>
      <w:r>
        <w:rPr>
          <w:szCs w:val="20"/>
        </w:rPr>
        <w:t>kuin kerran. Tämä asettaa vaatimuksia pyydettävän tiedon formaatille</w:t>
      </w:r>
      <w:r w:rsidR="00D17676">
        <w:rPr>
          <w:szCs w:val="20"/>
        </w:rPr>
        <w:t>. A</w:t>
      </w:r>
      <w:r w:rsidR="005C3179">
        <w:rPr>
          <w:szCs w:val="20"/>
        </w:rPr>
        <w:t xml:space="preserve">setuksen määräyksillä on </w:t>
      </w:r>
      <w:r w:rsidR="00D17676">
        <w:rPr>
          <w:szCs w:val="20"/>
        </w:rPr>
        <w:t xml:space="preserve">asiassa </w:t>
      </w:r>
      <w:r w:rsidR="005C3179">
        <w:rPr>
          <w:szCs w:val="20"/>
        </w:rPr>
        <w:t>merkittävä rooli</w:t>
      </w:r>
      <w:r>
        <w:rPr>
          <w:szCs w:val="20"/>
        </w:rPr>
        <w:t>.</w:t>
      </w:r>
    </w:p>
    <w:p w:rsidR="00EC532D" w:rsidRDefault="00EC532D" w:rsidP="00EC532D">
      <w:pPr>
        <w:rPr>
          <w:szCs w:val="20"/>
        </w:rPr>
      </w:pPr>
    </w:p>
    <w:p w:rsidR="00EC532D" w:rsidRDefault="00EC532D" w:rsidP="00EC532D">
      <w:pPr>
        <w:rPr>
          <w:szCs w:val="20"/>
        </w:rPr>
      </w:pPr>
      <w:r>
        <w:rPr>
          <w:szCs w:val="20"/>
        </w:rPr>
        <w:t>N</w:t>
      </w:r>
      <w:r w:rsidRPr="00EC532D">
        <w:rPr>
          <w:szCs w:val="20"/>
        </w:rPr>
        <w:t xml:space="preserve">ykyisen ympäristönsuojeluasetuksen 17 §:n säännökset lupa-asian käsittelystä </w:t>
      </w:r>
      <w:r>
        <w:rPr>
          <w:szCs w:val="20"/>
        </w:rPr>
        <w:t>on esitetty poistettavaksi</w:t>
      </w:r>
      <w:r w:rsidRPr="00EC532D">
        <w:rPr>
          <w:szCs w:val="20"/>
        </w:rPr>
        <w:t xml:space="preserve"> tarpeettomina ja hallintolain kanssa osittain päällekkäis</w:t>
      </w:r>
      <w:r>
        <w:rPr>
          <w:szCs w:val="20"/>
        </w:rPr>
        <w:t>inä. Kyseisen kohdan</w:t>
      </w:r>
      <w:r w:rsidRPr="00EC532D">
        <w:rPr>
          <w:szCs w:val="20"/>
        </w:rPr>
        <w:t xml:space="preserve"> mukaan lupahakemus on käsiteltävä joutuisasti ja lupaviranomaisen on hakemusta käsitellessään huolehdittava tarvittavasta yhteydenpidosta niihin viranomaisiin, jotka samanaikaisesti käsittelevät toiminnan muita lupa-asioita ja suunnitelmia.</w:t>
      </w:r>
      <w:r>
        <w:rPr>
          <w:szCs w:val="20"/>
        </w:rPr>
        <w:t xml:space="preserve"> Energiateollisuus pitää tärkeänä, että kehotus säilytetään asetuksessa</w:t>
      </w:r>
      <w:r w:rsidR="00D17676">
        <w:rPr>
          <w:szCs w:val="20"/>
        </w:rPr>
        <w:t xml:space="preserve"> päällekkäisyydestä huolimatta</w:t>
      </w:r>
      <w:r>
        <w:rPr>
          <w:szCs w:val="20"/>
        </w:rPr>
        <w:t>.</w:t>
      </w:r>
    </w:p>
    <w:p w:rsidR="00EC532D" w:rsidRDefault="00EC532D" w:rsidP="00EC532D">
      <w:pPr>
        <w:rPr>
          <w:szCs w:val="20"/>
        </w:rPr>
      </w:pPr>
    </w:p>
    <w:p w:rsidR="00135773" w:rsidRDefault="005B44B4" w:rsidP="0073097D">
      <w:pPr>
        <w:rPr>
          <w:szCs w:val="20"/>
        </w:rPr>
      </w:pPr>
      <w:proofErr w:type="spellStart"/>
      <w:r>
        <w:rPr>
          <w:szCs w:val="20"/>
        </w:rPr>
        <w:t>BAT-päätelmien</w:t>
      </w:r>
      <w:proofErr w:type="spellEnd"/>
      <w:r>
        <w:rPr>
          <w:szCs w:val="20"/>
        </w:rPr>
        <w:t xml:space="preserve"> </w:t>
      </w:r>
      <w:r w:rsidR="006144BC">
        <w:rPr>
          <w:szCs w:val="20"/>
        </w:rPr>
        <w:t xml:space="preserve">tulkintaan, soveltamiseen ja </w:t>
      </w:r>
      <w:r>
        <w:rPr>
          <w:szCs w:val="20"/>
        </w:rPr>
        <w:t xml:space="preserve">noudattamiseen liittyvä prosessi on uusi. </w:t>
      </w:r>
      <w:r w:rsidRPr="00B56141">
        <w:rPr>
          <w:szCs w:val="20"/>
        </w:rPr>
        <w:t xml:space="preserve">Eri toimialojen </w:t>
      </w:r>
      <w:r>
        <w:rPr>
          <w:szCs w:val="20"/>
        </w:rPr>
        <w:t xml:space="preserve">pää- ja sivutoimisten </w:t>
      </w:r>
      <w:proofErr w:type="spellStart"/>
      <w:r w:rsidRPr="00B56141">
        <w:rPr>
          <w:szCs w:val="20"/>
        </w:rPr>
        <w:t>BAT-päätelmien</w:t>
      </w:r>
      <w:proofErr w:type="spellEnd"/>
      <w:r w:rsidRPr="00B56141">
        <w:rPr>
          <w:szCs w:val="20"/>
        </w:rPr>
        <w:t xml:space="preserve"> si</w:t>
      </w:r>
      <w:r>
        <w:rPr>
          <w:szCs w:val="20"/>
        </w:rPr>
        <w:t xml:space="preserve">sällön ja laitostekniikan hallinta on todettu jo asiakirjojen valmisteluvaiheessa vaativaksi. </w:t>
      </w:r>
      <w:r w:rsidR="00135773">
        <w:rPr>
          <w:szCs w:val="20"/>
        </w:rPr>
        <w:t xml:space="preserve">Päätelmät voivat olla sisäisesti ristiriitaisia puhumattakaan eri </w:t>
      </w:r>
      <w:r w:rsidR="009A7869">
        <w:rPr>
          <w:szCs w:val="20"/>
        </w:rPr>
        <w:t xml:space="preserve">asiakirjojen </w:t>
      </w:r>
      <w:r w:rsidR="00135773">
        <w:rPr>
          <w:szCs w:val="20"/>
        </w:rPr>
        <w:t xml:space="preserve">päällekkäisyyksistä. </w:t>
      </w:r>
      <w:r w:rsidR="006144BC">
        <w:rPr>
          <w:szCs w:val="20"/>
        </w:rPr>
        <w:t xml:space="preserve">Lupamääräysten tarkistamisen pohjaksi tehtävä analyysi </w:t>
      </w:r>
      <w:proofErr w:type="spellStart"/>
      <w:r w:rsidR="006144BC">
        <w:rPr>
          <w:szCs w:val="20"/>
        </w:rPr>
        <w:t>BAT-päätelmien</w:t>
      </w:r>
      <w:proofErr w:type="spellEnd"/>
      <w:r w:rsidR="006144BC">
        <w:rPr>
          <w:szCs w:val="20"/>
        </w:rPr>
        <w:t xml:space="preserve"> mukaisuudesta ei tule </w:t>
      </w:r>
      <w:r w:rsidR="009A7869">
        <w:rPr>
          <w:szCs w:val="20"/>
        </w:rPr>
        <w:t xml:space="preserve">tämän vuoksi </w:t>
      </w:r>
      <w:r w:rsidR="006144BC">
        <w:rPr>
          <w:szCs w:val="20"/>
        </w:rPr>
        <w:t xml:space="preserve">olemaan yksinkertainen tehtävä. </w:t>
      </w:r>
      <w:r w:rsidR="00135773">
        <w:rPr>
          <w:szCs w:val="20"/>
        </w:rPr>
        <w:t xml:space="preserve">On </w:t>
      </w:r>
      <w:r w:rsidR="00C858C6">
        <w:rPr>
          <w:szCs w:val="20"/>
        </w:rPr>
        <w:t xml:space="preserve">oletettavaa, että </w:t>
      </w:r>
      <w:r w:rsidR="009A7869">
        <w:rPr>
          <w:szCs w:val="20"/>
        </w:rPr>
        <w:t xml:space="preserve">ilman ohjausta </w:t>
      </w:r>
      <w:r w:rsidR="00C858C6">
        <w:rPr>
          <w:szCs w:val="20"/>
        </w:rPr>
        <w:t>p</w:t>
      </w:r>
      <w:r>
        <w:rPr>
          <w:szCs w:val="20"/>
        </w:rPr>
        <w:t>äätelmien soveltaminen yhdessä eri lakien vaatimusten kanssa tulee olemaan ympäristöluvan</w:t>
      </w:r>
      <w:r w:rsidR="009A7869">
        <w:rPr>
          <w:szCs w:val="20"/>
        </w:rPr>
        <w:t>-</w:t>
      </w:r>
      <w:r>
        <w:rPr>
          <w:szCs w:val="20"/>
        </w:rPr>
        <w:t>tarkistuksissa sekä</w:t>
      </w:r>
      <w:r w:rsidR="00135773">
        <w:rPr>
          <w:szCs w:val="20"/>
        </w:rPr>
        <w:t xml:space="preserve"> </w:t>
      </w:r>
      <w:r>
        <w:rPr>
          <w:szCs w:val="20"/>
        </w:rPr>
        <w:t>ympäristöhallinnolle että toiminnanhar</w:t>
      </w:r>
      <w:r w:rsidR="00C858C6">
        <w:rPr>
          <w:szCs w:val="20"/>
        </w:rPr>
        <w:t>joittajille äärimmäisen vaativa</w:t>
      </w:r>
      <w:r>
        <w:rPr>
          <w:szCs w:val="20"/>
        </w:rPr>
        <w:t xml:space="preserve"> </w:t>
      </w:r>
      <w:r w:rsidR="009A7869">
        <w:rPr>
          <w:szCs w:val="20"/>
        </w:rPr>
        <w:t xml:space="preserve">ja aikaa vievä </w:t>
      </w:r>
      <w:r>
        <w:rPr>
          <w:szCs w:val="20"/>
        </w:rPr>
        <w:t xml:space="preserve">tehtävä. </w:t>
      </w:r>
    </w:p>
    <w:p w:rsidR="00135773" w:rsidRDefault="00135773" w:rsidP="0073097D">
      <w:pPr>
        <w:rPr>
          <w:szCs w:val="20"/>
        </w:rPr>
      </w:pPr>
    </w:p>
    <w:p w:rsidR="00656B57" w:rsidRDefault="00C858C6" w:rsidP="0073097D">
      <w:pPr>
        <w:rPr>
          <w:szCs w:val="20"/>
        </w:rPr>
      </w:pPr>
      <w:r>
        <w:rPr>
          <w:szCs w:val="20"/>
        </w:rPr>
        <w:t xml:space="preserve">Toimialan </w:t>
      </w:r>
      <w:proofErr w:type="spellStart"/>
      <w:r>
        <w:rPr>
          <w:szCs w:val="20"/>
        </w:rPr>
        <w:t>BAT-päätelmien</w:t>
      </w:r>
      <w:proofErr w:type="spellEnd"/>
      <w:r>
        <w:rPr>
          <w:szCs w:val="20"/>
        </w:rPr>
        <w:t xml:space="preserve"> sujuvaan toimeenpanoon tulisikin valmistautua hyvissä ajoin ennen niiden julkaisua koulutuksin, ohjei</w:t>
      </w:r>
      <w:r w:rsidR="00565A74">
        <w:rPr>
          <w:szCs w:val="20"/>
        </w:rPr>
        <w:t>stuksin ja sähköisillä asiointijärjestelmillä</w:t>
      </w:r>
      <w:r>
        <w:rPr>
          <w:szCs w:val="20"/>
        </w:rPr>
        <w:t>.</w:t>
      </w:r>
      <w:r w:rsidR="00135773">
        <w:rPr>
          <w:szCs w:val="20"/>
        </w:rPr>
        <w:t xml:space="preserve"> Erityistä tukea saatetaan tarvita käsittelyrajauksen teossa.</w:t>
      </w:r>
      <w:r w:rsidR="005B44B4">
        <w:rPr>
          <w:szCs w:val="20"/>
        </w:rPr>
        <w:t xml:space="preserve"> </w:t>
      </w:r>
      <w:r w:rsidR="006144BC" w:rsidRPr="00BD7CE2">
        <w:rPr>
          <w:b/>
          <w:szCs w:val="20"/>
        </w:rPr>
        <w:t xml:space="preserve">Jos </w:t>
      </w:r>
      <w:proofErr w:type="spellStart"/>
      <w:r w:rsidR="006144BC" w:rsidRPr="00BD7CE2">
        <w:rPr>
          <w:b/>
          <w:szCs w:val="20"/>
        </w:rPr>
        <w:t>BAT-päätelmäasiakirjojen</w:t>
      </w:r>
      <w:proofErr w:type="spellEnd"/>
      <w:r w:rsidR="00135773" w:rsidRPr="00BD7CE2">
        <w:rPr>
          <w:b/>
          <w:szCs w:val="20"/>
        </w:rPr>
        <w:t xml:space="preserve"> käsittely</w:t>
      </w:r>
      <w:r w:rsidR="006144BC" w:rsidRPr="00BD7CE2">
        <w:rPr>
          <w:b/>
          <w:szCs w:val="20"/>
        </w:rPr>
        <w:t xml:space="preserve"> jätetään ohjaamatta</w:t>
      </w:r>
      <w:r w:rsidR="000A06FF" w:rsidRPr="00BD7CE2">
        <w:rPr>
          <w:b/>
          <w:szCs w:val="20"/>
        </w:rPr>
        <w:t>,</w:t>
      </w:r>
      <w:r w:rsidR="006144BC" w:rsidRPr="00BD7CE2">
        <w:rPr>
          <w:b/>
          <w:szCs w:val="20"/>
        </w:rPr>
        <w:t xml:space="preserve"> tuotettavat dokumentit ovat </w:t>
      </w:r>
      <w:r w:rsidR="000A06FF" w:rsidRPr="00BD7CE2">
        <w:rPr>
          <w:b/>
          <w:szCs w:val="20"/>
        </w:rPr>
        <w:t xml:space="preserve">todennäköisesti </w:t>
      </w:r>
      <w:r w:rsidR="009A7869" w:rsidRPr="00BD7CE2">
        <w:rPr>
          <w:b/>
          <w:szCs w:val="20"/>
        </w:rPr>
        <w:t xml:space="preserve">laadullisesti ja </w:t>
      </w:r>
      <w:r w:rsidR="006144BC" w:rsidRPr="00BD7CE2">
        <w:rPr>
          <w:b/>
          <w:szCs w:val="20"/>
        </w:rPr>
        <w:t xml:space="preserve">sisällöltään </w:t>
      </w:r>
      <w:r w:rsidR="000A06FF" w:rsidRPr="00BD7CE2">
        <w:rPr>
          <w:b/>
          <w:szCs w:val="20"/>
        </w:rPr>
        <w:t xml:space="preserve">hyvinkin </w:t>
      </w:r>
      <w:r w:rsidR="006144BC" w:rsidRPr="00BD7CE2">
        <w:rPr>
          <w:b/>
          <w:szCs w:val="20"/>
        </w:rPr>
        <w:t>erilaisi</w:t>
      </w:r>
      <w:r w:rsidR="00135773" w:rsidRPr="00BD7CE2">
        <w:rPr>
          <w:b/>
          <w:szCs w:val="20"/>
        </w:rPr>
        <w:t>a</w:t>
      </w:r>
      <w:r w:rsidR="009A7869" w:rsidRPr="00BD7CE2">
        <w:rPr>
          <w:b/>
          <w:szCs w:val="20"/>
        </w:rPr>
        <w:t>.</w:t>
      </w:r>
      <w:r w:rsidR="009A7869">
        <w:rPr>
          <w:szCs w:val="20"/>
        </w:rPr>
        <w:t xml:space="preserve"> Tämä</w:t>
      </w:r>
      <w:r w:rsidR="00135773">
        <w:rPr>
          <w:szCs w:val="20"/>
        </w:rPr>
        <w:t xml:space="preserve"> j</w:t>
      </w:r>
      <w:r w:rsidR="00565A74">
        <w:rPr>
          <w:szCs w:val="20"/>
        </w:rPr>
        <w:t>ohtanee lupamenettelyn pitkittymiseen</w:t>
      </w:r>
      <w:r w:rsidR="009A7869">
        <w:rPr>
          <w:szCs w:val="20"/>
        </w:rPr>
        <w:t>.</w:t>
      </w:r>
    </w:p>
    <w:p w:rsidR="009A7869" w:rsidRDefault="009A7869" w:rsidP="0073097D">
      <w:pPr>
        <w:rPr>
          <w:szCs w:val="20"/>
        </w:rPr>
      </w:pPr>
    </w:p>
    <w:p w:rsidR="00EC532D" w:rsidRDefault="00EC532D" w:rsidP="0073097D">
      <w:pPr>
        <w:rPr>
          <w:szCs w:val="20"/>
        </w:rPr>
      </w:pPr>
    </w:p>
    <w:p w:rsidR="009A7869" w:rsidRDefault="009A7869" w:rsidP="00EC532D">
      <w:pPr>
        <w:rPr>
          <w:szCs w:val="20"/>
        </w:rPr>
      </w:pPr>
      <w:r>
        <w:rPr>
          <w:szCs w:val="20"/>
        </w:rPr>
        <w:t xml:space="preserve">Yleisesti ottaen todettakoon, että </w:t>
      </w:r>
      <w:r w:rsidRPr="00BD7CE2">
        <w:rPr>
          <w:b/>
          <w:szCs w:val="20"/>
        </w:rPr>
        <w:t>polttolaitosten lupien käsittely tulee olemaan jatkossa yhä syvempää asiantuntijuutta vaativa viranomaistehtävä.</w:t>
      </w:r>
      <w:r>
        <w:rPr>
          <w:szCs w:val="20"/>
        </w:rPr>
        <w:t xml:space="preserve"> Lupaharkinta edellyttää hyvää substanssiosaamista, mitä voi olla vaikea ylläpitää ilman jatkuvaa kosketusta aiheeseen. Viranomaisten resurssit ja toimintakyky pitäisi tältä osin varmistaa. Samalla pystyttäisiin paremmin turvaamaan toiminnanharjoittajien </w:t>
      </w:r>
      <w:r w:rsidR="00DC00FD">
        <w:rPr>
          <w:szCs w:val="20"/>
        </w:rPr>
        <w:t>tasapuolinen</w:t>
      </w:r>
      <w:r w:rsidR="00342AED">
        <w:rPr>
          <w:szCs w:val="20"/>
        </w:rPr>
        <w:t xml:space="preserve"> kohtelu</w:t>
      </w:r>
      <w:r>
        <w:rPr>
          <w:szCs w:val="20"/>
        </w:rPr>
        <w:t>.</w:t>
      </w:r>
    </w:p>
    <w:p w:rsidR="00C735D9" w:rsidRDefault="00C735D9" w:rsidP="00EC532D">
      <w:pPr>
        <w:rPr>
          <w:szCs w:val="20"/>
        </w:rPr>
      </w:pPr>
    </w:p>
    <w:p w:rsidR="00EC532D" w:rsidRDefault="00EC532D" w:rsidP="00EC532D">
      <w:pPr>
        <w:rPr>
          <w:b/>
        </w:rPr>
      </w:pPr>
    </w:p>
    <w:p w:rsidR="008D5892" w:rsidRPr="003468D4" w:rsidRDefault="00EB56CC" w:rsidP="003468D4">
      <w:pPr>
        <w:ind w:left="0"/>
        <w:rPr>
          <w:rFonts w:cs="Arial"/>
          <w:b/>
          <w:color w:val="000000"/>
          <w:szCs w:val="20"/>
        </w:rPr>
      </w:pPr>
      <w:r w:rsidRPr="003468D4">
        <w:rPr>
          <w:b/>
        </w:rPr>
        <w:t>Säännöskohtaiset</w:t>
      </w:r>
      <w:r w:rsidR="008D5892" w:rsidRPr="003468D4">
        <w:rPr>
          <w:b/>
        </w:rPr>
        <w:t xml:space="preserve"> kommentit</w:t>
      </w:r>
    </w:p>
    <w:p w:rsidR="008D5892" w:rsidRPr="00EB56CC" w:rsidRDefault="008D5892" w:rsidP="0073097D">
      <w:pPr>
        <w:pStyle w:val="Leipteksti"/>
        <w:rPr>
          <w:szCs w:val="20"/>
        </w:rPr>
      </w:pPr>
    </w:p>
    <w:p w:rsidR="00A73A16" w:rsidRPr="002D7295" w:rsidRDefault="00C434EB" w:rsidP="001E5578">
      <w:pPr>
        <w:jc w:val="both"/>
        <w:rPr>
          <w:b/>
          <w:szCs w:val="20"/>
        </w:rPr>
      </w:pPr>
      <w:r>
        <w:rPr>
          <w:b/>
          <w:szCs w:val="20"/>
        </w:rPr>
        <w:t>3 § ’</w:t>
      </w:r>
      <w:r w:rsidRPr="00C434EB">
        <w:rPr>
          <w:b/>
          <w:szCs w:val="20"/>
        </w:rPr>
        <w:t>Lupahakemuksen sisältö</w:t>
      </w:r>
      <w:r>
        <w:rPr>
          <w:b/>
          <w:szCs w:val="20"/>
        </w:rPr>
        <w:t>’ liittyen 8 § ’</w:t>
      </w:r>
      <w:r w:rsidRPr="00C434EB">
        <w:rPr>
          <w:b/>
          <w:szCs w:val="20"/>
        </w:rPr>
        <w:t>Toiminnan olennaista muuttamista koskeva hakemus</w:t>
      </w:r>
      <w:r>
        <w:rPr>
          <w:b/>
          <w:szCs w:val="20"/>
        </w:rPr>
        <w:t>’ soveltamiseen</w:t>
      </w:r>
      <w:r w:rsidR="001E5578">
        <w:rPr>
          <w:b/>
          <w:szCs w:val="20"/>
        </w:rPr>
        <w:t xml:space="preserve"> ja 9 § ’</w:t>
      </w:r>
      <w:r w:rsidR="001E5578" w:rsidRPr="001E5578">
        <w:rPr>
          <w:b/>
          <w:szCs w:val="20"/>
        </w:rPr>
        <w:t>Lupamääräysten tarkistamista ja määräaikaisen luvan uudistamista</w:t>
      </w:r>
      <w:r w:rsidR="001E5578">
        <w:rPr>
          <w:b/>
          <w:szCs w:val="20"/>
        </w:rPr>
        <w:t xml:space="preserve"> </w:t>
      </w:r>
      <w:r w:rsidR="001E5578" w:rsidRPr="001E5578">
        <w:rPr>
          <w:b/>
          <w:szCs w:val="20"/>
        </w:rPr>
        <w:t>koskeva hakemus</w:t>
      </w:r>
      <w:r w:rsidR="001E5578">
        <w:rPr>
          <w:b/>
          <w:szCs w:val="20"/>
        </w:rPr>
        <w:t>’</w:t>
      </w:r>
    </w:p>
    <w:p w:rsidR="00A73A16" w:rsidRPr="00E62834" w:rsidRDefault="00A73A16" w:rsidP="00A73A16">
      <w:pPr>
        <w:jc w:val="both"/>
        <w:rPr>
          <w:szCs w:val="20"/>
        </w:rPr>
      </w:pPr>
    </w:p>
    <w:p w:rsidR="00C434EB" w:rsidRDefault="00C434EB" w:rsidP="00C434EB">
      <w:pPr>
        <w:rPr>
          <w:lang w:eastAsia="ar-SA"/>
        </w:rPr>
      </w:pPr>
      <w:r>
        <w:rPr>
          <w:lang w:eastAsia="ar-SA"/>
        </w:rPr>
        <w:t>Asetuksen 8 §:ssä</w:t>
      </w:r>
      <w:r w:rsidR="001E5578">
        <w:rPr>
          <w:lang w:eastAsia="ar-SA"/>
        </w:rPr>
        <w:t xml:space="preserve"> ja 9 §:ssä</w:t>
      </w:r>
      <w:r>
        <w:rPr>
          <w:lang w:eastAsia="ar-SA"/>
        </w:rPr>
        <w:t xml:space="preserve"> mahdollistetaan hakemuksen täyttäminen soveltuvin osin. 3 §:n 3 momenti</w:t>
      </w:r>
      <w:r w:rsidR="00EB27BE">
        <w:rPr>
          <w:lang w:eastAsia="ar-SA"/>
        </w:rPr>
        <w:t>ssa</w:t>
      </w:r>
      <w:r>
        <w:rPr>
          <w:lang w:eastAsia="ar-SA"/>
        </w:rPr>
        <w:t xml:space="preserve"> mainitaan, että ”</w:t>
      </w:r>
      <w:r w:rsidRPr="00420E37">
        <w:rPr>
          <w:i/>
          <w:lang w:eastAsia="ar-SA"/>
        </w:rPr>
        <w:t xml:space="preserve">Edellä 2 momentissa mainitut tiedot on esitettävä </w:t>
      </w:r>
      <w:r w:rsidRPr="00420E37">
        <w:rPr>
          <w:i/>
          <w:u w:val="single"/>
          <w:lang w:eastAsia="ar-SA"/>
        </w:rPr>
        <w:t>aina</w:t>
      </w:r>
      <w:r w:rsidRPr="00420E37">
        <w:rPr>
          <w:i/>
          <w:lang w:eastAsia="ar-SA"/>
        </w:rPr>
        <w:t xml:space="preserve"> lupahakemuksessa, jos hakemus koskee direktiivilaitoksen toimintaa.”</w:t>
      </w:r>
      <w:r>
        <w:rPr>
          <w:lang w:eastAsia="ar-SA"/>
        </w:rPr>
        <w:t xml:space="preserve"> </w:t>
      </w:r>
      <w:r w:rsidR="00EB27BE" w:rsidRPr="00EB27BE">
        <w:rPr>
          <w:u w:val="single"/>
          <w:lang w:eastAsia="ar-SA"/>
        </w:rPr>
        <w:t>Lause tulisi poistaa tai se tulisi selkeämmin rajat</w:t>
      </w:r>
      <w:r w:rsidR="00EB27BE">
        <w:rPr>
          <w:u w:val="single"/>
          <w:lang w:eastAsia="ar-SA"/>
        </w:rPr>
        <w:t>a</w:t>
      </w:r>
      <w:r w:rsidR="00EB27BE" w:rsidRPr="00EB27BE">
        <w:rPr>
          <w:u w:val="single"/>
          <w:lang w:eastAsia="ar-SA"/>
        </w:rPr>
        <w:t xml:space="preserve"> koskemaan uusia lupahakemuksia.</w:t>
      </w:r>
      <w:r w:rsidR="00EB27BE">
        <w:rPr>
          <w:lang w:eastAsia="ar-SA"/>
        </w:rPr>
        <w:t xml:space="preserve">  </w:t>
      </w:r>
    </w:p>
    <w:p w:rsidR="00C434EB" w:rsidRDefault="00C434EB" w:rsidP="00C434EB">
      <w:pPr>
        <w:rPr>
          <w:lang w:eastAsia="ar-SA"/>
        </w:rPr>
      </w:pPr>
    </w:p>
    <w:p w:rsidR="00EB27BE" w:rsidRDefault="00420E37" w:rsidP="00C434EB">
      <w:pPr>
        <w:rPr>
          <w:lang w:eastAsia="ar-SA"/>
        </w:rPr>
      </w:pPr>
      <w:r>
        <w:rPr>
          <w:lang w:eastAsia="ar-SA"/>
        </w:rPr>
        <w:t>Suurilla polttolaitoksille esimerkiksi</w:t>
      </w:r>
      <w:r w:rsidRPr="00420E37">
        <w:rPr>
          <w:lang w:eastAsia="ar-SA"/>
        </w:rPr>
        <w:t xml:space="preserve"> raska</w:t>
      </w:r>
      <w:r>
        <w:rPr>
          <w:lang w:eastAsia="ar-SA"/>
        </w:rPr>
        <w:t>an polttoöljyn</w:t>
      </w:r>
      <w:r w:rsidR="001E5578">
        <w:rPr>
          <w:lang w:eastAsia="ar-SA"/>
        </w:rPr>
        <w:t xml:space="preserve"> (POR)</w:t>
      </w:r>
      <w:r>
        <w:rPr>
          <w:lang w:eastAsia="ar-SA"/>
        </w:rPr>
        <w:t xml:space="preserve"> vaihto kevyeen</w:t>
      </w:r>
      <w:r w:rsidR="001E5578">
        <w:rPr>
          <w:lang w:eastAsia="ar-SA"/>
        </w:rPr>
        <w:t xml:space="preserve"> polttoöljyyn (POK)</w:t>
      </w:r>
      <w:r>
        <w:rPr>
          <w:lang w:eastAsia="ar-SA"/>
        </w:rPr>
        <w:t xml:space="preserve"> tulkitaan usein olennaiseksi muutokseksi. Ilma</w:t>
      </w:r>
      <w:r w:rsidRPr="00420E37">
        <w:rPr>
          <w:lang w:eastAsia="ar-SA"/>
        </w:rPr>
        <w:t>päästöt vähenevät, mutta varastoinnista ja käsittelystä pitää määrätä tarvittavilta osin.</w:t>
      </w:r>
      <w:r>
        <w:rPr>
          <w:lang w:eastAsia="ar-SA"/>
        </w:rPr>
        <w:t xml:space="preserve"> Tämänkaltaisten lupamuutosten kannalta </w:t>
      </w:r>
      <w:r w:rsidR="001E5578">
        <w:rPr>
          <w:lang w:eastAsia="ar-SA"/>
        </w:rPr>
        <w:t xml:space="preserve">esimerkiksi </w:t>
      </w:r>
      <w:r>
        <w:rPr>
          <w:lang w:eastAsia="ar-SA"/>
        </w:rPr>
        <w:t>laaja ympäristöntilan kuvaus vaikuttaa tarpeettomalta.</w:t>
      </w:r>
      <w:r w:rsidR="001E5578">
        <w:rPr>
          <w:lang w:eastAsia="ar-SA"/>
        </w:rPr>
        <w:t xml:space="preserve"> Edellä mainitun kaltaiset (POR-POK) asetelmat pitäisi ylipäätänsä pyrkiä ratkomaan muuten kuin lupamenettelyssä.</w:t>
      </w:r>
    </w:p>
    <w:p w:rsidR="00420E37" w:rsidRDefault="00420E37" w:rsidP="00C434EB">
      <w:pPr>
        <w:rPr>
          <w:lang w:eastAsia="ar-SA"/>
        </w:rPr>
      </w:pPr>
    </w:p>
    <w:p w:rsidR="00420E37" w:rsidRDefault="007B14D2" w:rsidP="00C434EB">
      <w:pPr>
        <w:rPr>
          <w:lang w:eastAsia="ar-SA"/>
        </w:rPr>
      </w:pPr>
      <w:r>
        <w:rPr>
          <w:b/>
          <w:szCs w:val="20"/>
        </w:rPr>
        <w:t xml:space="preserve">3 § </w:t>
      </w:r>
      <w:r w:rsidR="00420E37" w:rsidRPr="00C434EB">
        <w:rPr>
          <w:b/>
          <w:szCs w:val="20"/>
        </w:rPr>
        <w:t>Lupahakemuksen sisältö</w:t>
      </w:r>
    </w:p>
    <w:p w:rsidR="00C434EB" w:rsidRDefault="00C434EB" w:rsidP="00C434EB"/>
    <w:p w:rsidR="00493488" w:rsidRDefault="00420E37" w:rsidP="00493488">
      <w:r>
        <w:t xml:space="preserve">Hakemuksen sisältöä käsitellään pykälissä 3-7 tarkentaen hakemuksen sisältöä tapauksittain. </w:t>
      </w:r>
      <w:r w:rsidR="00493488">
        <w:t>Muun muassa vivahde-erot näkökulmissa ov</w:t>
      </w:r>
      <w:r w:rsidR="00567468">
        <w:t>at joissakin tapauksissa johtanee</w:t>
      </w:r>
      <w:r w:rsidR="00493488">
        <w:t>t asioiden toistamiseen. Selkeyden vuoksi esimerkiksi asetuksen perusteluissa voisi määritellä yleisen otsikkorakenteen eri kohtien käsittelylle.</w:t>
      </w:r>
    </w:p>
    <w:p w:rsidR="00420E37" w:rsidRDefault="00420E37" w:rsidP="00C434EB"/>
    <w:p w:rsidR="00420E37" w:rsidRPr="008D63DB" w:rsidRDefault="007B14D2" w:rsidP="008D63DB">
      <w:pPr>
        <w:rPr>
          <w:b/>
        </w:rPr>
      </w:pPr>
      <w:r>
        <w:rPr>
          <w:b/>
        </w:rPr>
        <w:t xml:space="preserve">10 § </w:t>
      </w:r>
      <w:r w:rsidR="008D63DB" w:rsidRPr="008D63DB">
        <w:rPr>
          <w:b/>
        </w:rPr>
        <w:t>Direktiivilaitoksen luva</w:t>
      </w:r>
      <w:r>
        <w:rPr>
          <w:b/>
        </w:rPr>
        <w:t>n tarkistamista koskeva hakemus</w:t>
      </w:r>
    </w:p>
    <w:p w:rsidR="00420E37" w:rsidRDefault="00420E37" w:rsidP="00C434EB"/>
    <w:p w:rsidR="000A06FF" w:rsidRDefault="008D63DB" w:rsidP="000419BA">
      <w:r>
        <w:t xml:space="preserve">Pykälä on </w:t>
      </w:r>
      <w:r w:rsidR="000A06FF">
        <w:t xml:space="preserve">pääosin </w:t>
      </w:r>
      <w:r>
        <w:t>onnistunut</w:t>
      </w:r>
      <w:r w:rsidR="000A06FF">
        <w:t xml:space="preserve"> ja kuvattu menettely vaikuttaa selkeältä. Vars</w:t>
      </w:r>
      <w:r w:rsidR="00493488">
        <w:t>inaiset ongelmat tulevat</w:t>
      </w:r>
      <w:r w:rsidR="000A06FF">
        <w:t xml:space="preserve"> siitä, että tarkastelu </w:t>
      </w:r>
      <w:proofErr w:type="spellStart"/>
      <w:r w:rsidR="000A06FF">
        <w:t>BAT-päätelmien</w:t>
      </w:r>
      <w:proofErr w:type="spellEnd"/>
      <w:r w:rsidR="000A06FF">
        <w:t xml:space="preserve"> mukaisuudesta e</w:t>
      </w:r>
      <w:r w:rsidR="00493488">
        <w:t xml:space="preserve">i ole helppo ja yksiselitteinen ilman tarkentavia ohjeita. Toiminnanharjoittajien tasa-arvoinen kohtelu edellyttäisi sitä, että tarkastelu tehdään annetuissa rajoissa, yhtenäisin perustein ja harkinnan laajuus olisi jotenkin ennakoitavissa. </w:t>
      </w:r>
    </w:p>
    <w:p w:rsidR="00493488" w:rsidRDefault="00493488" w:rsidP="000419BA"/>
    <w:p w:rsidR="000419BA" w:rsidRDefault="00493488" w:rsidP="000419BA">
      <w:r>
        <w:t xml:space="preserve">Pykälä </w:t>
      </w:r>
      <w:r w:rsidR="008D63DB">
        <w:t>3 moment</w:t>
      </w:r>
      <w:r>
        <w:t>issa on tehty hyvä rajaus koskien uusia päätelmiä. Selke</w:t>
      </w:r>
      <w:r w:rsidR="00EC67AA">
        <w:t>ähkö raja syntyy, kun</w:t>
      </w:r>
      <w:r>
        <w:t xml:space="preserve"> laitoksen lupa on tarkistettu referenssiasiakirjan julkaisun jälkeen. </w:t>
      </w:r>
      <w:r w:rsidR="00060347">
        <w:t xml:space="preserve">Asiakirjojen päivittyminen voi kuitenkin johtaa siihen, että päivittyneiden osien tunnistaminen on vaikeaa. </w:t>
      </w:r>
    </w:p>
    <w:p w:rsidR="000A06FF" w:rsidRDefault="000A06FF" w:rsidP="000419BA"/>
    <w:p w:rsidR="00060347" w:rsidRDefault="00060347" w:rsidP="00060347">
      <w:r>
        <w:t xml:space="preserve">Hallinnollisen taakan minimoimiseksi ja lupamenettelyjen tasapuolisuuden varmistamiseksi, </w:t>
      </w:r>
      <w:r w:rsidRPr="00565A74">
        <w:rPr>
          <w:b/>
        </w:rPr>
        <w:t xml:space="preserve">asetukseen tulisi lisätä vaatimus ympäristöministeriölle valmistella menettelytapa </w:t>
      </w:r>
      <w:proofErr w:type="spellStart"/>
      <w:r w:rsidRPr="00565A74">
        <w:rPr>
          <w:b/>
        </w:rPr>
        <w:t>BAT-päätelmien</w:t>
      </w:r>
      <w:proofErr w:type="spellEnd"/>
      <w:r w:rsidR="00EC67AA">
        <w:rPr>
          <w:b/>
        </w:rPr>
        <w:t xml:space="preserve"> mukaisuuden tarkistamiseksi</w:t>
      </w:r>
      <w:r w:rsidRPr="00565A74">
        <w:rPr>
          <w:b/>
        </w:rPr>
        <w:t xml:space="preserve">. </w:t>
      </w:r>
      <w:r w:rsidR="00EC67AA">
        <w:t xml:space="preserve">Käsittelyn rajaukset ja näkökulmat olisi syytä määritellä ennen kuin useat sadat toiminnanharjoittajat ryhtyvät arvioimaan </w:t>
      </w:r>
      <w:proofErr w:type="spellStart"/>
      <w:r w:rsidR="00EC67AA">
        <w:t>BAT-päätelmien</w:t>
      </w:r>
      <w:proofErr w:type="spellEnd"/>
      <w:r w:rsidR="00EC67AA">
        <w:t xml:space="preserve"> mukaisuutta. Ennakkovalmistelulla varmistettaisiin, että tehdyt tarkastelut ovat riittävän kattavia lupaharkinnan tekoon. Työssä voitaisiin hyödyntää sähköistä asiointijärjestelmää ja esimerkiksi linkittää valmiiksi laitoksen päästötiedot ja </w:t>
      </w:r>
      <w:proofErr w:type="spellStart"/>
      <w:r w:rsidR="00EC67AA">
        <w:t>BAT-päätelmien</w:t>
      </w:r>
      <w:proofErr w:type="spellEnd"/>
      <w:r w:rsidR="00EC67AA">
        <w:t xml:space="preserve"> päästörajat</w:t>
      </w:r>
      <w:r>
        <w:t xml:space="preserve">. </w:t>
      </w:r>
      <w:r w:rsidR="00565A74">
        <w:t>Järjestelmä tulisi tarjota erityisesti niiden alojen käyttöön, jo</w:t>
      </w:r>
      <w:r w:rsidR="00EC67AA">
        <w:t>i</w:t>
      </w:r>
      <w:r w:rsidR="00565A74">
        <w:t>ssa toiminnanharjoittajia on lukumääräisesti paljon ja suhteellinen yrityskoko on pieni.</w:t>
      </w:r>
      <w:r w:rsidR="00EC67AA">
        <w:t xml:space="preserve"> </w:t>
      </w:r>
    </w:p>
    <w:p w:rsidR="008D63DB" w:rsidRDefault="008D63DB" w:rsidP="00C434EB"/>
    <w:p w:rsidR="00FF7601" w:rsidRDefault="00FF7601" w:rsidP="00FF7601">
      <w:pPr>
        <w:rPr>
          <w:b/>
        </w:rPr>
      </w:pPr>
      <w:r w:rsidRPr="00FF7601">
        <w:rPr>
          <w:b/>
        </w:rPr>
        <w:t>11 §</w:t>
      </w:r>
      <w:r>
        <w:rPr>
          <w:b/>
        </w:rPr>
        <w:t xml:space="preserve"> </w:t>
      </w:r>
      <w:r w:rsidRPr="00FF7601">
        <w:rPr>
          <w:b/>
        </w:rPr>
        <w:t xml:space="preserve">Kuulutus lupahakemuksesta ja asiakirjojen </w:t>
      </w:r>
      <w:proofErr w:type="spellStart"/>
      <w:r w:rsidRPr="00FF7601">
        <w:rPr>
          <w:b/>
        </w:rPr>
        <w:t>nähtävilläpito</w:t>
      </w:r>
      <w:proofErr w:type="spellEnd"/>
    </w:p>
    <w:p w:rsidR="00FF7601" w:rsidRDefault="00FF7601" w:rsidP="00FF7601">
      <w:pPr>
        <w:rPr>
          <w:b/>
        </w:rPr>
      </w:pPr>
    </w:p>
    <w:p w:rsidR="00FF7601" w:rsidRPr="00FF7601" w:rsidRDefault="00FF7601" w:rsidP="00FF7601">
      <w:r>
        <w:t xml:space="preserve">1 momentin 1 kohdassa mainitaan ’päätöksen luonne’. </w:t>
      </w:r>
      <w:r w:rsidR="00044BC6">
        <w:t>Kyseessä lienee vielä tuossa vaiheessa hakemus.</w:t>
      </w:r>
    </w:p>
    <w:p w:rsidR="00FF7601" w:rsidRDefault="00FF7601" w:rsidP="00FF7601">
      <w:pPr>
        <w:rPr>
          <w:b/>
        </w:rPr>
      </w:pPr>
    </w:p>
    <w:p w:rsidR="007B14D2" w:rsidRDefault="007B14D2" w:rsidP="00FF7601">
      <w:pPr>
        <w:rPr>
          <w:b/>
        </w:rPr>
      </w:pPr>
      <w:r w:rsidRPr="007B14D2">
        <w:rPr>
          <w:b/>
        </w:rPr>
        <w:t>27 §</w:t>
      </w:r>
      <w:r>
        <w:rPr>
          <w:b/>
        </w:rPr>
        <w:t xml:space="preserve"> </w:t>
      </w:r>
      <w:r w:rsidRPr="007B14D2">
        <w:rPr>
          <w:b/>
        </w:rPr>
        <w:t>Ilmoitus rekisteröintiä varten</w:t>
      </w:r>
    </w:p>
    <w:p w:rsidR="007B14D2" w:rsidRDefault="007B14D2" w:rsidP="007B14D2">
      <w:pPr>
        <w:rPr>
          <w:b/>
        </w:rPr>
      </w:pPr>
    </w:p>
    <w:p w:rsidR="007B14D2" w:rsidRDefault="007B14D2" w:rsidP="007B14D2">
      <w:r>
        <w:t xml:space="preserve">Pykälän 3 momentissa edellytetään liittämään tiedot viranomaisten antamista </w:t>
      </w:r>
      <w:r w:rsidRPr="007B14D2">
        <w:rPr>
          <w:u w:val="single"/>
        </w:rPr>
        <w:t>lausunnoista</w:t>
      </w:r>
      <w:r>
        <w:t xml:space="preserve">. Kohta on epäselvä ja lienee syytä rajata koskemaan vain viranomaisten antamia </w:t>
      </w:r>
      <w:r w:rsidRPr="007B14D2">
        <w:rPr>
          <w:u w:val="single"/>
        </w:rPr>
        <w:t>päätöksiä</w:t>
      </w:r>
      <w:r>
        <w:t>.</w:t>
      </w:r>
    </w:p>
    <w:p w:rsidR="001B3E50" w:rsidRDefault="001B3E50" w:rsidP="007B14D2"/>
    <w:p w:rsidR="001B3E50" w:rsidRPr="001B3E50" w:rsidRDefault="001B3E50" w:rsidP="001B3E50">
      <w:pPr>
        <w:rPr>
          <w:b/>
        </w:rPr>
      </w:pPr>
      <w:r w:rsidRPr="001B3E50">
        <w:rPr>
          <w:b/>
        </w:rPr>
        <w:t>31 § Direktiivilaitoksen tarkastuksesta laadittava tarkastuskertomus</w:t>
      </w:r>
    </w:p>
    <w:p w:rsidR="007B14D2" w:rsidRDefault="007B14D2" w:rsidP="007B14D2">
      <w:pPr>
        <w:rPr>
          <w:b/>
        </w:rPr>
      </w:pPr>
    </w:p>
    <w:p w:rsidR="00F36DED" w:rsidRDefault="00F36DED" w:rsidP="007B14D2">
      <w:r w:rsidRPr="00F36DED">
        <w:t>Säännöksen perustelui</w:t>
      </w:r>
      <w:r>
        <w:t xml:space="preserve">ssa voitaisiin lisäksi neuvoa, että tarkastuskertomus tulisi tarkistuttaa toiminnanharjoittajalla ennen sen julkaisua </w:t>
      </w:r>
      <w:proofErr w:type="spellStart"/>
      <w:r w:rsidRPr="00F36DED">
        <w:t>YSL:n</w:t>
      </w:r>
      <w:proofErr w:type="spellEnd"/>
      <w:r w:rsidRPr="00F36DED">
        <w:t xml:space="preserve"> 223 §:n </w:t>
      </w:r>
      <w:r>
        <w:t xml:space="preserve">mukaisessa ympäristötietojärjestelmässä. </w:t>
      </w:r>
    </w:p>
    <w:p w:rsidR="00F36DED" w:rsidRDefault="00F36DED" w:rsidP="007B14D2"/>
    <w:p w:rsidR="00044BC6" w:rsidRPr="00044BC6" w:rsidRDefault="00044BC6" w:rsidP="00044BC6">
      <w:pPr>
        <w:rPr>
          <w:b/>
        </w:rPr>
      </w:pPr>
      <w:r w:rsidRPr="00044BC6">
        <w:rPr>
          <w:b/>
        </w:rPr>
        <w:t>34§ Direktiivilaitoksen luvan tarkistamistarpeen arviointia koskevat aikarajat</w:t>
      </w:r>
    </w:p>
    <w:p w:rsidR="00044BC6" w:rsidRDefault="00044BC6" w:rsidP="00044BC6">
      <w:pPr>
        <w:rPr>
          <w:b/>
        </w:rPr>
      </w:pPr>
      <w:r w:rsidRPr="00044BC6">
        <w:rPr>
          <w:b/>
        </w:rPr>
        <w:t>ja tiedottaminen</w:t>
      </w:r>
    </w:p>
    <w:p w:rsidR="00044BC6" w:rsidRDefault="00044BC6" w:rsidP="00044BC6">
      <w:pPr>
        <w:rPr>
          <w:b/>
        </w:rPr>
      </w:pPr>
    </w:p>
    <w:p w:rsidR="003C5516" w:rsidRDefault="0010128C" w:rsidP="00044BC6">
      <w:r>
        <w:t xml:space="preserve">Pykälän 4 momentissa säädetään määräaikojen asettamisesta viranomaisten kannalta. Jo nyt tiedetään, että 4 vuotta tulee olemaan tiukka aikataulu ja siksi olisi hyvä, että viranomaiset pyrkisivät huomioimaan myös mahdollisten muutosinvestointien vaatiman ajan. </w:t>
      </w:r>
    </w:p>
    <w:p w:rsidR="003C5516" w:rsidRDefault="003C5516" w:rsidP="00044BC6"/>
    <w:p w:rsidR="003C5516" w:rsidRDefault="003C5516" w:rsidP="00044BC6">
      <w:proofErr w:type="spellStart"/>
      <w:r>
        <w:t>YSL:n</w:t>
      </w:r>
      <w:proofErr w:type="spellEnd"/>
      <w:r>
        <w:t xml:space="preserve"> 78 §:n perustelujen mukaan viranomainen voi oma-aloitteisesti </w:t>
      </w:r>
      <w:r w:rsidRPr="003C5516">
        <w:t>hyödyntää poikkeusperustetta, jos direktiivin vuoksi noud</w:t>
      </w:r>
      <w:r>
        <w:t>atettavaa neljän vuoden määräai</w:t>
      </w:r>
      <w:r w:rsidRPr="003C5516">
        <w:t>kaa olisi jatk</w:t>
      </w:r>
      <w:r>
        <w:t>ettava esimerkiksi teknii</w:t>
      </w:r>
      <w:r w:rsidRPr="003C5516">
        <w:t>kan käyttöönoton vaatiman ajan vuoksi.</w:t>
      </w:r>
      <w:r>
        <w:t xml:space="preserve"> Tämä ajatus tulisi sisällyttää kyseessä olevaan pykälään ja viranomaisen olisi määräaikoja asettaessa tehtävä tarvittaessa myös esitys poikkeaman käytöstä. Tällöin toiminnanharjoittajan ei tarvitsisi erikseen perustella ja vaatia poikkeusta.</w:t>
      </w:r>
    </w:p>
    <w:p w:rsidR="003C5516" w:rsidRDefault="003C5516" w:rsidP="00044BC6"/>
    <w:p w:rsidR="00044BC6" w:rsidRPr="00044BC6" w:rsidRDefault="0010128C" w:rsidP="00044BC6">
      <w:r>
        <w:t xml:space="preserve">Kyseisessä momentissa viitataan ilmeisesti virheellisesti </w:t>
      </w:r>
      <w:proofErr w:type="spellStart"/>
      <w:r>
        <w:t>YSL:n</w:t>
      </w:r>
      <w:proofErr w:type="spellEnd"/>
      <w:r>
        <w:t xml:space="preserve"> 81.3 §:ään ja oikea viittaus olisi 80.3 §.</w:t>
      </w:r>
    </w:p>
    <w:p w:rsidR="00044BC6" w:rsidRDefault="00044BC6" w:rsidP="007B14D2"/>
    <w:p w:rsidR="007A474F" w:rsidRDefault="007A474F" w:rsidP="007A474F">
      <w:pPr>
        <w:rPr>
          <w:szCs w:val="20"/>
        </w:rPr>
      </w:pPr>
      <w:r>
        <w:rPr>
          <w:szCs w:val="20"/>
        </w:rPr>
        <w:t>Energiateollisuus pitää hyvänä, että käsittelyprosessiin on kytketty viranomaisia koskevia määräaikoja.</w:t>
      </w:r>
    </w:p>
    <w:p w:rsidR="007A474F" w:rsidRDefault="007A474F" w:rsidP="007B14D2"/>
    <w:p w:rsidR="008D63DB" w:rsidRPr="007B14D2" w:rsidRDefault="007B14D2" w:rsidP="007B14D2">
      <w:pPr>
        <w:rPr>
          <w:b/>
        </w:rPr>
      </w:pPr>
      <w:r w:rsidRPr="007B14D2">
        <w:rPr>
          <w:b/>
        </w:rPr>
        <w:t>41 § Voimaantulo</w:t>
      </w:r>
    </w:p>
    <w:p w:rsidR="008D63DB" w:rsidRDefault="008D63DB" w:rsidP="00C434EB"/>
    <w:p w:rsidR="000419BA" w:rsidRDefault="000419BA" w:rsidP="00C434EB">
      <w:r>
        <w:t xml:space="preserve">Suurien polttolaitosten luvissa pitää vahvistaa direktiivin edellyttämät asiat YSL 233 §:n mukaisesti suppeassa menettelyssä. Menettely ohjeistetaan erikseen. </w:t>
      </w:r>
      <w:r w:rsidR="007B14D2">
        <w:t xml:space="preserve">Epäselvyyksien välttämiseksi </w:t>
      </w:r>
      <w:proofErr w:type="spellStart"/>
      <w:r w:rsidR="007B14D2">
        <w:t>YSAn</w:t>
      </w:r>
      <w:proofErr w:type="spellEnd"/>
      <w:r w:rsidR="007B14D2">
        <w:t xml:space="preserve"> siirtymäsäännöks</w:t>
      </w:r>
      <w:r>
        <w:t>issä voitaisiin</w:t>
      </w:r>
      <w:r w:rsidR="007B14D2">
        <w:t xml:space="preserve"> </w:t>
      </w:r>
      <w:r w:rsidR="00493488">
        <w:t>rajata asetuksen</w:t>
      </w:r>
      <w:r>
        <w:t xml:space="preserve"> soveltaminen 233 §:n </w:t>
      </w:r>
      <w:r w:rsidR="00493488">
        <w:t xml:space="preserve">ja 234 §:n </w:t>
      </w:r>
      <w:r>
        <w:t>osalta pois tai täsmennettävä, että hakemus voidaan tehdä soveltuvin osin:</w:t>
      </w:r>
      <w:r w:rsidR="007B14D2">
        <w:t xml:space="preserve"> </w:t>
      </w:r>
      <w:r>
        <w:br/>
      </w:r>
    </w:p>
    <w:p w:rsidR="007B14D2" w:rsidRDefault="000419BA" w:rsidP="00C434EB">
      <w:r>
        <w:t>”YSL 233 §:n</w:t>
      </w:r>
      <w:r w:rsidR="00493488">
        <w:t xml:space="preserve"> ja 234 §:n</w:t>
      </w:r>
      <w:r>
        <w:t xml:space="preserve"> mukaisessa </w:t>
      </w:r>
      <w:r w:rsidRPr="000419BA">
        <w:t>hakemuksessa on esitettävä soveltuvin osin, mitä 2. luvussa säädetään.”</w:t>
      </w:r>
    </w:p>
    <w:p w:rsidR="008D63DB" w:rsidRDefault="008D63DB" w:rsidP="00C434EB"/>
    <w:p w:rsidR="00C55A49" w:rsidRPr="00C55A49" w:rsidRDefault="00C55A49" w:rsidP="00C55A49">
      <w:pPr>
        <w:pStyle w:val="Leipteksti"/>
      </w:pPr>
    </w:p>
    <w:p w:rsidR="007C3819" w:rsidRPr="00EB56CC" w:rsidRDefault="007C3819" w:rsidP="0073097D">
      <w:pPr>
        <w:pStyle w:val="Otsikko2"/>
      </w:pPr>
      <w:r w:rsidRPr="00EB56CC">
        <w:t>Yhteystiedot</w:t>
      </w:r>
    </w:p>
    <w:p w:rsidR="007C3819" w:rsidRPr="00EB56CC" w:rsidRDefault="007C3819" w:rsidP="007309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C3819" w:rsidRPr="00EB56CC" w:rsidRDefault="007C3819" w:rsidP="007309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B56CC">
        <w:rPr>
          <w:rFonts w:cs="Arial"/>
          <w:color w:val="000000"/>
          <w:szCs w:val="20"/>
        </w:rPr>
        <w:t xml:space="preserve">Yhteyshenkilömme asiassa on asiantuntija </w:t>
      </w:r>
      <w:r w:rsidRPr="00C434EB">
        <w:rPr>
          <w:rFonts w:cs="Arial"/>
          <w:b/>
          <w:color w:val="000000"/>
          <w:szCs w:val="20"/>
        </w:rPr>
        <w:t>Jukka Makkonen</w:t>
      </w:r>
      <w:r w:rsidR="00C434EB">
        <w:rPr>
          <w:rFonts w:cs="Arial"/>
          <w:b/>
          <w:color w:val="000000"/>
          <w:szCs w:val="20"/>
        </w:rPr>
        <w:t xml:space="preserve"> </w:t>
      </w:r>
      <w:r w:rsidR="00C434EB">
        <w:rPr>
          <w:rFonts w:cs="Arial"/>
          <w:b/>
          <w:color w:val="000000"/>
          <w:szCs w:val="20"/>
        </w:rPr>
        <w:br/>
      </w:r>
      <w:r w:rsidR="00C434EB" w:rsidRPr="00C434EB">
        <w:rPr>
          <w:rFonts w:cs="Arial"/>
          <w:color w:val="000000"/>
          <w:szCs w:val="20"/>
        </w:rPr>
        <w:t>(GSM</w:t>
      </w:r>
      <w:r w:rsidRPr="00EB56CC">
        <w:rPr>
          <w:rFonts w:cs="Arial"/>
          <w:color w:val="000000"/>
          <w:szCs w:val="20"/>
        </w:rPr>
        <w:t xml:space="preserve"> 040 702 8634; e-mail: jukka.makkonen@energia.fi</w:t>
      </w:r>
      <w:r w:rsidR="00C434EB">
        <w:rPr>
          <w:rFonts w:cs="Arial"/>
          <w:color w:val="000000"/>
          <w:szCs w:val="20"/>
        </w:rPr>
        <w:t>)</w:t>
      </w:r>
    </w:p>
    <w:p w:rsidR="00053FF1" w:rsidRDefault="00053FF1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053FF1" w:rsidRPr="00EB56CC" w:rsidRDefault="00053FF1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B10B97" w:rsidRPr="00EB56CC" w:rsidRDefault="00812BDE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EB56CC">
        <w:rPr>
          <w:rFonts w:cs="Verdana"/>
          <w:color w:val="000000"/>
          <w:szCs w:val="20"/>
        </w:rPr>
        <w:t>Kunnioittavasti</w:t>
      </w:r>
    </w:p>
    <w:p w:rsidR="00B10B97" w:rsidRDefault="00B10B97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053FF1" w:rsidRPr="00C858C6" w:rsidRDefault="00053FF1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C858C6">
        <w:rPr>
          <w:rFonts w:cs="Verdana"/>
          <w:color w:val="000000"/>
          <w:szCs w:val="20"/>
        </w:rPr>
        <w:t>ENERGIATEOLLISUUS RY</w:t>
      </w:r>
    </w:p>
    <w:p w:rsidR="00053FF1" w:rsidRDefault="00053FF1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053FF1" w:rsidRDefault="00053FF1" w:rsidP="0073097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B10B97" w:rsidRDefault="00C858C6" w:rsidP="0073097D">
      <w:pPr>
        <w:pStyle w:val="Leipteksti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Jukka Leskelä</w:t>
      </w:r>
    </w:p>
    <w:p w:rsidR="00053FF1" w:rsidRDefault="00C858C6" w:rsidP="0073097D">
      <w:pPr>
        <w:pStyle w:val="Leipteksti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Johtaja</w:t>
      </w:r>
    </w:p>
    <w:p w:rsidR="005E3212" w:rsidRDefault="005E3212" w:rsidP="0073097D">
      <w:pPr>
        <w:pStyle w:val="Leipteksti"/>
        <w:rPr>
          <w:rFonts w:cs="Verdana"/>
          <w:color w:val="000000"/>
          <w:szCs w:val="20"/>
        </w:rPr>
      </w:pPr>
    </w:p>
    <w:p w:rsidR="005E3212" w:rsidRDefault="005E3212" w:rsidP="0073097D">
      <w:pPr>
        <w:pStyle w:val="Leipteksti"/>
        <w:rPr>
          <w:rFonts w:cs="Verdana"/>
          <w:color w:val="000000"/>
          <w:szCs w:val="20"/>
        </w:rPr>
      </w:pPr>
    </w:p>
    <w:p w:rsidR="00F32F54" w:rsidRPr="00EB56CC" w:rsidRDefault="00F32F54" w:rsidP="0073097D">
      <w:pPr>
        <w:pStyle w:val="Leipteksti"/>
        <w:ind w:left="1134"/>
        <w:rPr>
          <w:szCs w:val="20"/>
        </w:rPr>
      </w:pPr>
    </w:p>
    <w:sectPr w:rsidR="00F32F54" w:rsidRPr="00EB56CC" w:rsidSect="001B30CA">
      <w:headerReference w:type="default" r:id="rId9"/>
      <w:headerReference w:type="first" r:id="rId10"/>
      <w:footerReference w:type="first" r:id="rId11"/>
      <w:pgSz w:w="11906" w:h="16838" w:code="9"/>
      <w:pgMar w:top="1134" w:right="1134" w:bottom="1135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C0" w:rsidRDefault="009E5AC0" w:rsidP="00604DEF">
      <w:r>
        <w:separator/>
      </w:r>
    </w:p>
    <w:p w:rsidR="009E5AC0" w:rsidRDefault="009E5AC0" w:rsidP="00604DEF"/>
  </w:endnote>
  <w:endnote w:type="continuationSeparator" w:id="0">
    <w:p w:rsidR="009E5AC0" w:rsidRDefault="009E5AC0" w:rsidP="00604DEF">
      <w:r>
        <w:continuationSeparator/>
      </w:r>
    </w:p>
    <w:p w:rsidR="009E5AC0" w:rsidRDefault="009E5AC0" w:rsidP="00604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41" w:rsidRDefault="006B3441" w:rsidP="00387957">
    <w:pPr>
      <w:pStyle w:val="Alatunniste"/>
      <w:ind w:left="5812"/>
      <w:rPr>
        <w:b/>
      </w:rPr>
    </w:pPr>
    <w:r>
      <w:rPr>
        <w:b/>
      </w:rPr>
      <w:t xml:space="preserve">Energiateollisuus ry </w:t>
    </w:r>
  </w:p>
  <w:p w:rsidR="006B3441" w:rsidRDefault="006B3441" w:rsidP="00387957">
    <w:pPr>
      <w:pStyle w:val="Alatunniste"/>
      <w:ind w:left="5812"/>
    </w:pPr>
    <w:r>
      <w:t xml:space="preserve">Fredrikinkatu 51–53 B, 00100 Helsinki </w:t>
    </w:r>
  </w:p>
  <w:p w:rsidR="006B3441" w:rsidRDefault="006B3441" w:rsidP="00387957">
    <w:pPr>
      <w:pStyle w:val="Alatunniste"/>
      <w:ind w:left="5812"/>
    </w:pPr>
    <w:r>
      <w:t>PL 100, 00101 Helsinki</w:t>
    </w:r>
  </w:p>
  <w:p w:rsidR="006B3441" w:rsidRDefault="006B3441" w:rsidP="00387957">
    <w:pPr>
      <w:pStyle w:val="Alatunniste"/>
      <w:ind w:left="5812"/>
    </w:pPr>
    <w:r>
      <w:t>Puhelin: (09) 530 520, faksi: (09) 5305 2900</w:t>
    </w:r>
  </w:p>
  <w:p w:rsidR="006B3441" w:rsidRPr="0021472A" w:rsidRDefault="006B3441" w:rsidP="00387957">
    <w:pPr>
      <w:pStyle w:val="Alatunniste"/>
      <w:ind w:left="5812"/>
    </w:pPr>
    <w:r>
      <w:t>www.energia.fi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C0" w:rsidRDefault="009E5AC0" w:rsidP="00604DEF">
      <w:r>
        <w:separator/>
      </w:r>
    </w:p>
    <w:p w:rsidR="009E5AC0" w:rsidRDefault="009E5AC0" w:rsidP="00604DEF"/>
  </w:footnote>
  <w:footnote w:type="continuationSeparator" w:id="0">
    <w:p w:rsidR="009E5AC0" w:rsidRDefault="009E5AC0" w:rsidP="00604DEF">
      <w:r>
        <w:continuationSeparator/>
      </w:r>
    </w:p>
    <w:p w:rsidR="009E5AC0" w:rsidRDefault="009E5AC0" w:rsidP="00604D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41" w:rsidRDefault="006B3441" w:rsidP="00604DEF">
    <w:pPr>
      <w:pStyle w:val="Yltunniste"/>
      <w:rPr>
        <w:snapToGrid w:val="0"/>
      </w:rPr>
    </w:pPr>
  </w:p>
  <w:p w:rsidR="006B3441" w:rsidRDefault="006B3441" w:rsidP="00604DEF">
    <w:pPr>
      <w:pStyle w:val="Yltunniste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C05D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(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C05D1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>)</w:t>
    </w:r>
  </w:p>
  <w:p w:rsidR="006B3441" w:rsidRDefault="006B3441" w:rsidP="00604D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90"/>
      <w:gridCol w:w="2431"/>
      <w:gridCol w:w="1843"/>
      <w:gridCol w:w="709"/>
    </w:tblGrid>
    <w:tr w:rsidR="006B3441">
      <w:trPr>
        <w:cantSplit/>
        <w:trHeight w:hRule="exact" w:val="300"/>
      </w:trPr>
      <w:tc>
        <w:tcPr>
          <w:tcW w:w="5190" w:type="dxa"/>
          <w:vMerge w:val="restart"/>
        </w:tcPr>
        <w:p w:rsidR="006B3441" w:rsidRDefault="006B3441" w:rsidP="00604DEF">
          <w:pPr>
            <w:pStyle w:val="Yltunniste"/>
          </w:pPr>
          <w:r>
            <w:rPr>
              <w:noProof/>
            </w:rPr>
            <w:drawing>
              <wp:inline distT="0" distB="0" distL="0" distR="0" wp14:anchorId="2CE6B716" wp14:editId="2A0AA27B">
                <wp:extent cx="2026920" cy="448310"/>
                <wp:effectExtent l="0" t="0" r="0" b="8890"/>
                <wp:docPr id="1" name="Kuva 1" descr="LA1_R3V9_Energiateolli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1_R3V9_Energiateolli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gridSpan w:val="3"/>
        </w:tcPr>
        <w:p w:rsidR="006B3441" w:rsidRDefault="006B3441" w:rsidP="00604DEF">
          <w:pPr>
            <w:pStyle w:val="Yltunniste"/>
          </w:pPr>
        </w:p>
      </w:tc>
    </w:tr>
    <w:tr w:rsidR="006B3441" w:rsidTr="00D54D5C">
      <w:trPr>
        <w:cantSplit/>
        <w:trHeight w:hRule="exact" w:val="220"/>
      </w:trPr>
      <w:tc>
        <w:tcPr>
          <w:tcW w:w="5190" w:type="dxa"/>
          <w:vMerge/>
        </w:tcPr>
        <w:p w:rsidR="006B3441" w:rsidRDefault="006B3441" w:rsidP="00604DEF">
          <w:pPr>
            <w:pStyle w:val="Yltunniste"/>
          </w:pPr>
        </w:p>
      </w:tc>
      <w:tc>
        <w:tcPr>
          <w:tcW w:w="2431" w:type="dxa"/>
          <w:vMerge w:val="restart"/>
        </w:tcPr>
        <w:p w:rsidR="006B3441" w:rsidRPr="002D3465" w:rsidRDefault="006B3441" w:rsidP="002D3465">
          <w:pPr>
            <w:pStyle w:val="Yltunniste1"/>
          </w:pPr>
        </w:p>
      </w:tc>
      <w:tc>
        <w:tcPr>
          <w:tcW w:w="1843" w:type="dxa"/>
        </w:tcPr>
        <w:p w:rsidR="006B3441" w:rsidRPr="00D54D5C" w:rsidRDefault="006B3441" w:rsidP="002D3465">
          <w:pPr>
            <w:pStyle w:val="Yltunniste1"/>
          </w:pPr>
          <w:r>
            <w:t>LAUSUNTO</w:t>
          </w:r>
        </w:p>
      </w:tc>
      <w:tc>
        <w:tcPr>
          <w:tcW w:w="709" w:type="dxa"/>
        </w:tcPr>
        <w:p w:rsidR="006B3441" w:rsidRDefault="006B3441" w:rsidP="002D3465">
          <w:pPr>
            <w:pStyle w:val="Yltunniste1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C05D1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1C05D1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6B3441" w:rsidTr="00D54D5C">
      <w:trPr>
        <w:cantSplit/>
        <w:trHeight w:hRule="exact" w:val="220"/>
      </w:trPr>
      <w:tc>
        <w:tcPr>
          <w:tcW w:w="5190" w:type="dxa"/>
          <w:vMerge/>
        </w:tcPr>
        <w:p w:rsidR="006B3441" w:rsidRDefault="006B3441" w:rsidP="00604DEF">
          <w:pPr>
            <w:pStyle w:val="Yltunniste"/>
          </w:pPr>
        </w:p>
      </w:tc>
      <w:tc>
        <w:tcPr>
          <w:tcW w:w="2431" w:type="dxa"/>
          <w:vMerge/>
        </w:tcPr>
        <w:p w:rsidR="006B3441" w:rsidRDefault="006B3441" w:rsidP="00604DEF">
          <w:pPr>
            <w:pStyle w:val="Yltunniste"/>
          </w:pPr>
        </w:p>
      </w:tc>
      <w:tc>
        <w:tcPr>
          <w:tcW w:w="2552" w:type="dxa"/>
          <w:gridSpan w:val="2"/>
          <w:vMerge w:val="restart"/>
        </w:tcPr>
        <w:p w:rsidR="006B3441" w:rsidRPr="002D3465" w:rsidRDefault="006B3441" w:rsidP="002D3465">
          <w:pPr>
            <w:pStyle w:val="Yltunniste1"/>
            <w:rPr>
              <w:b w:val="0"/>
            </w:rPr>
          </w:pPr>
        </w:p>
      </w:tc>
    </w:tr>
    <w:tr w:rsidR="006B3441" w:rsidTr="00D54D5C">
      <w:trPr>
        <w:cantSplit/>
        <w:trHeight w:hRule="exact" w:val="220"/>
      </w:trPr>
      <w:tc>
        <w:tcPr>
          <w:tcW w:w="5190" w:type="dxa"/>
          <w:vMerge/>
        </w:tcPr>
        <w:p w:rsidR="006B3441" w:rsidRDefault="006B3441" w:rsidP="00604DEF">
          <w:pPr>
            <w:pStyle w:val="Yltunniste"/>
          </w:pPr>
        </w:p>
      </w:tc>
      <w:tc>
        <w:tcPr>
          <w:tcW w:w="2431" w:type="dxa"/>
        </w:tcPr>
        <w:p w:rsidR="006B3441" w:rsidRPr="002D3465" w:rsidRDefault="006B3441" w:rsidP="009E5AC0">
          <w:pPr>
            <w:pStyle w:val="Yltunniste1"/>
            <w:rPr>
              <w:b w:val="0"/>
            </w:rPr>
          </w:pPr>
          <w:r w:rsidRPr="002D3465">
            <w:rPr>
              <w:b w:val="0"/>
            </w:rPr>
            <w:t>Makkonen</w:t>
          </w:r>
        </w:p>
      </w:tc>
      <w:tc>
        <w:tcPr>
          <w:tcW w:w="2552" w:type="dxa"/>
          <w:gridSpan w:val="2"/>
          <w:vMerge/>
        </w:tcPr>
        <w:p w:rsidR="006B3441" w:rsidRDefault="006B3441" w:rsidP="00604DEF">
          <w:pPr>
            <w:pStyle w:val="Yltunniste"/>
          </w:pPr>
        </w:p>
      </w:tc>
    </w:tr>
    <w:tr w:rsidR="006B3441" w:rsidTr="00D54D5C">
      <w:trPr>
        <w:cantSplit/>
        <w:trHeight w:hRule="exact" w:val="220"/>
      </w:trPr>
      <w:tc>
        <w:tcPr>
          <w:tcW w:w="5190" w:type="dxa"/>
          <w:vMerge/>
        </w:tcPr>
        <w:p w:rsidR="006B3441" w:rsidRDefault="006B3441" w:rsidP="00604DEF">
          <w:pPr>
            <w:pStyle w:val="Yltunniste"/>
          </w:pPr>
        </w:p>
      </w:tc>
      <w:tc>
        <w:tcPr>
          <w:tcW w:w="2431" w:type="dxa"/>
        </w:tcPr>
        <w:p w:rsidR="006B3441" w:rsidRPr="002D3465" w:rsidRDefault="00EC67AA" w:rsidP="008D5892">
          <w:pPr>
            <w:pStyle w:val="Yltunniste1"/>
            <w:rPr>
              <w:b w:val="0"/>
            </w:rPr>
          </w:pPr>
          <w:r>
            <w:rPr>
              <w:b w:val="0"/>
            </w:rPr>
            <w:t>27</w:t>
          </w:r>
          <w:r w:rsidR="009E5AC0">
            <w:rPr>
              <w:b w:val="0"/>
            </w:rPr>
            <w:t>.3</w:t>
          </w:r>
          <w:r w:rsidR="006B3441" w:rsidRPr="002D3465">
            <w:rPr>
              <w:b w:val="0"/>
            </w:rPr>
            <w:t>.201</w:t>
          </w:r>
          <w:r w:rsidR="009E5AC0">
            <w:rPr>
              <w:b w:val="0"/>
            </w:rPr>
            <w:t>4</w:t>
          </w:r>
        </w:p>
      </w:tc>
      <w:tc>
        <w:tcPr>
          <w:tcW w:w="2552" w:type="dxa"/>
          <w:gridSpan w:val="2"/>
        </w:tcPr>
        <w:p w:rsidR="006B3441" w:rsidRDefault="006B3441" w:rsidP="00604DEF">
          <w:pPr>
            <w:pStyle w:val="Yltunniste"/>
          </w:pPr>
        </w:p>
      </w:tc>
    </w:tr>
    <w:tr w:rsidR="006B3441">
      <w:trPr>
        <w:trHeight w:hRule="exact" w:val="400"/>
      </w:trPr>
      <w:tc>
        <w:tcPr>
          <w:tcW w:w="10173" w:type="dxa"/>
          <w:gridSpan w:val="4"/>
        </w:tcPr>
        <w:p w:rsidR="006B3441" w:rsidRDefault="006B3441" w:rsidP="00604DEF">
          <w:pPr>
            <w:pStyle w:val="Yltunniste"/>
          </w:pPr>
        </w:p>
      </w:tc>
    </w:tr>
  </w:tbl>
  <w:p w:rsidR="006B3441" w:rsidRDefault="006B3441" w:rsidP="00604DEF">
    <w:pPr>
      <w:pStyle w:val="Yltunniste"/>
    </w:pPr>
  </w:p>
  <w:p w:rsidR="006B3441" w:rsidRDefault="006B3441" w:rsidP="00604D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93D"/>
    <w:multiLevelType w:val="hybridMultilevel"/>
    <w:tmpl w:val="044C3E90"/>
    <w:lvl w:ilvl="0" w:tplc="D0D044BA">
      <w:start w:val="1"/>
      <w:numFmt w:val="lowerLetter"/>
      <w:lvlText w:val="%1)"/>
      <w:lvlJc w:val="left"/>
      <w:pPr>
        <w:ind w:left="1302" w:hanging="7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8E30CC"/>
    <w:multiLevelType w:val="hybridMultilevel"/>
    <w:tmpl w:val="01EC346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589B36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7657CB"/>
    <w:multiLevelType w:val="hybridMultilevel"/>
    <w:tmpl w:val="BD7CF38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375774"/>
    <w:multiLevelType w:val="hybridMultilevel"/>
    <w:tmpl w:val="90C8BC1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804C13"/>
    <w:multiLevelType w:val="hybridMultilevel"/>
    <w:tmpl w:val="209A13CC"/>
    <w:lvl w:ilvl="0" w:tplc="040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B2EC36C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2368CE"/>
    <w:multiLevelType w:val="hybridMultilevel"/>
    <w:tmpl w:val="D2C2E21C"/>
    <w:lvl w:ilvl="0" w:tplc="040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1B025E"/>
    <w:multiLevelType w:val="hybridMultilevel"/>
    <w:tmpl w:val="814602F6"/>
    <w:lvl w:ilvl="0" w:tplc="0874C246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CA2EF8"/>
    <w:multiLevelType w:val="hybridMultilevel"/>
    <w:tmpl w:val="209A13CC"/>
    <w:lvl w:ilvl="0" w:tplc="040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B2EC36C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275FD"/>
    <w:multiLevelType w:val="hybridMultilevel"/>
    <w:tmpl w:val="93FCC5E6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1B5219"/>
    <w:multiLevelType w:val="hybridMultilevel"/>
    <w:tmpl w:val="AB88312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F26D09"/>
    <w:multiLevelType w:val="hybridMultilevel"/>
    <w:tmpl w:val="A20AC94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EC40F5"/>
    <w:multiLevelType w:val="hybridMultilevel"/>
    <w:tmpl w:val="7A80DF6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FD4544"/>
    <w:multiLevelType w:val="hybridMultilevel"/>
    <w:tmpl w:val="1CF8CCA0"/>
    <w:lvl w:ilvl="0" w:tplc="5B202F76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EA42833"/>
    <w:multiLevelType w:val="hybridMultilevel"/>
    <w:tmpl w:val="CBD8C38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AE1CB0"/>
    <w:multiLevelType w:val="hybridMultilevel"/>
    <w:tmpl w:val="6C9E5AF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973D91"/>
    <w:multiLevelType w:val="hybridMultilevel"/>
    <w:tmpl w:val="2E6E8C6A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736FEF"/>
    <w:multiLevelType w:val="hybridMultilevel"/>
    <w:tmpl w:val="FC363FF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57026F"/>
    <w:multiLevelType w:val="hybridMultilevel"/>
    <w:tmpl w:val="FD30E4D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2E4141"/>
    <w:multiLevelType w:val="hybridMultilevel"/>
    <w:tmpl w:val="227079A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B2EC36C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D8702D"/>
    <w:multiLevelType w:val="hybridMultilevel"/>
    <w:tmpl w:val="5C50C77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193DA4"/>
    <w:multiLevelType w:val="hybridMultilevel"/>
    <w:tmpl w:val="EA80E3D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A62CDF"/>
    <w:multiLevelType w:val="hybridMultilevel"/>
    <w:tmpl w:val="522AA738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C671C5"/>
    <w:multiLevelType w:val="hybridMultilevel"/>
    <w:tmpl w:val="EEF003EE"/>
    <w:lvl w:ilvl="0" w:tplc="6660F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B0821"/>
    <w:multiLevelType w:val="hybridMultilevel"/>
    <w:tmpl w:val="FEB071B4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7A77DF"/>
    <w:multiLevelType w:val="hybridMultilevel"/>
    <w:tmpl w:val="143E111E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8008DF"/>
    <w:multiLevelType w:val="hybridMultilevel"/>
    <w:tmpl w:val="D2C2E21C"/>
    <w:lvl w:ilvl="0" w:tplc="040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C818AA"/>
    <w:multiLevelType w:val="multilevel"/>
    <w:tmpl w:val="22A8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FBD3A2A"/>
    <w:multiLevelType w:val="hybridMultilevel"/>
    <w:tmpl w:val="518A852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B017B8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3"/>
  </w:num>
  <w:num w:numId="5">
    <w:abstractNumId w:val="25"/>
  </w:num>
  <w:num w:numId="6">
    <w:abstractNumId w:val="1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24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17"/>
  </w:num>
  <w:num w:numId="19">
    <w:abstractNumId w:val="12"/>
  </w:num>
  <w:num w:numId="20">
    <w:abstractNumId w:val="16"/>
  </w:num>
  <w:num w:numId="21">
    <w:abstractNumId w:val="6"/>
  </w:num>
  <w:num w:numId="22">
    <w:abstractNumId w:val="27"/>
  </w:num>
  <w:num w:numId="23">
    <w:abstractNumId w:val="14"/>
  </w:num>
  <w:num w:numId="24">
    <w:abstractNumId w:val="0"/>
  </w:num>
  <w:num w:numId="25">
    <w:abstractNumId w:val="23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6"/>
    <w:rsid w:val="00003413"/>
    <w:rsid w:val="0000577B"/>
    <w:rsid w:val="000069CD"/>
    <w:rsid w:val="00007F78"/>
    <w:rsid w:val="000116ED"/>
    <w:rsid w:val="00015DF8"/>
    <w:rsid w:val="00026B32"/>
    <w:rsid w:val="00035DA6"/>
    <w:rsid w:val="00037D35"/>
    <w:rsid w:val="000419BA"/>
    <w:rsid w:val="00044A89"/>
    <w:rsid w:val="00044BC6"/>
    <w:rsid w:val="00045008"/>
    <w:rsid w:val="00046E7C"/>
    <w:rsid w:val="00053FF1"/>
    <w:rsid w:val="00060347"/>
    <w:rsid w:val="00060F3E"/>
    <w:rsid w:val="0006265A"/>
    <w:rsid w:val="00062C17"/>
    <w:rsid w:val="00065AEE"/>
    <w:rsid w:val="00072A78"/>
    <w:rsid w:val="00072AD3"/>
    <w:rsid w:val="00077355"/>
    <w:rsid w:val="00081058"/>
    <w:rsid w:val="00094BE9"/>
    <w:rsid w:val="000A06FF"/>
    <w:rsid w:val="000A6CC0"/>
    <w:rsid w:val="000C3B99"/>
    <w:rsid w:val="000C470C"/>
    <w:rsid w:val="000C5477"/>
    <w:rsid w:val="000C5D99"/>
    <w:rsid w:val="000D32ED"/>
    <w:rsid w:val="000E0212"/>
    <w:rsid w:val="000E0996"/>
    <w:rsid w:val="000E370D"/>
    <w:rsid w:val="000E3F95"/>
    <w:rsid w:val="000E4FBF"/>
    <w:rsid w:val="000E5627"/>
    <w:rsid w:val="000F08CA"/>
    <w:rsid w:val="000F094C"/>
    <w:rsid w:val="000F16C1"/>
    <w:rsid w:val="000F1D6F"/>
    <w:rsid w:val="000F2D86"/>
    <w:rsid w:val="000F7325"/>
    <w:rsid w:val="0010128C"/>
    <w:rsid w:val="001012C8"/>
    <w:rsid w:val="001032AA"/>
    <w:rsid w:val="001034A7"/>
    <w:rsid w:val="00104208"/>
    <w:rsid w:val="00111C93"/>
    <w:rsid w:val="0012021E"/>
    <w:rsid w:val="0012201B"/>
    <w:rsid w:val="0012207D"/>
    <w:rsid w:val="00123565"/>
    <w:rsid w:val="00135773"/>
    <w:rsid w:val="00136735"/>
    <w:rsid w:val="001374B5"/>
    <w:rsid w:val="001404F6"/>
    <w:rsid w:val="00140E26"/>
    <w:rsid w:val="001416C6"/>
    <w:rsid w:val="0014530D"/>
    <w:rsid w:val="0015357C"/>
    <w:rsid w:val="00170F24"/>
    <w:rsid w:val="00183C50"/>
    <w:rsid w:val="001850B9"/>
    <w:rsid w:val="00195E2E"/>
    <w:rsid w:val="00195EA8"/>
    <w:rsid w:val="00197162"/>
    <w:rsid w:val="001A3A73"/>
    <w:rsid w:val="001A48AE"/>
    <w:rsid w:val="001A60F3"/>
    <w:rsid w:val="001A6BED"/>
    <w:rsid w:val="001B0F5D"/>
    <w:rsid w:val="001B30CA"/>
    <w:rsid w:val="001B3E50"/>
    <w:rsid w:val="001C05D1"/>
    <w:rsid w:val="001C5E54"/>
    <w:rsid w:val="001D2AE2"/>
    <w:rsid w:val="001D2BC0"/>
    <w:rsid w:val="001D57D5"/>
    <w:rsid w:val="001E0268"/>
    <w:rsid w:val="001E37FB"/>
    <w:rsid w:val="001E5578"/>
    <w:rsid w:val="001F04C1"/>
    <w:rsid w:val="001F05AC"/>
    <w:rsid w:val="001F3EF8"/>
    <w:rsid w:val="001F4D4D"/>
    <w:rsid w:val="00205A7F"/>
    <w:rsid w:val="00210D6D"/>
    <w:rsid w:val="00211E77"/>
    <w:rsid w:val="0021472A"/>
    <w:rsid w:val="002200D3"/>
    <w:rsid w:val="00220704"/>
    <w:rsid w:val="00220C14"/>
    <w:rsid w:val="0022253E"/>
    <w:rsid w:val="002250BC"/>
    <w:rsid w:val="00225CC0"/>
    <w:rsid w:val="00226577"/>
    <w:rsid w:val="002353DA"/>
    <w:rsid w:val="0023545C"/>
    <w:rsid w:val="00236150"/>
    <w:rsid w:val="00242D16"/>
    <w:rsid w:val="00243F85"/>
    <w:rsid w:val="0024556E"/>
    <w:rsid w:val="00247812"/>
    <w:rsid w:val="002507FB"/>
    <w:rsid w:val="00252787"/>
    <w:rsid w:val="00253A55"/>
    <w:rsid w:val="00254566"/>
    <w:rsid w:val="00254EE6"/>
    <w:rsid w:val="00255ECD"/>
    <w:rsid w:val="00263A62"/>
    <w:rsid w:val="00285FE2"/>
    <w:rsid w:val="00286386"/>
    <w:rsid w:val="00290703"/>
    <w:rsid w:val="002968B3"/>
    <w:rsid w:val="00296B37"/>
    <w:rsid w:val="00296BC3"/>
    <w:rsid w:val="00296FF5"/>
    <w:rsid w:val="0029792C"/>
    <w:rsid w:val="002A62D5"/>
    <w:rsid w:val="002B2D41"/>
    <w:rsid w:val="002B3384"/>
    <w:rsid w:val="002B6E8F"/>
    <w:rsid w:val="002C084C"/>
    <w:rsid w:val="002C14DB"/>
    <w:rsid w:val="002C4308"/>
    <w:rsid w:val="002C7C03"/>
    <w:rsid w:val="002D01BF"/>
    <w:rsid w:val="002D3465"/>
    <w:rsid w:val="002D7295"/>
    <w:rsid w:val="002E084E"/>
    <w:rsid w:val="002E1FE9"/>
    <w:rsid w:val="002E22EC"/>
    <w:rsid w:val="002E45B2"/>
    <w:rsid w:val="002E6FDB"/>
    <w:rsid w:val="002F3D61"/>
    <w:rsid w:val="00302C17"/>
    <w:rsid w:val="00307207"/>
    <w:rsid w:val="00311FE9"/>
    <w:rsid w:val="0031690F"/>
    <w:rsid w:val="00321805"/>
    <w:rsid w:val="0032488D"/>
    <w:rsid w:val="003269D4"/>
    <w:rsid w:val="00327D3D"/>
    <w:rsid w:val="003309FD"/>
    <w:rsid w:val="00334285"/>
    <w:rsid w:val="00334338"/>
    <w:rsid w:val="003352BF"/>
    <w:rsid w:val="00342AED"/>
    <w:rsid w:val="003468D4"/>
    <w:rsid w:val="00353EEA"/>
    <w:rsid w:val="00353F3F"/>
    <w:rsid w:val="00356A31"/>
    <w:rsid w:val="0035705A"/>
    <w:rsid w:val="00361ABA"/>
    <w:rsid w:val="00363EC0"/>
    <w:rsid w:val="0037022F"/>
    <w:rsid w:val="00373214"/>
    <w:rsid w:val="00374296"/>
    <w:rsid w:val="00377AD6"/>
    <w:rsid w:val="00385365"/>
    <w:rsid w:val="00387677"/>
    <w:rsid w:val="00387957"/>
    <w:rsid w:val="003B1C36"/>
    <w:rsid w:val="003B2B04"/>
    <w:rsid w:val="003C4F15"/>
    <w:rsid w:val="003C5516"/>
    <w:rsid w:val="003C6887"/>
    <w:rsid w:val="003D02EB"/>
    <w:rsid w:val="003D1A25"/>
    <w:rsid w:val="003D7EC6"/>
    <w:rsid w:val="003E1AA6"/>
    <w:rsid w:val="003E6C66"/>
    <w:rsid w:val="003F0184"/>
    <w:rsid w:val="003F280C"/>
    <w:rsid w:val="003F2865"/>
    <w:rsid w:val="003F54AA"/>
    <w:rsid w:val="003F641C"/>
    <w:rsid w:val="003F67D3"/>
    <w:rsid w:val="003F7F17"/>
    <w:rsid w:val="00401DDA"/>
    <w:rsid w:val="00404ABC"/>
    <w:rsid w:val="00405618"/>
    <w:rsid w:val="0040714B"/>
    <w:rsid w:val="0041696A"/>
    <w:rsid w:val="00416BBC"/>
    <w:rsid w:val="00420E37"/>
    <w:rsid w:val="00423980"/>
    <w:rsid w:val="00435B2C"/>
    <w:rsid w:val="00435BCE"/>
    <w:rsid w:val="00437C20"/>
    <w:rsid w:val="0044367D"/>
    <w:rsid w:val="00445D82"/>
    <w:rsid w:val="00445D9E"/>
    <w:rsid w:val="0045293B"/>
    <w:rsid w:val="00455723"/>
    <w:rsid w:val="00456053"/>
    <w:rsid w:val="004618C6"/>
    <w:rsid w:val="00461E16"/>
    <w:rsid w:val="004771B5"/>
    <w:rsid w:val="0048567D"/>
    <w:rsid w:val="00486981"/>
    <w:rsid w:val="00493488"/>
    <w:rsid w:val="004946A1"/>
    <w:rsid w:val="00496BE3"/>
    <w:rsid w:val="004A7940"/>
    <w:rsid w:val="004B17B6"/>
    <w:rsid w:val="004B43FD"/>
    <w:rsid w:val="004B443D"/>
    <w:rsid w:val="004C353E"/>
    <w:rsid w:val="004C5088"/>
    <w:rsid w:val="004D32A9"/>
    <w:rsid w:val="004D48E6"/>
    <w:rsid w:val="004D5C8D"/>
    <w:rsid w:val="004D6D01"/>
    <w:rsid w:val="004E550A"/>
    <w:rsid w:val="004F1999"/>
    <w:rsid w:val="004F3B0C"/>
    <w:rsid w:val="004F60DD"/>
    <w:rsid w:val="00501969"/>
    <w:rsid w:val="0050774A"/>
    <w:rsid w:val="00510179"/>
    <w:rsid w:val="00513785"/>
    <w:rsid w:val="00525BFD"/>
    <w:rsid w:val="00526117"/>
    <w:rsid w:val="00527AD4"/>
    <w:rsid w:val="00530538"/>
    <w:rsid w:val="00542887"/>
    <w:rsid w:val="0054328B"/>
    <w:rsid w:val="00550E25"/>
    <w:rsid w:val="00553A65"/>
    <w:rsid w:val="00563150"/>
    <w:rsid w:val="00565A74"/>
    <w:rsid w:val="00567468"/>
    <w:rsid w:val="0057210C"/>
    <w:rsid w:val="005778B1"/>
    <w:rsid w:val="00585026"/>
    <w:rsid w:val="00592ADA"/>
    <w:rsid w:val="005A0D6E"/>
    <w:rsid w:val="005A62FE"/>
    <w:rsid w:val="005B057F"/>
    <w:rsid w:val="005B44B4"/>
    <w:rsid w:val="005B670B"/>
    <w:rsid w:val="005B7A3E"/>
    <w:rsid w:val="005B7C68"/>
    <w:rsid w:val="005C3179"/>
    <w:rsid w:val="005C66DA"/>
    <w:rsid w:val="005D2FCF"/>
    <w:rsid w:val="005E0710"/>
    <w:rsid w:val="005E0B3D"/>
    <w:rsid w:val="005E3212"/>
    <w:rsid w:val="005E4689"/>
    <w:rsid w:val="005E596A"/>
    <w:rsid w:val="005F0E1D"/>
    <w:rsid w:val="005F3ED5"/>
    <w:rsid w:val="005F708F"/>
    <w:rsid w:val="005F773F"/>
    <w:rsid w:val="00604922"/>
    <w:rsid w:val="00604DEF"/>
    <w:rsid w:val="00605678"/>
    <w:rsid w:val="00606503"/>
    <w:rsid w:val="00611BD8"/>
    <w:rsid w:val="006122E6"/>
    <w:rsid w:val="006144BC"/>
    <w:rsid w:val="00614DB0"/>
    <w:rsid w:val="006168BD"/>
    <w:rsid w:val="00621CE2"/>
    <w:rsid w:val="00633B26"/>
    <w:rsid w:val="0063467B"/>
    <w:rsid w:val="00641E2B"/>
    <w:rsid w:val="00642146"/>
    <w:rsid w:val="00642CB7"/>
    <w:rsid w:val="0064730F"/>
    <w:rsid w:val="00650D4A"/>
    <w:rsid w:val="00651375"/>
    <w:rsid w:val="00653E9B"/>
    <w:rsid w:val="00654666"/>
    <w:rsid w:val="00656B57"/>
    <w:rsid w:val="006570FF"/>
    <w:rsid w:val="006620F9"/>
    <w:rsid w:val="00670C8B"/>
    <w:rsid w:val="00673BDA"/>
    <w:rsid w:val="00681A91"/>
    <w:rsid w:val="006864F9"/>
    <w:rsid w:val="00687984"/>
    <w:rsid w:val="00690337"/>
    <w:rsid w:val="006903B3"/>
    <w:rsid w:val="006904A9"/>
    <w:rsid w:val="00690B8E"/>
    <w:rsid w:val="00693481"/>
    <w:rsid w:val="006A09CC"/>
    <w:rsid w:val="006A3184"/>
    <w:rsid w:val="006A59A0"/>
    <w:rsid w:val="006A6185"/>
    <w:rsid w:val="006B0188"/>
    <w:rsid w:val="006B3441"/>
    <w:rsid w:val="006B576F"/>
    <w:rsid w:val="006B7621"/>
    <w:rsid w:val="006D3A2A"/>
    <w:rsid w:val="006D573F"/>
    <w:rsid w:val="006D6FC5"/>
    <w:rsid w:val="006D784B"/>
    <w:rsid w:val="006E3F2E"/>
    <w:rsid w:val="006E4870"/>
    <w:rsid w:val="006E53BD"/>
    <w:rsid w:val="006E5E1F"/>
    <w:rsid w:val="006E7367"/>
    <w:rsid w:val="006F109C"/>
    <w:rsid w:val="006F4A06"/>
    <w:rsid w:val="006F6654"/>
    <w:rsid w:val="00700FDA"/>
    <w:rsid w:val="00701EA0"/>
    <w:rsid w:val="00703070"/>
    <w:rsid w:val="007062D1"/>
    <w:rsid w:val="00717F72"/>
    <w:rsid w:val="00722062"/>
    <w:rsid w:val="007245D8"/>
    <w:rsid w:val="00725CD5"/>
    <w:rsid w:val="0073097D"/>
    <w:rsid w:val="00730B44"/>
    <w:rsid w:val="00734A1A"/>
    <w:rsid w:val="00734E18"/>
    <w:rsid w:val="00740FCE"/>
    <w:rsid w:val="00742639"/>
    <w:rsid w:val="007456E3"/>
    <w:rsid w:val="0075078C"/>
    <w:rsid w:val="007538F5"/>
    <w:rsid w:val="00756C5C"/>
    <w:rsid w:val="00764ADB"/>
    <w:rsid w:val="00764B5A"/>
    <w:rsid w:val="00770965"/>
    <w:rsid w:val="00770E2F"/>
    <w:rsid w:val="00772CB5"/>
    <w:rsid w:val="00773C1E"/>
    <w:rsid w:val="00774129"/>
    <w:rsid w:val="00777E6C"/>
    <w:rsid w:val="00777F05"/>
    <w:rsid w:val="007816A3"/>
    <w:rsid w:val="007838A0"/>
    <w:rsid w:val="00787B3C"/>
    <w:rsid w:val="007A0410"/>
    <w:rsid w:val="007A474F"/>
    <w:rsid w:val="007A6C1D"/>
    <w:rsid w:val="007B0359"/>
    <w:rsid w:val="007B13D8"/>
    <w:rsid w:val="007B14D2"/>
    <w:rsid w:val="007B6B39"/>
    <w:rsid w:val="007C1F3C"/>
    <w:rsid w:val="007C3819"/>
    <w:rsid w:val="007C5519"/>
    <w:rsid w:val="007C574A"/>
    <w:rsid w:val="007C58E2"/>
    <w:rsid w:val="007E24C0"/>
    <w:rsid w:val="007E6242"/>
    <w:rsid w:val="007F039D"/>
    <w:rsid w:val="007F72E8"/>
    <w:rsid w:val="008023E9"/>
    <w:rsid w:val="00802556"/>
    <w:rsid w:val="008108EC"/>
    <w:rsid w:val="00812BDE"/>
    <w:rsid w:val="00813D9F"/>
    <w:rsid w:val="008262F7"/>
    <w:rsid w:val="00826EBE"/>
    <w:rsid w:val="008447D7"/>
    <w:rsid w:val="00845E93"/>
    <w:rsid w:val="008519FE"/>
    <w:rsid w:val="0085711E"/>
    <w:rsid w:val="00857153"/>
    <w:rsid w:val="00862DA4"/>
    <w:rsid w:val="008644DF"/>
    <w:rsid w:val="00870BCE"/>
    <w:rsid w:val="00875D82"/>
    <w:rsid w:val="00877E0E"/>
    <w:rsid w:val="00880A6E"/>
    <w:rsid w:val="008825D3"/>
    <w:rsid w:val="00883AF1"/>
    <w:rsid w:val="00891476"/>
    <w:rsid w:val="008B6857"/>
    <w:rsid w:val="008C122D"/>
    <w:rsid w:val="008C2E86"/>
    <w:rsid w:val="008C32BF"/>
    <w:rsid w:val="008D5892"/>
    <w:rsid w:val="008D63DB"/>
    <w:rsid w:val="008D7D2E"/>
    <w:rsid w:val="008E2A2A"/>
    <w:rsid w:val="008E72BF"/>
    <w:rsid w:val="008F02CC"/>
    <w:rsid w:val="008F1E75"/>
    <w:rsid w:val="008F287C"/>
    <w:rsid w:val="008F5E89"/>
    <w:rsid w:val="008F667D"/>
    <w:rsid w:val="009012CE"/>
    <w:rsid w:val="00902E24"/>
    <w:rsid w:val="0090540D"/>
    <w:rsid w:val="009073DE"/>
    <w:rsid w:val="00907A04"/>
    <w:rsid w:val="0091168E"/>
    <w:rsid w:val="00922639"/>
    <w:rsid w:val="00924DD9"/>
    <w:rsid w:val="00927B92"/>
    <w:rsid w:val="00927C73"/>
    <w:rsid w:val="0093535C"/>
    <w:rsid w:val="0094008C"/>
    <w:rsid w:val="009438A3"/>
    <w:rsid w:val="00945E21"/>
    <w:rsid w:val="00951707"/>
    <w:rsid w:val="0095179E"/>
    <w:rsid w:val="009520A9"/>
    <w:rsid w:val="00955D0A"/>
    <w:rsid w:val="00957F51"/>
    <w:rsid w:val="00961A82"/>
    <w:rsid w:val="00980120"/>
    <w:rsid w:val="009866EB"/>
    <w:rsid w:val="009909C8"/>
    <w:rsid w:val="00991D94"/>
    <w:rsid w:val="00993A11"/>
    <w:rsid w:val="009A7869"/>
    <w:rsid w:val="009B079C"/>
    <w:rsid w:val="009B3CAB"/>
    <w:rsid w:val="009C0D3A"/>
    <w:rsid w:val="009C349E"/>
    <w:rsid w:val="009D0E97"/>
    <w:rsid w:val="009D3C7D"/>
    <w:rsid w:val="009D7AAB"/>
    <w:rsid w:val="009E114A"/>
    <w:rsid w:val="009E5AC0"/>
    <w:rsid w:val="009F0F22"/>
    <w:rsid w:val="009F4F9E"/>
    <w:rsid w:val="009F6F07"/>
    <w:rsid w:val="00A040D1"/>
    <w:rsid w:val="00A043B0"/>
    <w:rsid w:val="00A06A58"/>
    <w:rsid w:val="00A11412"/>
    <w:rsid w:val="00A15298"/>
    <w:rsid w:val="00A22BA8"/>
    <w:rsid w:val="00A22BE6"/>
    <w:rsid w:val="00A36862"/>
    <w:rsid w:val="00A47F33"/>
    <w:rsid w:val="00A553F7"/>
    <w:rsid w:val="00A55C07"/>
    <w:rsid w:val="00A56BA6"/>
    <w:rsid w:val="00A61C90"/>
    <w:rsid w:val="00A65E7B"/>
    <w:rsid w:val="00A720E0"/>
    <w:rsid w:val="00A73A16"/>
    <w:rsid w:val="00A81A7B"/>
    <w:rsid w:val="00A81F26"/>
    <w:rsid w:val="00A85202"/>
    <w:rsid w:val="00A863EB"/>
    <w:rsid w:val="00A9076B"/>
    <w:rsid w:val="00AA21B8"/>
    <w:rsid w:val="00AB36E3"/>
    <w:rsid w:val="00AC1472"/>
    <w:rsid w:val="00AC1965"/>
    <w:rsid w:val="00AC4331"/>
    <w:rsid w:val="00AC553F"/>
    <w:rsid w:val="00AD3021"/>
    <w:rsid w:val="00AD4A6E"/>
    <w:rsid w:val="00AD4BA3"/>
    <w:rsid w:val="00AD6516"/>
    <w:rsid w:val="00AD6571"/>
    <w:rsid w:val="00AD7B29"/>
    <w:rsid w:val="00AE46DB"/>
    <w:rsid w:val="00AE4BF0"/>
    <w:rsid w:val="00AE6347"/>
    <w:rsid w:val="00AE638C"/>
    <w:rsid w:val="00B10B97"/>
    <w:rsid w:val="00B117DE"/>
    <w:rsid w:val="00B1362C"/>
    <w:rsid w:val="00B14A10"/>
    <w:rsid w:val="00B17DFB"/>
    <w:rsid w:val="00B24055"/>
    <w:rsid w:val="00B265D6"/>
    <w:rsid w:val="00B26825"/>
    <w:rsid w:val="00B27B0C"/>
    <w:rsid w:val="00B32048"/>
    <w:rsid w:val="00B363B8"/>
    <w:rsid w:val="00B378A5"/>
    <w:rsid w:val="00B440E5"/>
    <w:rsid w:val="00B441F1"/>
    <w:rsid w:val="00B4799B"/>
    <w:rsid w:val="00B501F2"/>
    <w:rsid w:val="00B52423"/>
    <w:rsid w:val="00B52551"/>
    <w:rsid w:val="00B5440B"/>
    <w:rsid w:val="00B548BB"/>
    <w:rsid w:val="00B56141"/>
    <w:rsid w:val="00B61E3D"/>
    <w:rsid w:val="00B6614E"/>
    <w:rsid w:val="00B71542"/>
    <w:rsid w:val="00B72329"/>
    <w:rsid w:val="00B736C6"/>
    <w:rsid w:val="00B73745"/>
    <w:rsid w:val="00B749F5"/>
    <w:rsid w:val="00B81ECD"/>
    <w:rsid w:val="00B83AF9"/>
    <w:rsid w:val="00B86D07"/>
    <w:rsid w:val="00B947C4"/>
    <w:rsid w:val="00B9686B"/>
    <w:rsid w:val="00B96D35"/>
    <w:rsid w:val="00B96E3F"/>
    <w:rsid w:val="00BA5645"/>
    <w:rsid w:val="00BB06AF"/>
    <w:rsid w:val="00BB187E"/>
    <w:rsid w:val="00BB1F32"/>
    <w:rsid w:val="00BB244A"/>
    <w:rsid w:val="00BB2FA6"/>
    <w:rsid w:val="00BB41F7"/>
    <w:rsid w:val="00BB45F3"/>
    <w:rsid w:val="00BB4B2A"/>
    <w:rsid w:val="00BC2FA9"/>
    <w:rsid w:val="00BC52C1"/>
    <w:rsid w:val="00BC5F00"/>
    <w:rsid w:val="00BC6E66"/>
    <w:rsid w:val="00BC6FA0"/>
    <w:rsid w:val="00BC768F"/>
    <w:rsid w:val="00BD15BD"/>
    <w:rsid w:val="00BD4F15"/>
    <w:rsid w:val="00BD72D5"/>
    <w:rsid w:val="00BD7CE2"/>
    <w:rsid w:val="00BE0092"/>
    <w:rsid w:val="00BE15CD"/>
    <w:rsid w:val="00BE6206"/>
    <w:rsid w:val="00BE7676"/>
    <w:rsid w:val="00BF2E8A"/>
    <w:rsid w:val="00BF3DC2"/>
    <w:rsid w:val="00BF46D4"/>
    <w:rsid w:val="00C006AF"/>
    <w:rsid w:val="00C03086"/>
    <w:rsid w:val="00C13EE6"/>
    <w:rsid w:val="00C260D3"/>
    <w:rsid w:val="00C271EA"/>
    <w:rsid w:val="00C31CDE"/>
    <w:rsid w:val="00C32271"/>
    <w:rsid w:val="00C32793"/>
    <w:rsid w:val="00C33AEC"/>
    <w:rsid w:val="00C41F32"/>
    <w:rsid w:val="00C434EB"/>
    <w:rsid w:val="00C43FC0"/>
    <w:rsid w:val="00C47B59"/>
    <w:rsid w:val="00C51C9B"/>
    <w:rsid w:val="00C55A49"/>
    <w:rsid w:val="00C573F2"/>
    <w:rsid w:val="00C7119F"/>
    <w:rsid w:val="00C71327"/>
    <w:rsid w:val="00C735D9"/>
    <w:rsid w:val="00C748CF"/>
    <w:rsid w:val="00C753C2"/>
    <w:rsid w:val="00C850D9"/>
    <w:rsid w:val="00C85456"/>
    <w:rsid w:val="00C858C6"/>
    <w:rsid w:val="00C907E2"/>
    <w:rsid w:val="00C925B1"/>
    <w:rsid w:val="00C93FD3"/>
    <w:rsid w:val="00C94FCC"/>
    <w:rsid w:val="00CA24CD"/>
    <w:rsid w:val="00CA3726"/>
    <w:rsid w:val="00CA3FD7"/>
    <w:rsid w:val="00CB0C93"/>
    <w:rsid w:val="00CC29B1"/>
    <w:rsid w:val="00CC45C0"/>
    <w:rsid w:val="00CC5AA0"/>
    <w:rsid w:val="00CC6718"/>
    <w:rsid w:val="00CC77AC"/>
    <w:rsid w:val="00CD1398"/>
    <w:rsid w:val="00CD2557"/>
    <w:rsid w:val="00CD3048"/>
    <w:rsid w:val="00CD4A93"/>
    <w:rsid w:val="00CF05E7"/>
    <w:rsid w:val="00CF0FDE"/>
    <w:rsid w:val="00CF12A8"/>
    <w:rsid w:val="00CF186B"/>
    <w:rsid w:val="00CF43E3"/>
    <w:rsid w:val="00D00AF1"/>
    <w:rsid w:val="00D02CC9"/>
    <w:rsid w:val="00D03049"/>
    <w:rsid w:val="00D06D52"/>
    <w:rsid w:val="00D1039A"/>
    <w:rsid w:val="00D104D8"/>
    <w:rsid w:val="00D1065F"/>
    <w:rsid w:val="00D16AD6"/>
    <w:rsid w:val="00D17676"/>
    <w:rsid w:val="00D206C7"/>
    <w:rsid w:val="00D21C05"/>
    <w:rsid w:val="00D23D09"/>
    <w:rsid w:val="00D325F9"/>
    <w:rsid w:val="00D3313D"/>
    <w:rsid w:val="00D331F5"/>
    <w:rsid w:val="00D3342A"/>
    <w:rsid w:val="00D3597F"/>
    <w:rsid w:val="00D41B94"/>
    <w:rsid w:val="00D46815"/>
    <w:rsid w:val="00D50028"/>
    <w:rsid w:val="00D53BEB"/>
    <w:rsid w:val="00D54D5C"/>
    <w:rsid w:val="00D55B77"/>
    <w:rsid w:val="00D5659B"/>
    <w:rsid w:val="00D62749"/>
    <w:rsid w:val="00D64AAF"/>
    <w:rsid w:val="00D6501A"/>
    <w:rsid w:val="00D66A6D"/>
    <w:rsid w:val="00D679AA"/>
    <w:rsid w:val="00D71C81"/>
    <w:rsid w:val="00D72F00"/>
    <w:rsid w:val="00D83801"/>
    <w:rsid w:val="00D845A6"/>
    <w:rsid w:val="00D87622"/>
    <w:rsid w:val="00D91C62"/>
    <w:rsid w:val="00D93586"/>
    <w:rsid w:val="00DA0631"/>
    <w:rsid w:val="00DA2987"/>
    <w:rsid w:val="00DA3558"/>
    <w:rsid w:val="00DA3A02"/>
    <w:rsid w:val="00DB5315"/>
    <w:rsid w:val="00DB5FE5"/>
    <w:rsid w:val="00DB762E"/>
    <w:rsid w:val="00DC00FD"/>
    <w:rsid w:val="00DC1889"/>
    <w:rsid w:val="00DC5479"/>
    <w:rsid w:val="00DD1931"/>
    <w:rsid w:val="00DD3E18"/>
    <w:rsid w:val="00DD4214"/>
    <w:rsid w:val="00DD4F93"/>
    <w:rsid w:val="00DD6236"/>
    <w:rsid w:val="00DE45A5"/>
    <w:rsid w:val="00DE7E84"/>
    <w:rsid w:val="00DF14B5"/>
    <w:rsid w:val="00DF477E"/>
    <w:rsid w:val="00E06C19"/>
    <w:rsid w:val="00E07F4C"/>
    <w:rsid w:val="00E100DD"/>
    <w:rsid w:val="00E22F0B"/>
    <w:rsid w:val="00E30130"/>
    <w:rsid w:val="00E41F26"/>
    <w:rsid w:val="00E4457F"/>
    <w:rsid w:val="00E45F2F"/>
    <w:rsid w:val="00E51249"/>
    <w:rsid w:val="00E51726"/>
    <w:rsid w:val="00E51ADC"/>
    <w:rsid w:val="00E52B13"/>
    <w:rsid w:val="00E61159"/>
    <w:rsid w:val="00E62834"/>
    <w:rsid w:val="00E63274"/>
    <w:rsid w:val="00E65A03"/>
    <w:rsid w:val="00E67ED7"/>
    <w:rsid w:val="00E7003C"/>
    <w:rsid w:val="00E71D99"/>
    <w:rsid w:val="00E737B1"/>
    <w:rsid w:val="00E811B7"/>
    <w:rsid w:val="00E86B34"/>
    <w:rsid w:val="00E87292"/>
    <w:rsid w:val="00E90A89"/>
    <w:rsid w:val="00E9425C"/>
    <w:rsid w:val="00EA2C25"/>
    <w:rsid w:val="00EA682A"/>
    <w:rsid w:val="00EB0202"/>
    <w:rsid w:val="00EB0336"/>
    <w:rsid w:val="00EB0679"/>
    <w:rsid w:val="00EB27BE"/>
    <w:rsid w:val="00EB2A30"/>
    <w:rsid w:val="00EB2AF2"/>
    <w:rsid w:val="00EB2F4A"/>
    <w:rsid w:val="00EB3AC6"/>
    <w:rsid w:val="00EB4F2B"/>
    <w:rsid w:val="00EB56CC"/>
    <w:rsid w:val="00EC532D"/>
    <w:rsid w:val="00EC57A3"/>
    <w:rsid w:val="00EC67AA"/>
    <w:rsid w:val="00EC7C71"/>
    <w:rsid w:val="00EE2AA9"/>
    <w:rsid w:val="00EF4089"/>
    <w:rsid w:val="00EF521D"/>
    <w:rsid w:val="00EF5AD9"/>
    <w:rsid w:val="00F00DC8"/>
    <w:rsid w:val="00F0732E"/>
    <w:rsid w:val="00F1212A"/>
    <w:rsid w:val="00F12D6E"/>
    <w:rsid w:val="00F1786B"/>
    <w:rsid w:val="00F203D3"/>
    <w:rsid w:val="00F24E70"/>
    <w:rsid w:val="00F31392"/>
    <w:rsid w:val="00F31982"/>
    <w:rsid w:val="00F32F54"/>
    <w:rsid w:val="00F36DED"/>
    <w:rsid w:val="00F37E07"/>
    <w:rsid w:val="00F41A99"/>
    <w:rsid w:val="00F478C6"/>
    <w:rsid w:val="00F54707"/>
    <w:rsid w:val="00F563CD"/>
    <w:rsid w:val="00F6219E"/>
    <w:rsid w:val="00F73FE6"/>
    <w:rsid w:val="00F74638"/>
    <w:rsid w:val="00F76B8F"/>
    <w:rsid w:val="00F8091F"/>
    <w:rsid w:val="00F82602"/>
    <w:rsid w:val="00F82C2F"/>
    <w:rsid w:val="00F863A7"/>
    <w:rsid w:val="00F87DFE"/>
    <w:rsid w:val="00F9027D"/>
    <w:rsid w:val="00F91557"/>
    <w:rsid w:val="00F93444"/>
    <w:rsid w:val="00F961AA"/>
    <w:rsid w:val="00FA11EB"/>
    <w:rsid w:val="00FA7108"/>
    <w:rsid w:val="00FB3EE7"/>
    <w:rsid w:val="00FC3BD3"/>
    <w:rsid w:val="00FD014F"/>
    <w:rsid w:val="00FD1ACF"/>
    <w:rsid w:val="00FD36AF"/>
    <w:rsid w:val="00FD51C2"/>
    <w:rsid w:val="00FD51C7"/>
    <w:rsid w:val="00FE530B"/>
    <w:rsid w:val="00FF5CEA"/>
    <w:rsid w:val="00FF6382"/>
    <w:rsid w:val="00FF760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4DEF"/>
    <w:pPr>
      <w:ind w:left="567"/>
    </w:pPr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170F24"/>
    <w:pPr>
      <w:autoSpaceDE w:val="0"/>
      <w:autoSpaceDN w:val="0"/>
      <w:adjustRightInd w:val="0"/>
      <w:ind w:left="0"/>
      <w:outlineLvl w:val="1"/>
    </w:pPr>
    <w:rPr>
      <w:rFonts w:cs="Arial"/>
      <w:b/>
      <w:color w:val="000000"/>
      <w:szCs w:val="20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  <w:link w:val="LeiptekstiChar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character" w:styleId="Hyperlinkki">
    <w:name w:val="Hyperlink"/>
    <w:rsid w:val="0024781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qFormat/>
    <w:rsid w:val="00604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604D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Yltunniste1">
    <w:name w:val="Ylätunniste1"/>
    <w:basedOn w:val="Yltunniste"/>
    <w:link w:val="HeaderChar"/>
    <w:qFormat/>
    <w:rsid w:val="002D3465"/>
    <w:pPr>
      <w:ind w:left="0"/>
    </w:pPr>
    <w:rPr>
      <w:b/>
    </w:rPr>
  </w:style>
  <w:style w:type="character" w:customStyle="1" w:styleId="LeiptekstiChar">
    <w:name w:val="Leipäteksti Char"/>
    <w:link w:val="Leipteksti"/>
    <w:rsid w:val="005778B1"/>
    <w:rPr>
      <w:rFonts w:ascii="Verdana" w:hAnsi="Verdana"/>
      <w:szCs w:val="19"/>
    </w:rPr>
  </w:style>
  <w:style w:type="character" w:customStyle="1" w:styleId="YltunnisteChar">
    <w:name w:val="Ylätunniste Char"/>
    <w:link w:val="Yltunniste"/>
    <w:rsid w:val="002D3465"/>
    <w:rPr>
      <w:rFonts w:ascii="Verdana" w:hAnsi="Verdana"/>
      <w:sz w:val="16"/>
      <w:szCs w:val="19"/>
    </w:rPr>
  </w:style>
  <w:style w:type="character" w:customStyle="1" w:styleId="HeaderChar">
    <w:name w:val="Header Char"/>
    <w:link w:val="Yltunniste1"/>
    <w:rsid w:val="002D3465"/>
    <w:rPr>
      <w:rFonts w:ascii="Verdana" w:hAnsi="Verdana"/>
      <w:b/>
      <w:sz w:val="16"/>
      <w:szCs w:val="19"/>
    </w:rPr>
  </w:style>
  <w:style w:type="paragraph" w:styleId="Seliteteksti">
    <w:name w:val="Balloon Text"/>
    <w:basedOn w:val="Normaali"/>
    <w:link w:val="SelitetekstiChar"/>
    <w:rsid w:val="00BB45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B45F3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E07F4C"/>
    <w:rPr>
      <w:sz w:val="24"/>
      <w:szCs w:val="24"/>
      <w:lang w:eastAsia="en-US"/>
    </w:rPr>
  </w:style>
  <w:style w:type="paragraph" w:styleId="Kommentinteksti">
    <w:name w:val="annotation text"/>
    <w:basedOn w:val="Normaali"/>
    <w:link w:val="KommentintekstiChar"/>
    <w:rsid w:val="000E370D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rsid w:val="000E370D"/>
    <w:rPr>
      <w:rFonts w:ascii="Verdana" w:hAnsi="Verdana"/>
      <w:sz w:val="24"/>
      <w:szCs w:val="24"/>
    </w:rPr>
  </w:style>
  <w:style w:type="character" w:styleId="Kommentinviite">
    <w:name w:val="annotation reference"/>
    <w:basedOn w:val="Kappaleenoletusfontti"/>
    <w:uiPriority w:val="99"/>
    <w:unhideWhenUsed/>
    <w:rsid w:val="000E370D"/>
    <w:rPr>
      <w:sz w:val="16"/>
      <w:szCs w:val="16"/>
    </w:rPr>
  </w:style>
  <w:style w:type="character" w:customStyle="1" w:styleId="Otsikko2Char">
    <w:name w:val="Otsikko 2 Char"/>
    <w:basedOn w:val="Kappaleenoletusfontti"/>
    <w:link w:val="Otsikko2"/>
    <w:rsid w:val="000F08CA"/>
    <w:rPr>
      <w:rFonts w:ascii="Verdana" w:hAnsi="Verdana" w:cs="Arial"/>
      <w:b/>
      <w:color w:val="000000"/>
    </w:rPr>
  </w:style>
  <w:style w:type="paragraph" w:customStyle="1" w:styleId="Default">
    <w:name w:val="Default"/>
    <w:rsid w:val="00563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4DEF"/>
    <w:pPr>
      <w:ind w:left="567"/>
    </w:pPr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170F24"/>
    <w:pPr>
      <w:autoSpaceDE w:val="0"/>
      <w:autoSpaceDN w:val="0"/>
      <w:adjustRightInd w:val="0"/>
      <w:ind w:left="0"/>
      <w:outlineLvl w:val="1"/>
    </w:pPr>
    <w:rPr>
      <w:rFonts w:cs="Arial"/>
      <w:b/>
      <w:color w:val="000000"/>
      <w:szCs w:val="20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  <w:link w:val="LeiptekstiChar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character" w:styleId="Hyperlinkki">
    <w:name w:val="Hyperlink"/>
    <w:rsid w:val="0024781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qFormat/>
    <w:rsid w:val="00604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604D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Yltunniste1">
    <w:name w:val="Ylätunniste1"/>
    <w:basedOn w:val="Yltunniste"/>
    <w:link w:val="HeaderChar"/>
    <w:qFormat/>
    <w:rsid w:val="002D3465"/>
    <w:pPr>
      <w:ind w:left="0"/>
    </w:pPr>
    <w:rPr>
      <w:b/>
    </w:rPr>
  </w:style>
  <w:style w:type="character" w:customStyle="1" w:styleId="LeiptekstiChar">
    <w:name w:val="Leipäteksti Char"/>
    <w:link w:val="Leipteksti"/>
    <w:rsid w:val="005778B1"/>
    <w:rPr>
      <w:rFonts w:ascii="Verdana" w:hAnsi="Verdana"/>
      <w:szCs w:val="19"/>
    </w:rPr>
  </w:style>
  <w:style w:type="character" w:customStyle="1" w:styleId="YltunnisteChar">
    <w:name w:val="Ylätunniste Char"/>
    <w:link w:val="Yltunniste"/>
    <w:rsid w:val="002D3465"/>
    <w:rPr>
      <w:rFonts w:ascii="Verdana" w:hAnsi="Verdana"/>
      <w:sz w:val="16"/>
      <w:szCs w:val="19"/>
    </w:rPr>
  </w:style>
  <w:style w:type="character" w:customStyle="1" w:styleId="HeaderChar">
    <w:name w:val="Header Char"/>
    <w:link w:val="Yltunniste1"/>
    <w:rsid w:val="002D3465"/>
    <w:rPr>
      <w:rFonts w:ascii="Verdana" w:hAnsi="Verdana"/>
      <w:b/>
      <w:sz w:val="16"/>
      <w:szCs w:val="19"/>
    </w:rPr>
  </w:style>
  <w:style w:type="paragraph" w:styleId="Seliteteksti">
    <w:name w:val="Balloon Text"/>
    <w:basedOn w:val="Normaali"/>
    <w:link w:val="SelitetekstiChar"/>
    <w:rsid w:val="00BB45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B45F3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E07F4C"/>
    <w:rPr>
      <w:sz w:val="24"/>
      <w:szCs w:val="24"/>
      <w:lang w:eastAsia="en-US"/>
    </w:rPr>
  </w:style>
  <w:style w:type="paragraph" w:styleId="Kommentinteksti">
    <w:name w:val="annotation text"/>
    <w:basedOn w:val="Normaali"/>
    <w:link w:val="KommentintekstiChar"/>
    <w:rsid w:val="000E370D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rsid w:val="000E370D"/>
    <w:rPr>
      <w:rFonts w:ascii="Verdana" w:hAnsi="Verdana"/>
      <w:sz w:val="24"/>
      <w:szCs w:val="24"/>
    </w:rPr>
  </w:style>
  <w:style w:type="character" w:styleId="Kommentinviite">
    <w:name w:val="annotation reference"/>
    <w:basedOn w:val="Kappaleenoletusfontti"/>
    <w:uiPriority w:val="99"/>
    <w:unhideWhenUsed/>
    <w:rsid w:val="000E370D"/>
    <w:rPr>
      <w:sz w:val="16"/>
      <w:szCs w:val="16"/>
    </w:rPr>
  </w:style>
  <w:style w:type="character" w:customStyle="1" w:styleId="Otsikko2Char">
    <w:name w:val="Otsikko 2 Char"/>
    <w:basedOn w:val="Kappaleenoletusfontti"/>
    <w:link w:val="Otsikko2"/>
    <w:rsid w:val="000F08CA"/>
    <w:rPr>
      <w:rFonts w:ascii="Verdana" w:hAnsi="Verdana" w:cs="Arial"/>
      <w:b/>
      <w:color w:val="000000"/>
    </w:rPr>
  </w:style>
  <w:style w:type="paragraph" w:customStyle="1" w:styleId="Default">
    <w:name w:val="Default"/>
    <w:rsid w:val="00563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6F14-635E-4DAF-B427-3754FAC4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7601</Characters>
  <Application>Microsoft Office Word</Application>
  <DocSecurity>4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</vt:lpstr>
    </vt:vector>
  </TitlesOfParts>
  <Company>Energiateollisuus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</dc:title>
  <dc:creator>MAKKONEN Jukka</dc:creator>
  <cp:lastModifiedBy>Hakkarainen Satu</cp:lastModifiedBy>
  <cp:revision>2</cp:revision>
  <cp:lastPrinted>2013-01-07T13:10:00Z</cp:lastPrinted>
  <dcterms:created xsi:type="dcterms:W3CDTF">2014-03-27T13:16:00Z</dcterms:created>
  <dcterms:modified xsi:type="dcterms:W3CDTF">2014-03-27T13:16:00Z</dcterms:modified>
</cp:coreProperties>
</file>