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AE" w:rsidRPr="00E34AA8" w:rsidRDefault="00AF32AE" w:rsidP="00AF32AE">
      <w:pPr>
        <w:jc w:val="center"/>
        <w:outlineLvl w:val="0"/>
        <w:rPr>
          <w:b/>
          <w:bCs/>
        </w:rPr>
      </w:pPr>
      <w:bookmarkStart w:id="0" w:name="_Toc388344850"/>
      <w:r>
        <w:rPr>
          <w:b/>
          <w:bCs/>
        </w:rPr>
        <w:t>SÄÄDÖS</w:t>
      </w:r>
      <w:r w:rsidRPr="00E34AA8">
        <w:rPr>
          <w:b/>
          <w:bCs/>
        </w:rPr>
        <w:t>HANKEPÄÄTÖS</w:t>
      </w:r>
      <w:bookmarkEnd w:id="0"/>
    </w:p>
    <w:p w:rsidR="00AF32AE" w:rsidRPr="00E34AA8" w:rsidRDefault="00AF32AE" w:rsidP="00AF32AE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6"/>
        <w:gridCol w:w="2693"/>
      </w:tblGrid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nimi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AD01F3">
            <w:r>
              <w:t xml:space="preserve">Säädöshanke </w:t>
            </w:r>
            <w:proofErr w:type="spellStart"/>
            <w:r>
              <w:t>VAK-alus</w:t>
            </w:r>
            <w:r w:rsidR="004B6680">
              <w:t>kuljetus</w:t>
            </w:r>
            <w:r w:rsidR="00A82C40">
              <w:t>asetuksen</w:t>
            </w:r>
            <w:proofErr w:type="spellEnd"/>
            <w:r>
              <w:t xml:space="preserve"> ja </w:t>
            </w:r>
            <w:proofErr w:type="spellStart"/>
            <w:r w:rsidR="00AD01F3">
              <w:t>VAK-</w:t>
            </w:r>
            <w:r>
              <w:t>satama-asetu</w:t>
            </w:r>
            <w:r w:rsidR="00AD01F3">
              <w:t>ksen</w:t>
            </w:r>
            <w:proofErr w:type="spellEnd"/>
            <w:r>
              <w:t xml:space="preserve"> muuttamise</w:t>
            </w:r>
            <w:r w:rsidR="00A82C40">
              <w:t>ksi</w:t>
            </w:r>
            <w:r>
              <w:t xml:space="preserve"> (</w:t>
            </w:r>
            <w:proofErr w:type="spellStart"/>
            <w:r>
              <w:t>VN-asetuksia</w:t>
            </w:r>
            <w:proofErr w:type="spellEnd"/>
            <w:r>
              <w:t xml:space="preserve">) 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numero</w:t>
            </w:r>
          </w:p>
        </w:tc>
        <w:tc>
          <w:tcPr>
            <w:tcW w:w="6379" w:type="dxa"/>
            <w:gridSpan w:val="2"/>
          </w:tcPr>
          <w:p w:rsidR="00AF32AE" w:rsidRPr="00E34AA8" w:rsidRDefault="009D4505" w:rsidP="002C7579">
            <w:bookmarkStart w:id="1" w:name="_GoBack"/>
            <w:bookmarkEnd w:id="1"/>
            <w:r>
              <w:t>LVM058:00/2015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Vastuuyksikkö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2C7579">
            <w:r>
              <w:t>LTA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Vastuullinen yksikön päällikkö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2C7579">
            <w:r>
              <w:t>Kirsi Miettinen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Vastuuvirkamies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2C7579">
            <w:r>
              <w:t>Maija Audejev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Tukivirkamies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2C7579">
            <w:r>
              <w:t>Mari Suominen; Anu Häkkinen (</w:t>
            </w:r>
            <w:proofErr w:type="spellStart"/>
            <w:r>
              <w:t>Trafi</w:t>
            </w:r>
            <w:proofErr w:type="spellEnd"/>
            <w:r>
              <w:t>)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Säädöksen tekninen valmistelija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2C7579">
            <w:r>
              <w:t>Merja Luukkonen /Hanna-Leena Takala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tausta</w:t>
            </w:r>
          </w:p>
        </w:tc>
        <w:tc>
          <w:tcPr>
            <w:tcW w:w="6379" w:type="dxa"/>
            <w:gridSpan w:val="2"/>
          </w:tcPr>
          <w:p w:rsidR="00AF32AE" w:rsidRDefault="002C7579" w:rsidP="002C7579">
            <w:r>
              <w:t>Aloit</w:t>
            </w:r>
            <w:r w:rsidR="007E4ECA">
              <w:t>e</w:t>
            </w:r>
            <w:r>
              <w:t xml:space="preserve"> hankkeeseen on tullut </w:t>
            </w:r>
            <w:proofErr w:type="spellStart"/>
            <w:r>
              <w:t>Trafista</w:t>
            </w:r>
            <w:proofErr w:type="spellEnd"/>
            <w:r>
              <w:t>.</w:t>
            </w:r>
          </w:p>
          <w:p w:rsidR="002C7579" w:rsidRPr="00E34AA8" w:rsidRDefault="002C7579" w:rsidP="007A44F0">
            <w:r>
              <w:t>V</w:t>
            </w:r>
            <w:r w:rsidR="007A44F0">
              <w:t xml:space="preserve">aarallisten aineiden </w:t>
            </w:r>
            <w:r>
              <w:t>kuljetu</w:t>
            </w:r>
            <w:r w:rsidR="007E4ECA">
              <w:t>s</w:t>
            </w:r>
            <w:r w:rsidR="007A44F0">
              <w:t>ta</w:t>
            </w:r>
            <w:r>
              <w:t xml:space="preserve"> kappaletavarana aluksessa koskevaan </w:t>
            </w:r>
            <w:proofErr w:type="spellStart"/>
            <w:r>
              <w:t>IMDG-säännöstöön</w:t>
            </w:r>
            <w:proofErr w:type="spellEnd"/>
            <w:r>
              <w:t xml:space="preserve"> on hyväksytty muutoksia. 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tavoite ja vaikutukset</w:t>
            </w:r>
          </w:p>
        </w:tc>
        <w:tc>
          <w:tcPr>
            <w:tcW w:w="6379" w:type="dxa"/>
            <w:gridSpan w:val="2"/>
          </w:tcPr>
          <w:p w:rsidR="00AF32AE" w:rsidRPr="00E34AA8" w:rsidRDefault="002C7579" w:rsidP="007E4ECA">
            <w:r>
              <w:t>Tarkoitus on saattaa kotimai</w:t>
            </w:r>
            <w:r w:rsidR="00DC6DB9">
              <w:t>s</w:t>
            </w:r>
            <w:r>
              <w:t>e</w:t>
            </w:r>
            <w:r w:rsidR="007A44F0">
              <w:t>t</w:t>
            </w:r>
            <w:r>
              <w:t xml:space="preserve"> </w:t>
            </w:r>
            <w:proofErr w:type="spellStart"/>
            <w:r>
              <w:t>VN-tasoiset</w:t>
            </w:r>
            <w:proofErr w:type="spellEnd"/>
            <w:r>
              <w:t xml:space="preserve"> säännökset vastaaman </w:t>
            </w:r>
            <w:proofErr w:type="spellStart"/>
            <w:r w:rsidR="007E4ECA">
              <w:t>SOLAS-yleissopimuksen</w:t>
            </w:r>
            <w:proofErr w:type="spellEnd"/>
            <w:r w:rsidR="007E4ECA">
              <w:t xml:space="preserve"> liitteen VII luvun A osan 1 säännössä määriteltyyn kansainväliseen </w:t>
            </w:r>
            <w:proofErr w:type="spellStart"/>
            <w:r>
              <w:t>IMDG-</w:t>
            </w:r>
            <w:r w:rsidR="007A44F0">
              <w:t>säännöstöön</w:t>
            </w:r>
            <w:proofErr w:type="spellEnd"/>
            <w:r>
              <w:t xml:space="preserve"> tehtyjä muutoksi</w:t>
            </w:r>
            <w:r w:rsidR="00E16EF9">
              <w:t>a</w:t>
            </w:r>
            <w:r>
              <w:t xml:space="preserve">. </w:t>
            </w:r>
            <w:r w:rsidR="00DC6DB9">
              <w:t>Muutokset ovat merkitykseltään suhteellisen vähäisiä.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 xml:space="preserve">Hankkeeseen liittyvä </w:t>
            </w:r>
            <w:r>
              <w:rPr>
                <w:b/>
                <w:bCs/>
              </w:rPr>
              <w:t>TEAS</w:t>
            </w:r>
            <w:r w:rsidRPr="00E34AA8">
              <w:rPr>
                <w:b/>
                <w:bCs/>
              </w:rPr>
              <w:t xml:space="preserve"> </w:t>
            </w:r>
            <w:proofErr w:type="gramStart"/>
            <w:r w:rsidRPr="00E34AA8">
              <w:rPr>
                <w:b/>
                <w:bCs/>
              </w:rPr>
              <w:t>–toiminta</w:t>
            </w:r>
            <w:proofErr w:type="gramEnd"/>
          </w:p>
        </w:tc>
        <w:tc>
          <w:tcPr>
            <w:tcW w:w="6379" w:type="dxa"/>
            <w:gridSpan w:val="2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 w:val="restart"/>
          </w:tcPr>
          <w:p w:rsidR="00AF32AE" w:rsidRPr="00E34AA8" w:rsidRDefault="00AF32AE" w:rsidP="002C7579">
            <w:pPr>
              <w:rPr>
                <w:b/>
                <w:bCs/>
              </w:rPr>
            </w:pPr>
            <w:proofErr w:type="gramStart"/>
            <w:r w:rsidRPr="00E34AA8">
              <w:rPr>
                <w:b/>
                <w:bCs/>
              </w:rPr>
              <w:t>Arvioitu aikataulu</w:t>
            </w:r>
            <w:proofErr w:type="gramEnd"/>
          </w:p>
        </w:tc>
        <w:tc>
          <w:tcPr>
            <w:tcW w:w="3686" w:type="dxa"/>
          </w:tcPr>
          <w:p w:rsidR="00AF32AE" w:rsidRPr="00E34AA8" w:rsidRDefault="00AF32AE" w:rsidP="002C7579">
            <w:pPr>
              <w:rPr>
                <w:i/>
                <w:iCs/>
              </w:rPr>
            </w:pPr>
            <w:r w:rsidRPr="00E34AA8">
              <w:rPr>
                <w:i/>
                <w:iCs/>
              </w:rPr>
              <w:t>Toimenpide</w:t>
            </w:r>
          </w:p>
        </w:tc>
        <w:tc>
          <w:tcPr>
            <w:tcW w:w="2693" w:type="dxa"/>
          </w:tcPr>
          <w:p w:rsidR="00AF32AE" w:rsidRPr="00E34AA8" w:rsidRDefault="00AF32AE" w:rsidP="002C7579">
            <w:pPr>
              <w:rPr>
                <w:i/>
                <w:iCs/>
              </w:rPr>
            </w:pPr>
            <w:r w:rsidRPr="00E34AA8">
              <w:rPr>
                <w:i/>
                <w:iCs/>
              </w:rPr>
              <w:t>Arvio aikataulusta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Hanke alkaa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Arviomuistio mahdollisista säädösvalmistelutarpeista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Johtopäätökset esivalmistelusta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Kuulemistilaisuus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 xml:space="preserve">Dispositio </w:t>
            </w:r>
            <w:proofErr w:type="spellStart"/>
            <w:r w:rsidRPr="00E34AA8">
              <w:t>HE:sta</w:t>
            </w:r>
            <w:proofErr w:type="spellEnd"/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Luonnos yleisperusteluista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Pykäläluonnokset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Luonnos yksityiskohtaisista perusteluista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HE luonnos lausuntokierroksella</w:t>
            </w:r>
          </w:p>
        </w:tc>
        <w:tc>
          <w:tcPr>
            <w:tcW w:w="2693" w:type="dxa"/>
          </w:tcPr>
          <w:p w:rsidR="00AF32AE" w:rsidRPr="00E34AA8" w:rsidRDefault="00DC6DB9" w:rsidP="002C7579">
            <w:r>
              <w:t>lokakuu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Lausuntotiivistelmä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Osaston johtoryhmän puolto</w:t>
            </w:r>
          </w:p>
        </w:tc>
        <w:tc>
          <w:tcPr>
            <w:tcW w:w="2693" w:type="dxa"/>
          </w:tcPr>
          <w:p w:rsidR="00AF32AE" w:rsidRPr="00E34AA8" w:rsidRDefault="00DC6DB9" w:rsidP="002C7579">
            <w:r>
              <w:t>loka</w:t>
            </w:r>
            <w:r w:rsidR="007A44F0">
              <w:t>-/marras</w:t>
            </w:r>
            <w:r>
              <w:t>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Ministerin hyväksyntä</w:t>
            </w:r>
          </w:p>
        </w:tc>
        <w:tc>
          <w:tcPr>
            <w:tcW w:w="2693" w:type="dxa"/>
          </w:tcPr>
          <w:p w:rsidR="00AF32AE" w:rsidRPr="00E34AA8" w:rsidRDefault="007A44F0" w:rsidP="007A44F0">
            <w:r>
              <w:t>marras</w:t>
            </w:r>
            <w:r w:rsidR="00DC6DB9">
              <w:t>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>
              <w:t>M</w:t>
            </w:r>
            <w:r w:rsidRPr="00E34AA8">
              <w:t>inisterityöryhmä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Käännös</w:t>
            </w:r>
          </w:p>
        </w:tc>
        <w:tc>
          <w:tcPr>
            <w:tcW w:w="2693" w:type="dxa"/>
          </w:tcPr>
          <w:p w:rsidR="00AF32AE" w:rsidRPr="00E34AA8" w:rsidRDefault="00DC6DB9" w:rsidP="002C7579">
            <w:r>
              <w:t>loka-/marraskuu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Laintarkastus</w:t>
            </w:r>
          </w:p>
        </w:tc>
        <w:tc>
          <w:tcPr>
            <w:tcW w:w="2693" w:type="dxa"/>
          </w:tcPr>
          <w:p w:rsidR="00AF32AE" w:rsidRPr="00E34AA8" w:rsidRDefault="00DC6DB9" w:rsidP="00DC6DB9">
            <w:r>
              <w:t>loka-/marraskuu</w:t>
            </w:r>
            <w:r w:rsidR="007A44F0">
              <w:t xml:space="preserve">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proofErr w:type="gramStart"/>
            <w:r w:rsidRPr="00E34AA8">
              <w:t>Laintarkastuksen aiheuttamat muutokset tehty</w:t>
            </w:r>
            <w:proofErr w:type="gramEnd"/>
          </w:p>
        </w:tc>
        <w:tc>
          <w:tcPr>
            <w:tcW w:w="2693" w:type="dxa"/>
          </w:tcPr>
          <w:p w:rsidR="00AF32AE" w:rsidRPr="00E34AA8" w:rsidRDefault="007A44F0" w:rsidP="002C7579">
            <w:r>
              <w:t>loka-/</w:t>
            </w:r>
            <w:r w:rsidR="00DC6DB9">
              <w:t>marraskuu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Rahakuntakäsittely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Valtioneuvostokäsittely</w:t>
            </w:r>
          </w:p>
        </w:tc>
        <w:tc>
          <w:tcPr>
            <w:tcW w:w="2693" w:type="dxa"/>
          </w:tcPr>
          <w:p w:rsidR="00AF32AE" w:rsidRPr="00E34AA8" w:rsidRDefault="00DC6DB9" w:rsidP="002C7579">
            <w:r>
              <w:t>marras-/joulukuu 2015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>Eduskuntakäsittely alkaa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2C7579">
            <w:r w:rsidRPr="00E34AA8">
              <w:t xml:space="preserve">TP vahvistaa lain </w:t>
            </w:r>
          </w:p>
        </w:tc>
        <w:tc>
          <w:tcPr>
            <w:tcW w:w="2693" w:type="dxa"/>
          </w:tcPr>
          <w:p w:rsidR="00AF32AE" w:rsidRPr="00E34AA8" w:rsidRDefault="00AF32AE" w:rsidP="002C7579"/>
        </w:tc>
      </w:tr>
      <w:tr w:rsidR="00AF32AE" w:rsidRPr="00E34AA8" w:rsidTr="002C7579">
        <w:trPr>
          <w:cantSplit/>
        </w:trPr>
        <w:tc>
          <w:tcPr>
            <w:tcW w:w="3472" w:type="dxa"/>
            <w:vMerge/>
          </w:tcPr>
          <w:p w:rsidR="00AF32AE" w:rsidRPr="00E34AA8" w:rsidRDefault="00AF32AE" w:rsidP="002C757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DC6DB9" w:rsidP="00DC6DB9">
            <w:r>
              <w:t>Asetusten</w:t>
            </w:r>
            <w:r w:rsidR="00AF32AE" w:rsidRPr="00E34AA8">
              <w:t xml:space="preserve"> voimaantulo</w:t>
            </w:r>
          </w:p>
        </w:tc>
        <w:tc>
          <w:tcPr>
            <w:tcW w:w="2693" w:type="dxa"/>
          </w:tcPr>
          <w:p w:rsidR="00AF32AE" w:rsidRPr="00E34AA8" w:rsidRDefault="00DC6DB9" w:rsidP="002C7579">
            <w:r>
              <w:t>1.1.2016</w:t>
            </w:r>
          </w:p>
        </w:tc>
      </w:tr>
      <w:tr w:rsidR="00AF32AE" w:rsidRPr="00E34AA8" w:rsidTr="002C7579">
        <w:trPr>
          <w:cantSplit/>
        </w:trPr>
        <w:tc>
          <w:tcPr>
            <w:tcW w:w="3472" w:type="dxa"/>
          </w:tcPr>
          <w:p w:rsidR="005C45C1" w:rsidRPr="00481861" w:rsidRDefault="00AF32AE" w:rsidP="002C7579">
            <w:pPr>
              <w:rPr>
                <w:b/>
                <w:bCs/>
              </w:rPr>
            </w:pPr>
            <w:r w:rsidRPr="00481861">
              <w:rPr>
                <w:b/>
                <w:bCs/>
              </w:rPr>
              <w:lastRenderedPageBreak/>
              <w:t xml:space="preserve">Hankkeen suhde </w:t>
            </w:r>
          </w:p>
          <w:p w:rsidR="005C45C1" w:rsidRPr="00481861" w:rsidRDefault="005C45C1" w:rsidP="005C45C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</w:rPr>
            </w:pPr>
            <w:r w:rsidRPr="00481861">
              <w:rPr>
                <w:b/>
                <w:bCs/>
              </w:rPr>
              <w:t xml:space="preserve">hallitusohjelmaan </w:t>
            </w:r>
          </w:p>
          <w:p w:rsidR="005C45C1" w:rsidRPr="00481861" w:rsidRDefault="005C45C1" w:rsidP="002C7579">
            <w:pPr>
              <w:rPr>
                <w:b/>
                <w:bCs/>
              </w:rPr>
            </w:pPr>
          </w:p>
          <w:p w:rsidR="005C45C1" w:rsidRPr="00481861" w:rsidRDefault="005C45C1" w:rsidP="002C7579">
            <w:pPr>
              <w:rPr>
                <w:b/>
                <w:bCs/>
              </w:rPr>
            </w:pPr>
          </w:p>
          <w:p w:rsidR="005C45C1" w:rsidRPr="00481861" w:rsidRDefault="005C45C1" w:rsidP="002C7579">
            <w:pPr>
              <w:rPr>
                <w:b/>
                <w:bCs/>
              </w:rPr>
            </w:pPr>
          </w:p>
          <w:p w:rsidR="00AF32AE" w:rsidRPr="00481861" w:rsidRDefault="00AF32AE" w:rsidP="005C45C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</w:rPr>
            </w:pPr>
            <w:r w:rsidRPr="00481861">
              <w:rPr>
                <w:b/>
                <w:bCs/>
              </w:rPr>
              <w:t>muihin hankkeisiin</w:t>
            </w:r>
          </w:p>
          <w:p w:rsidR="00ED09B2" w:rsidRPr="00481861" w:rsidRDefault="00ED09B2" w:rsidP="00ED09B2">
            <w:pPr>
              <w:rPr>
                <w:b/>
                <w:bCs/>
              </w:rPr>
            </w:pPr>
          </w:p>
          <w:p w:rsidR="003B1CA6" w:rsidRDefault="003B1CA6" w:rsidP="00C86B01">
            <w:pPr>
              <w:rPr>
                <w:b/>
                <w:bCs/>
              </w:rPr>
            </w:pPr>
          </w:p>
          <w:p w:rsidR="00ED09B2" w:rsidRPr="00481861" w:rsidRDefault="003B1CA6" w:rsidP="00C86B0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86B01" w:rsidRPr="00481861">
              <w:rPr>
                <w:b/>
                <w:bCs/>
              </w:rPr>
              <w:t>ääntelytarpeen perustelut ja miten edistää normin-perkuu</w:t>
            </w:r>
            <w:r w:rsidR="00ED09B2" w:rsidRPr="00481861">
              <w:rPr>
                <w:b/>
                <w:bCs/>
              </w:rPr>
              <w:t>ta</w:t>
            </w:r>
          </w:p>
        </w:tc>
        <w:tc>
          <w:tcPr>
            <w:tcW w:w="6379" w:type="dxa"/>
            <w:gridSpan w:val="2"/>
          </w:tcPr>
          <w:p w:rsidR="005C45C1" w:rsidRPr="00481861" w:rsidRDefault="005C45C1" w:rsidP="002C7579"/>
          <w:p w:rsidR="003B1CA6" w:rsidRDefault="003B1CA6" w:rsidP="005C45C1"/>
          <w:p w:rsidR="003B1CA6" w:rsidRDefault="003B1CA6" w:rsidP="005C45C1"/>
          <w:p w:rsidR="003B1CA6" w:rsidRDefault="003B1CA6" w:rsidP="005C45C1"/>
          <w:p w:rsidR="003B1CA6" w:rsidRDefault="003B1CA6" w:rsidP="005C45C1"/>
          <w:p w:rsidR="00DC6DB9" w:rsidRDefault="003B1CA6" w:rsidP="005C45C1">
            <w:proofErr w:type="spellStart"/>
            <w:r>
              <w:t>IMDG-säänn</w:t>
            </w:r>
            <w:r w:rsidR="00AD01F3">
              <w:t>ö</w:t>
            </w:r>
            <w:r>
              <w:t>stö</w:t>
            </w:r>
            <w:r w:rsidR="007A44F0">
              <w:t>ön</w:t>
            </w:r>
            <w:proofErr w:type="spellEnd"/>
            <w:r w:rsidR="007A44F0">
              <w:t xml:space="preserve"> on hyväksytty muutoksia.</w:t>
            </w:r>
          </w:p>
          <w:p w:rsidR="003B1CA6" w:rsidRDefault="003B1CA6" w:rsidP="003B1CA6">
            <w:r>
              <w:t>Kahde</w:t>
            </w:r>
            <w:r w:rsidR="007A44F0">
              <w:t>n</w:t>
            </w:r>
            <w:r>
              <w:t xml:space="preserve"> </w:t>
            </w:r>
            <w:proofErr w:type="spellStart"/>
            <w:r>
              <w:t>VN-tasoise</w:t>
            </w:r>
            <w:r w:rsidR="007A44F0">
              <w:t>n</w:t>
            </w:r>
            <w:proofErr w:type="spellEnd"/>
            <w:r w:rsidR="007A44F0">
              <w:t xml:space="preserve"> </w:t>
            </w:r>
            <w:r>
              <w:t>asetukse</w:t>
            </w:r>
            <w:r w:rsidR="007A44F0">
              <w:t xml:space="preserve">n </w:t>
            </w:r>
            <w:r w:rsidR="008B4DDB">
              <w:t xml:space="preserve">eräitä </w:t>
            </w:r>
            <w:r w:rsidR="007A44F0">
              <w:t xml:space="preserve">säännöksiä muutettaisiin ja </w:t>
            </w:r>
            <w:r w:rsidR="00E16EF9">
              <w:t xml:space="preserve">eräitä </w:t>
            </w:r>
            <w:r w:rsidR="007A44F0">
              <w:t>kumottaisiin.</w:t>
            </w:r>
            <w:r>
              <w:t xml:space="preserve"> </w:t>
            </w:r>
          </w:p>
          <w:p w:rsidR="003B1CA6" w:rsidRDefault="003B1CA6" w:rsidP="003B1CA6">
            <w:r>
              <w:t xml:space="preserve">Erikseen käynnissä olevan </w:t>
            </w:r>
            <w:proofErr w:type="spellStart"/>
            <w:r>
              <w:t>VAK-lain</w:t>
            </w:r>
            <w:proofErr w:type="spellEnd"/>
            <w:r>
              <w:t xml:space="preserve"> kokonaisuudistuksen yhteydessä tarkastellaan </w:t>
            </w:r>
            <w:proofErr w:type="spellStart"/>
            <w:r>
              <w:t>VAK-säännösten</w:t>
            </w:r>
            <w:proofErr w:type="spellEnd"/>
            <w:r>
              <w:t xml:space="preserve"> sujuvoittamista yhtenä kokonaisuutena </w:t>
            </w:r>
            <w:proofErr w:type="spellStart"/>
            <w:r>
              <w:t>VN-asetukse</w:t>
            </w:r>
            <w:r w:rsidR="007A44F0">
              <w:t>t</w:t>
            </w:r>
            <w:proofErr w:type="spellEnd"/>
            <w:r>
              <w:t xml:space="preserve"> mukaan</w:t>
            </w:r>
            <w:r w:rsidR="007A44F0">
              <w:t xml:space="preserve"> </w:t>
            </w:r>
            <w:r>
              <w:t>lukien.</w:t>
            </w:r>
          </w:p>
          <w:p w:rsidR="00216565" w:rsidRPr="00481861" w:rsidRDefault="00216565" w:rsidP="003B1CA6"/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Viestintä</w:t>
            </w:r>
            <w:r>
              <w:rPr>
                <w:b/>
                <w:bCs/>
              </w:rPr>
              <w:t xml:space="preserve"> ja vuorovaikutus</w:t>
            </w:r>
          </w:p>
        </w:tc>
        <w:tc>
          <w:tcPr>
            <w:tcW w:w="6379" w:type="dxa"/>
            <w:gridSpan w:val="2"/>
          </w:tcPr>
          <w:p w:rsidR="00AF32AE" w:rsidRPr="00E34AA8" w:rsidRDefault="00AF32AE" w:rsidP="002C7579">
            <w:r w:rsidRPr="00E34AA8">
              <w:t>Hankkeen etenemisestä tiedottaminen ja viestinnän suunnittelu yhteistyössä ministeriön viestinnän kanssa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Asianosaisten kuuleminen</w:t>
            </w:r>
          </w:p>
        </w:tc>
        <w:tc>
          <w:tcPr>
            <w:tcW w:w="6379" w:type="dxa"/>
            <w:gridSpan w:val="2"/>
          </w:tcPr>
          <w:p w:rsidR="00DC6DB9" w:rsidRPr="00E34AA8" w:rsidRDefault="00DC6DB9" w:rsidP="003B1CA6">
            <w:r>
              <w:t>Asetusluonnoksista pyydettäisiin lausunnot alan sidosryhmiltä.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Raportointi</w:t>
            </w:r>
          </w:p>
        </w:tc>
        <w:tc>
          <w:tcPr>
            <w:tcW w:w="6379" w:type="dxa"/>
            <w:gridSpan w:val="2"/>
          </w:tcPr>
          <w:p w:rsidR="00AF32AE" w:rsidRPr="00E34AA8" w:rsidRDefault="00AF32AE" w:rsidP="003B1CA6">
            <w:r w:rsidRPr="00E34AA8">
              <w:t xml:space="preserve">Yksikön päällikkö </w:t>
            </w:r>
            <w:r w:rsidR="003B1CA6">
              <w:t>Kirsi Miettinen</w:t>
            </w:r>
            <w:r w:rsidRPr="00E34AA8">
              <w:t xml:space="preserve"> raportoi säännöllisesti hankkeen etenemisestä osaston johtoryhmässä. Osastopäällikkö raportoi hankkeen etenemisestä valmistavassa johtoryhmässä.</w:t>
            </w:r>
          </w:p>
        </w:tc>
      </w:tr>
      <w:tr w:rsidR="00AF32AE" w:rsidRPr="00E34AA8" w:rsidTr="002C7579"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Huomautuksia</w:t>
            </w:r>
          </w:p>
        </w:tc>
        <w:tc>
          <w:tcPr>
            <w:tcW w:w="6379" w:type="dxa"/>
            <w:gridSpan w:val="2"/>
          </w:tcPr>
          <w:p w:rsidR="00AF32AE" w:rsidRDefault="003B1CA6" w:rsidP="008B4DDB">
            <w:r>
              <w:t>Muutokset kosk</w:t>
            </w:r>
            <w:r w:rsidR="008B4DDB">
              <w:t>isivat</w:t>
            </w:r>
            <w:r>
              <w:t xml:space="preserve"> muutamia pykäliä.</w:t>
            </w:r>
            <w:r w:rsidRPr="00E34AA8">
              <w:t xml:space="preserve"> </w:t>
            </w:r>
          </w:p>
          <w:p w:rsidR="00E43C68" w:rsidRPr="00E34AA8" w:rsidRDefault="00E43C68" w:rsidP="00E43C68">
            <w:r>
              <w:t xml:space="preserve">Säädösluonnokset lähetetään osastolta lausunnolle. </w:t>
            </w:r>
          </w:p>
        </w:tc>
      </w:tr>
      <w:tr w:rsidR="00AF32AE" w:rsidRPr="00E34AA8" w:rsidTr="002C7579">
        <w:trPr>
          <w:trHeight w:val="363"/>
        </w:trPr>
        <w:tc>
          <w:tcPr>
            <w:tcW w:w="3472" w:type="dxa"/>
          </w:tcPr>
          <w:p w:rsidR="00AF32AE" w:rsidRPr="00E34AA8" w:rsidRDefault="00AF32AE" w:rsidP="002C7579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Päiväys</w:t>
            </w:r>
          </w:p>
        </w:tc>
        <w:tc>
          <w:tcPr>
            <w:tcW w:w="6379" w:type="dxa"/>
            <w:gridSpan w:val="2"/>
          </w:tcPr>
          <w:p w:rsidR="00AF32AE" w:rsidRPr="00E34AA8" w:rsidRDefault="003B1CA6" w:rsidP="003B1CA6">
            <w:r>
              <w:t>11.9.2015</w:t>
            </w:r>
          </w:p>
        </w:tc>
      </w:tr>
    </w:tbl>
    <w:p w:rsidR="00AF32AE" w:rsidRPr="00E34AA8" w:rsidRDefault="00AF32AE" w:rsidP="00AF32A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102"/>
        <w:gridCol w:w="3277"/>
      </w:tblGrid>
      <w:tr w:rsidR="00AF32AE" w:rsidRPr="004B3B70" w:rsidTr="002C7579">
        <w:tc>
          <w:tcPr>
            <w:tcW w:w="3510" w:type="dxa"/>
            <w:vMerge w:val="restart"/>
            <w:shd w:val="clear" w:color="auto" w:fill="auto"/>
          </w:tcPr>
          <w:p w:rsidR="00AF32AE" w:rsidRPr="004B3B70" w:rsidRDefault="00AF32AE" w:rsidP="002C7579">
            <w:pPr>
              <w:rPr>
                <w:b/>
              </w:rPr>
            </w:pPr>
            <w:r w:rsidRPr="004B3B70">
              <w:rPr>
                <w:b/>
              </w:rPr>
              <w:t xml:space="preserve">Säädöshankepäätöksen </w:t>
            </w:r>
          </w:p>
          <w:p w:rsidR="00AF32AE" w:rsidRPr="004B3B70" w:rsidRDefault="00AF32AE" w:rsidP="002C7579">
            <w:pPr>
              <w:rPr>
                <w:b/>
              </w:rPr>
            </w:pPr>
            <w:r w:rsidRPr="004B3B70">
              <w:rPr>
                <w:b/>
              </w:rPr>
              <w:t>käsittely</w:t>
            </w:r>
          </w:p>
        </w:tc>
        <w:tc>
          <w:tcPr>
            <w:tcW w:w="3102" w:type="dxa"/>
            <w:shd w:val="clear" w:color="auto" w:fill="auto"/>
          </w:tcPr>
          <w:p w:rsidR="00AF32AE" w:rsidRPr="004B3B70" w:rsidRDefault="00AF32AE" w:rsidP="002C7579">
            <w:r w:rsidRPr="004B3B70">
              <w:t>Osaston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AF32AE" w:rsidP="002C7579">
            <w:r w:rsidRPr="004B3B70">
              <w:t>pvm.</w:t>
            </w:r>
            <w:r w:rsidR="00E650CC">
              <w:t xml:space="preserve"> 21.9.2015</w:t>
            </w:r>
          </w:p>
        </w:tc>
      </w:tr>
      <w:tr w:rsidR="00AF32AE" w:rsidRPr="004B3B70" w:rsidTr="002C7579">
        <w:tc>
          <w:tcPr>
            <w:tcW w:w="3510" w:type="dxa"/>
            <w:vMerge/>
            <w:shd w:val="clear" w:color="auto" w:fill="auto"/>
          </w:tcPr>
          <w:p w:rsidR="00AF32AE" w:rsidRPr="004B3B70" w:rsidRDefault="00AF32AE" w:rsidP="002C7579"/>
        </w:tc>
        <w:tc>
          <w:tcPr>
            <w:tcW w:w="3102" w:type="dxa"/>
            <w:shd w:val="clear" w:color="auto" w:fill="auto"/>
          </w:tcPr>
          <w:p w:rsidR="00AF32AE" w:rsidRPr="004B3B70" w:rsidRDefault="00AF32AE" w:rsidP="002C7579">
            <w:r w:rsidRPr="004B3B70">
              <w:t>Valmistavan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AF32AE" w:rsidP="002C7579">
            <w:r w:rsidRPr="004B3B70">
              <w:t>pvm.</w:t>
            </w:r>
          </w:p>
        </w:tc>
      </w:tr>
      <w:tr w:rsidR="00AF32AE" w:rsidRPr="004B3B70" w:rsidTr="002C7579">
        <w:tc>
          <w:tcPr>
            <w:tcW w:w="3510" w:type="dxa"/>
            <w:vMerge/>
            <w:shd w:val="clear" w:color="auto" w:fill="auto"/>
          </w:tcPr>
          <w:p w:rsidR="00AF32AE" w:rsidRPr="004B3B70" w:rsidRDefault="00AF32AE" w:rsidP="002C7579"/>
        </w:tc>
        <w:tc>
          <w:tcPr>
            <w:tcW w:w="3102" w:type="dxa"/>
            <w:shd w:val="clear" w:color="auto" w:fill="auto"/>
          </w:tcPr>
          <w:p w:rsidR="00AF32AE" w:rsidRPr="004B3B70" w:rsidRDefault="00AF32AE" w:rsidP="002C7579">
            <w:r w:rsidRPr="004B3B70">
              <w:t>Ministerin johtoryhmän tai ministerin hyväksyntä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AF32AE" w:rsidP="002C7579">
            <w:r w:rsidRPr="004B3B70">
              <w:t>pvm.</w:t>
            </w:r>
            <w:r w:rsidR="009D4505">
              <w:t xml:space="preserve"> 24.9.2015</w:t>
            </w:r>
          </w:p>
        </w:tc>
      </w:tr>
    </w:tbl>
    <w:p w:rsidR="00AF32AE" w:rsidRPr="00E34AA8" w:rsidRDefault="00AF32AE" w:rsidP="00AF32AE"/>
    <w:p w:rsidR="00486D57" w:rsidRDefault="00486D57" w:rsidP="00AF32AE"/>
    <w:sectPr w:rsidR="00486D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6406"/>
    <w:multiLevelType w:val="hybridMultilevel"/>
    <w:tmpl w:val="8FC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E"/>
    <w:rsid w:val="000B4775"/>
    <w:rsid w:val="001A0D93"/>
    <w:rsid w:val="001F7F4C"/>
    <w:rsid w:val="00216565"/>
    <w:rsid w:val="002C7579"/>
    <w:rsid w:val="003B1CA6"/>
    <w:rsid w:val="00481861"/>
    <w:rsid w:val="004863EF"/>
    <w:rsid w:val="00486D57"/>
    <w:rsid w:val="004B6680"/>
    <w:rsid w:val="005C45C1"/>
    <w:rsid w:val="00602C26"/>
    <w:rsid w:val="007A44F0"/>
    <w:rsid w:val="007E4ECA"/>
    <w:rsid w:val="00834B10"/>
    <w:rsid w:val="008A3432"/>
    <w:rsid w:val="008B4DDB"/>
    <w:rsid w:val="009D4505"/>
    <w:rsid w:val="00A82C40"/>
    <w:rsid w:val="00AD01F3"/>
    <w:rsid w:val="00AF32AE"/>
    <w:rsid w:val="00C86B01"/>
    <w:rsid w:val="00CD76E1"/>
    <w:rsid w:val="00DC6DB9"/>
    <w:rsid w:val="00E16EF9"/>
    <w:rsid w:val="00E43C68"/>
    <w:rsid w:val="00E650CC"/>
    <w:rsid w:val="00E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A82C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82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5C1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A82C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82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Välipirtti Kaisa Leena</dc:creator>
  <cp:lastModifiedBy>Halme Pirkko</cp:lastModifiedBy>
  <cp:revision>2</cp:revision>
  <cp:lastPrinted>2015-09-11T11:56:00Z</cp:lastPrinted>
  <dcterms:created xsi:type="dcterms:W3CDTF">2015-09-29T07:28:00Z</dcterms:created>
  <dcterms:modified xsi:type="dcterms:W3CDTF">2015-09-29T07:28:00Z</dcterms:modified>
</cp:coreProperties>
</file>