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2A" w:rsidRPr="00D6122A" w:rsidRDefault="00D6122A" w:rsidP="00D6122A">
      <w:pPr>
        <w:tabs>
          <w:tab w:val="left" w:pos="7088"/>
        </w:tabs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Skaala Oy</w:t>
      </w: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ab/>
        <w:t>Lausunto</w:t>
      </w:r>
    </w:p>
    <w:p w:rsidR="00D6122A" w:rsidRPr="00D6122A" w:rsidRDefault="00D6122A" w:rsidP="00D6122A">
      <w:pPr>
        <w:tabs>
          <w:tab w:val="left" w:pos="7088"/>
        </w:tabs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Yrittäjäntie 25</w:t>
      </w: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ab/>
        <w:t>13.01.2017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62375 Ylihärmä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Jyrki Jaskari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050-576 7781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jyrki.jaskari@skaala.com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</w:p>
    <w:p w:rsidR="00D6122A" w:rsidRPr="00D6122A" w:rsidRDefault="00D6122A" w:rsidP="00D6122A">
      <w:pPr>
        <w:spacing w:after="0" w:line="240" w:lineRule="auto"/>
        <w:outlineLvl w:val="0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Ympäristöministeriö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Pekka Lukkarinen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+358 295 250 171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8"/>
          <w:lang w:eastAsia="fi-FI"/>
        </w:rPr>
        <w:t>Pekka.Lukkarinen@ym.fi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8"/>
          <w:lang w:eastAsia="fi-FI"/>
        </w:rPr>
      </w:pPr>
    </w:p>
    <w:p w:rsidR="00D6122A" w:rsidRPr="00D6122A" w:rsidRDefault="00D6122A" w:rsidP="00D6122A">
      <w:pPr>
        <w:spacing w:after="0" w:line="240" w:lineRule="auto"/>
        <w:outlineLvl w:val="0"/>
        <w:rPr>
          <w:rFonts w:ascii="Arial" w:eastAsia="Times New Roman" w:hAnsi="Arial" w:cs="Times New Roman"/>
          <w:sz w:val="24"/>
          <w:szCs w:val="20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0"/>
          <w:lang w:eastAsia="fi-FI"/>
        </w:rPr>
        <w:t>Lausuntopyyntö luonnoksesta ympäristöministeriön asetukseksi rakennuksen</w:t>
      </w:r>
    </w:p>
    <w:p w:rsidR="00D6122A" w:rsidRPr="00D6122A" w:rsidRDefault="00D6122A" w:rsidP="00D6122A">
      <w:pPr>
        <w:spacing w:after="0" w:line="240" w:lineRule="auto"/>
        <w:outlineLvl w:val="0"/>
        <w:rPr>
          <w:rFonts w:ascii="Arial" w:eastAsia="Times New Roman" w:hAnsi="Arial" w:cs="Times New Roman"/>
          <w:sz w:val="24"/>
          <w:szCs w:val="20"/>
          <w:lang w:eastAsia="fi-FI"/>
        </w:rPr>
      </w:pPr>
      <w:r w:rsidRPr="00D6122A">
        <w:rPr>
          <w:rFonts w:ascii="Arial" w:eastAsia="Times New Roman" w:hAnsi="Arial" w:cs="Times New Roman"/>
          <w:sz w:val="24"/>
          <w:szCs w:val="20"/>
          <w:lang w:eastAsia="fi-FI"/>
        </w:rPr>
        <w:t>käyttöturvallisuudesta ja luonnoksesta ohjeeksi rakennuksen käyttöturvallisuudesta</w:t>
      </w: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fi-FI"/>
        </w:rPr>
      </w:pPr>
    </w:p>
    <w:p w:rsidR="00AD7FAA" w:rsidRDefault="00706037" w:rsidP="00D6122A">
      <w:pPr>
        <w:spacing w:after="0" w:line="280" w:lineRule="exact"/>
        <w:ind w:left="720" w:right="480"/>
        <w:rPr>
          <w:rFonts w:ascii="Arial" w:eastAsia="Kozuka Gothic Pro R" w:hAnsi="Arial" w:cs="Arial"/>
          <w:sz w:val="24"/>
          <w:szCs w:val="24"/>
          <w:lang w:eastAsia="fi-FI"/>
        </w:rPr>
      </w:pPr>
      <w:r>
        <w:rPr>
          <w:rFonts w:ascii="Arial" w:eastAsia="Kozuka Gothic Pro R" w:hAnsi="Arial" w:cs="Arial"/>
          <w:sz w:val="24"/>
          <w:szCs w:val="24"/>
          <w:lang w:eastAsia="fi-FI"/>
        </w:rPr>
        <w:t>Alla Skaalan kommentit kolmeen pykälään liittyen.</w:t>
      </w:r>
    </w:p>
    <w:p w:rsidR="00706037" w:rsidRDefault="00706037" w:rsidP="00D6122A">
      <w:pPr>
        <w:spacing w:after="0" w:line="280" w:lineRule="exact"/>
        <w:ind w:left="720" w:right="480"/>
        <w:rPr>
          <w:rFonts w:ascii="Arial" w:eastAsia="Kozuka Gothic Pro R" w:hAnsi="Arial" w:cs="Arial"/>
          <w:sz w:val="24"/>
          <w:szCs w:val="24"/>
          <w:lang w:eastAsia="fi-FI"/>
        </w:rPr>
      </w:pPr>
    </w:p>
    <w:p w:rsidR="00706037" w:rsidRDefault="00706037" w:rsidP="00D6122A">
      <w:pPr>
        <w:spacing w:after="0" w:line="280" w:lineRule="exact"/>
        <w:ind w:left="720" w:right="480"/>
        <w:rPr>
          <w:rFonts w:ascii="Arial" w:eastAsia="Kozuka Gothic Pro R" w:hAnsi="Arial" w:cs="Arial"/>
          <w:sz w:val="24"/>
          <w:szCs w:val="24"/>
          <w:lang w:eastAsia="fi-FI"/>
        </w:rPr>
      </w:pPr>
    </w:p>
    <w:p w:rsidR="00AD7FAA" w:rsidRPr="00583C4F" w:rsidRDefault="00AD7FAA" w:rsidP="00AD7FAA">
      <w:pPr>
        <w:spacing w:after="0" w:line="280" w:lineRule="exact"/>
        <w:ind w:left="720" w:right="480"/>
        <w:jc w:val="center"/>
        <w:rPr>
          <w:rFonts w:ascii="Arial" w:eastAsia="Kozuka Gothic Pro R" w:hAnsi="Arial" w:cs="Arial"/>
          <w:b/>
          <w:sz w:val="24"/>
          <w:szCs w:val="24"/>
          <w:lang w:eastAsia="fi-FI"/>
        </w:rPr>
      </w:pPr>
      <w:r w:rsidRPr="00583C4F">
        <w:rPr>
          <w:rFonts w:ascii="Arial" w:eastAsia="Kozuka Gothic Pro R" w:hAnsi="Arial" w:cs="Arial"/>
          <w:b/>
          <w:sz w:val="24"/>
          <w:szCs w:val="24"/>
          <w:lang w:eastAsia="fi-FI"/>
        </w:rPr>
        <w:t>10§</w:t>
      </w:r>
      <w:r w:rsidR="00583C4F" w:rsidRPr="00583C4F">
        <w:rPr>
          <w:rFonts w:ascii="Arial" w:eastAsia="Kozuka Gothic Pro R" w:hAnsi="Arial" w:cs="Arial"/>
          <w:b/>
          <w:sz w:val="24"/>
          <w:szCs w:val="24"/>
          <w:lang w:eastAsia="fi-FI"/>
        </w:rPr>
        <w:t xml:space="preserve"> Lasirakenteet</w:t>
      </w:r>
    </w:p>
    <w:p w:rsidR="00AD7FAA" w:rsidRDefault="00AD7FAA" w:rsidP="00AD7FAA">
      <w:pPr>
        <w:spacing w:after="0" w:line="280" w:lineRule="exact"/>
        <w:ind w:left="720" w:right="480"/>
        <w:rPr>
          <w:rFonts w:ascii="Arial" w:eastAsia="Kozuka Gothic Pro R" w:hAnsi="Arial" w:cs="Arial"/>
          <w:sz w:val="24"/>
          <w:szCs w:val="24"/>
          <w:lang w:eastAsia="fi-FI"/>
        </w:rPr>
      </w:pPr>
      <w:r>
        <w:rPr>
          <w:rFonts w:ascii="Arial" w:eastAsia="Kozuka Gothic Pro R" w:hAnsi="Arial" w:cs="Arial"/>
          <w:sz w:val="24"/>
          <w:szCs w:val="24"/>
          <w:lang w:eastAsia="fi-FI"/>
        </w:rPr>
        <w:t>Olemme asetuksen kannalla sellaisenaan. Kuten yleisestikin seuraamme eurooppalaisia standardeja tarkkaan, tulee meidän tässäkin tapauksessa mennä yleiseurooppalaiselle tasolle henkilövahinkojen välttämiseksi.</w:t>
      </w:r>
    </w:p>
    <w:p w:rsidR="00AD7FAA" w:rsidRDefault="00AD7FAA" w:rsidP="00AD7FAA">
      <w:pPr>
        <w:spacing w:after="0" w:line="280" w:lineRule="exact"/>
        <w:ind w:left="720" w:right="480"/>
        <w:rPr>
          <w:rFonts w:ascii="Arial" w:eastAsia="Kozuka Gothic Pro R" w:hAnsi="Arial" w:cs="Arial"/>
          <w:sz w:val="24"/>
          <w:szCs w:val="24"/>
          <w:lang w:eastAsia="fi-FI"/>
        </w:rPr>
      </w:pPr>
      <w:r>
        <w:rPr>
          <w:rFonts w:ascii="Arial" w:eastAsia="Kozuka Gothic Pro R" w:hAnsi="Arial" w:cs="Arial"/>
          <w:sz w:val="24"/>
          <w:szCs w:val="24"/>
          <w:lang w:eastAsia="fi-FI"/>
        </w:rPr>
        <w:t>Turvaluokkien ohjeistus rakennustyypeittäin on hyvä varmistaa.</w:t>
      </w:r>
    </w:p>
    <w:p w:rsidR="00AD7FAA" w:rsidRDefault="00AD7FAA" w:rsidP="00AD7FAA">
      <w:pPr>
        <w:spacing w:after="0" w:line="280" w:lineRule="exact"/>
        <w:ind w:left="720" w:right="480"/>
        <w:jc w:val="center"/>
        <w:rPr>
          <w:rFonts w:ascii="Arial" w:eastAsia="Kozuka Gothic Pro R" w:hAnsi="Arial" w:cs="Arial"/>
          <w:sz w:val="24"/>
          <w:szCs w:val="24"/>
          <w:lang w:eastAsia="fi-FI"/>
        </w:rPr>
      </w:pPr>
    </w:p>
    <w:p w:rsidR="00583C4F" w:rsidRPr="00D6122A" w:rsidRDefault="00583C4F" w:rsidP="00AD7FAA">
      <w:pPr>
        <w:spacing w:after="0" w:line="280" w:lineRule="exact"/>
        <w:ind w:left="720" w:right="480"/>
        <w:jc w:val="center"/>
        <w:rPr>
          <w:rFonts w:ascii="Arial" w:eastAsia="Kozuka Gothic Pro R" w:hAnsi="Arial" w:cs="Arial"/>
          <w:sz w:val="24"/>
          <w:szCs w:val="24"/>
          <w:lang w:eastAsia="fi-FI"/>
        </w:rPr>
      </w:pPr>
    </w:p>
    <w:p w:rsidR="00D6122A" w:rsidRPr="00583C4F" w:rsidRDefault="00AD7FAA" w:rsidP="00583C4F">
      <w:pPr>
        <w:spacing w:after="0" w:line="280" w:lineRule="exact"/>
        <w:ind w:left="720" w:right="480"/>
        <w:jc w:val="center"/>
        <w:rPr>
          <w:rFonts w:ascii="Arial" w:eastAsia="Kozuka Gothic Pro R" w:hAnsi="Arial" w:cs="Arial"/>
          <w:b/>
          <w:sz w:val="24"/>
          <w:szCs w:val="24"/>
          <w:lang w:eastAsia="fi-FI"/>
        </w:rPr>
      </w:pPr>
      <w:r w:rsidRPr="00583C4F">
        <w:rPr>
          <w:rFonts w:ascii="Arial" w:eastAsia="Kozuka Gothic Pro R" w:hAnsi="Arial" w:cs="Arial"/>
          <w:b/>
          <w:sz w:val="24"/>
          <w:szCs w:val="24"/>
          <w:lang w:eastAsia="fi-FI"/>
        </w:rPr>
        <w:t>12§ ovet ja portit sekä 14§ turvavarusteet</w:t>
      </w:r>
    </w:p>
    <w:p w:rsidR="00AD7FAA" w:rsidRPr="00D6122A" w:rsidRDefault="00AD7FAA" w:rsidP="00D6122A">
      <w:pPr>
        <w:spacing w:after="0" w:line="280" w:lineRule="exact"/>
        <w:ind w:left="720" w:right="480"/>
        <w:rPr>
          <w:rFonts w:ascii="Arial" w:eastAsia="Kozuka Gothic Pro R" w:hAnsi="Arial" w:cs="Arial"/>
          <w:sz w:val="24"/>
          <w:szCs w:val="24"/>
          <w:lang w:eastAsia="fi-FI"/>
        </w:rPr>
      </w:pPr>
      <w:r>
        <w:rPr>
          <w:rFonts w:ascii="Arial" w:eastAsia="Kozuka Gothic Pro R" w:hAnsi="Arial" w:cs="Arial"/>
          <w:sz w:val="24"/>
          <w:szCs w:val="24"/>
          <w:lang w:eastAsia="fi-FI"/>
        </w:rPr>
        <w:t xml:space="preserve">Kuten puutuoteteollisuuskin kommenteissaan toteaa, tulee tätä asetusta katsoa yhtenä kokonaisuutena esteettömyys- ja paloturvallisuusasetuksiin liittyen siten, että saadaan yhtenäinen toimiva kokonaisuus. Paras keino siihen lienee työryhmä jossa YM toimisi koordinoijana. Tämän päivän </w:t>
      </w:r>
      <w:proofErr w:type="spellStart"/>
      <w:r>
        <w:rPr>
          <w:rFonts w:ascii="Arial" w:eastAsia="Kozuka Gothic Pro R" w:hAnsi="Arial" w:cs="Arial"/>
          <w:sz w:val="24"/>
          <w:szCs w:val="24"/>
          <w:lang w:eastAsia="fi-FI"/>
        </w:rPr>
        <w:t>RakMk</w:t>
      </w:r>
      <w:proofErr w:type="spellEnd"/>
      <w:r>
        <w:rPr>
          <w:rFonts w:ascii="Arial" w:eastAsia="Kozuka Gothic Pro R" w:hAnsi="Arial" w:cs="Arial"/>
          <w:sz w:val="24"/>
          <w:szCs w:val="24"/>
          <w:lang w:eastAsia="fi-FI"/>
        </w:rPr>
        <w:t xml:space="preserve"> ei kaikissa tapauksissa ole toimiva vaan eri määräykset eivät sovellu keskenään käytettäviksi.</w:t>
      </w:r>
    </w:p>
    <w:p w:rsidR="00D6122A" w:rsidRPr="00D6122A" w:rsidRDefault="00D6122A" w:rsidP="00D6122A">
      <w:pPr>
        <w:spacing w:after="0" w:line="280" w:lineRule="exact"/>
        <w:ind w:left="720" w:right="480"/>
        <w:rPr>
          <w:rFonts w:ascii="Arial" w:eastAsia="Kozuka Gothic Pro R" w:hAnsi="Arial" w:cs="Arial"/>
          <w:sz w:val="24"/>
          <w:szCs w:val="24"/>
          <w:lang w:eastAsia="fi-FI"/>
        </w:rPr>
      </w:pPr>
    </w:p>
    <w:p w:rsidR="00D6122A" w:rsidRPr="00D6122A" w:rsidRDefault="00D6122A" w:rsidP="00D6122A">
      <w:pPr>
        <w:spacing w:after="0" w:line="280" w:lineRule="exact"/>
        <w:ind w:left="720" w:right="480"/>
        <w:rPr>
          <w:rFonts w:ascii="Arial" w:eastAsia="Kozuka Gothic Pro R" w:hAnsi="Arial" w:cs="Arial"/>
          <w:sz w:val="24"/>
          <w:szCs w:val="24"/>
          <w:lang w:eastAsia="fi-FI"/>
        </w:rPr>
      </w:pPr>
    </w:p>
    <w:p w:rsidR="00D6122A" w:rsidRPr="00D6122A" w:rsidRDefault="00D6122A" w:rsidP="00D6122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D6122A" w:rsidRPr="00D6122A" w:rsidRDefault="00D6122A" w:rsidP="00D6122A">
      <w:pPr>
        <w:spacing w:after="0" w:line="280" w:lineRule="exact"/>
        <w:ind w:left="720" w:right="1616"/>
        <w:rPr>
          <w:rFonts w:ascii="Arial" w:eastAsia="Kozuka Gothic Pro R" w:hAnsi="Arial" w:cs="Arial"/>
          <w:sz w:val="24"/>
          <w:szCs w:val="24"/>
          <w:lang w:eastAsia="fi-FI"/>
        </w:rPr>
      </w:pPr>
      <w:r w:rsidRPr="00D6122A">
        <w:rPr>
          <w:rFonts w:ascii="Arial" w:eastAsia="Kozuka Gothic Pro R" w:hAnsi="Arial" w:cs="Arial"/>
          <w:sz w:val="24"/>
          <w:szCs w:val="24"/>
          <w:lang w:eastAsia="fi-FI"/>
        </w:rPr>
        <w:t>Kunnioittavasti</w:t>
      </w:r>
      <w:bookmarkStart w:id="0" w:name="_GoBack"/>
      <w:bookmarkEnd w:id="0"/>
    </w:p>
    <w:p w:rsidR="00D6122A" w:rsidRPr="00D6122A" w:rsidRDefault="00D6122A" w:rsidP="00D6122A">
      <w:pPr>
        <w:spacing w:after="0" w:line="280" w:lineRule="exact"/>
        <w:ind w:left="720" w:right="1616"/>
        <w:rPr>
          <w:rFonts w:ascii="Arial" w:eastAsia="Kozuka Gothic Pro R" w:hAnsi="Arial" w:cs="Arial"/>
          <w:sz w:val="24"/>
          <w:szCs w:val="24"/>
          <w:lang w:eastAsia="fi-FI"/>
        </w:rPr>
      </w:pPr>
    </w:p>
    <w:p w:rsidR="00D6122A" w:rsidRPr="00D6122A" w:rsidRDefault="00D6122A" w:rsidP="00D6122A">
      <w:pPr>
        <w:spacing w:after="0" w:line="280" w:lineRule="exact"/>
        <w:ind w:left="720" w:right="1616"/>
        <w:outlineLvl w:val="0"/>
        <w:rPr>
          <w:rFonts w:ascii="Arial" w:eastAsia="Kozuka Gothic Pro R" w:hAnsi="Arial" w:cs="Arial"/>
          <w:b/>
          <w:sz w:val="24"/>
          <w:szCs w:val="24"/>
          <w:lang w:eastAsia="fi-FI"/>
        </w:rPr>
      </w:pPr>
      <w:r w:rsidRPr="00D6122A">
        <w:rPr>
          <w:rFonts w:ascii="Arial" w:eastAsia="Kozuka Gothic Pro R" w:hAnsi="Arial" w:cs="Arial"/>
          <w:b/>
          <w:sz w:val="24"/>
          <w:szCs w:val="24"/>
          <w:lang w:eastAsia="fi-FI"/>
        </w:rPr>
        <w:t xml:space="preserve">Skaala </w:t>
      </w:r>
      <w:r w:rsidR="00583C4F">
        <w:rPr>
          <w:rFonts w:ascii="Arial" w:eastAsia="Kozuka Gothic Pro R" w:hAnsi="Arial" w:cs="Arial"/>
          <w:b/>
          <w:sz w:val="24"/>
          <w:szCs w:val="24"/>
          <w:lang w:eastAsia="fi-FI"/>
        </w:rPr>
        <w:t xml:space="preserve">Group </w:t>
      </w:r>
      <w:r w:rsidRPr="00D6122A">
        <w:rPr>
          <w:rFonts w:ascii="Arial" w:eastAsia="Kozuka Gothic Pro R" w:hAnsi="Arial" w:cs="Arial"/>
          <w:b/>
          <w:sz w:val="24"/>
          <w:szCs w:val="24"/>
          <w:lang w:eastAsia="fi-FI"/>
        </w:rPr>
        <w:t>Oy</w:t>
      </w:r>
    </w:p>
    <w:p w:rsidR="00D6122A" w:rsidRPr="00D6122A" w:rsidRDefault="00D6122A" w:rsidP="00D6122A">
      <w:pPr>
        <w:spacing w:after="0" w:line="280" w:lineRule="exact"/>
        <w:ind w:right="1616"/>
        <w:rPr>
          <w:rFonts w:ascii="Arial" w:eastAsia="Kozuka Gothic Pro R" w:hAnsi="Arial" w:cs="Arial"/>
          <w:sz w:val="24"/>
          <w:szCs w:val="24"/>
          <w:lang w:eastAsia="fi-FI"/>
        </w:rPr>
      </w:pPr>
    </w:p>
    <w:p w:rsidR="00D6122A" w:rsidRPr="00D6122A" w:rsidRDefault="00706037" w:rsidP="00D6122A">
      <w:pPr>
        <w:spacing w:after="0" w:line="280" w:lineRule="exact"/>
        <w:ind w:right="1616"/>
        <w:rPr>
          <w:rFonts w:ascii="Arial" w:eastAsia="Kozuka Gothic Pro R" w:hAnsi="Arial" w:cs="Arial"/>
          <w:sz w:val="24"/>
          <w:szCs w:val="24"/>
          <w:lang w:eastAsia="fi-FI"/>
        </w:rPr>
      </w:pPr>
      <w:r w:rsidRPr="00D6122A">
        <w:rPr>
          <w:rFonts w:ascii="Arial" w:eastAsia="Times New Roman" w:hAnsi="Arial" w:cs="Times New Roman"/>
          <w:noProof/>
          <w:sz w:val="24"/>
          <w:szCs w:val="20"/>
          <w:lang w:eastAsia="fi-FI"/>
        </w:rPr>
        <w:drawing>
          <wp:anchor distT="0" distB="0" distL="114300" distR="114300" simplePos="0" relativeHeight="251659264" behindDoc="0" locked="0" layoutInCell="1" allowOverlap="1" wp14:anchorId="15DC8977" wp14:editId="4892586C">
            <wp:simplePos x="0" y="0"/>
            <wp:positionH relativeFrom="column">
              <wp:posOffset>506730</wp:posOffset>
            </wp:positionH>
            <wp:positionV relativeFrom="paragraph">
              <wp:posOffset>50800</wp:posOffset>
            </wp:positionV>
            <wp:extent cx="1979930" cy="489585"/>
            <wp:effectExtent l="19050" t="0" r="0" b="0"/>
            <wp:wrapNone/>
            <wp:docPr id="2" name="Kuva 2" descr="Jaskari_Jyrki_nimikirjoitus_2_2011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skari_Jyrki_nimikirjoitus_2_201109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122A" w:rsidRPr="00D6122A" w:rsidRDefault="00D6122A" w:rsidP="00D6122A">
      <w:pPr>
        <w:spacing w:after="0" w:line="280" w:lineRule="exact"/>
        <w:ind w:left="720" w:right="1616"/>
        <w:rPr>
          <w:rFonts w:ascii="Arial" w:eastAsia="Kozuka Gothic Pro R" w:hAnsi="Arial" w:cs="Arial"/>
          <w:sz w:val="24"/>
          <w:szCs w:val="24"/>
          <w:lang w:eastAsia="fi-FI"/>
        </w:rPr>
      </w:pPr>
      <w:r w:rsidRPr="00D6122A">
        <w:rPr>
          <w:rFonts w:ascii="Arial" w:eastAsia="Kozuka Gothic Pro R" w:hAnsi="Arial" w:cs="Arial"/>
          <w:sz w:val="24"/>
          <w:szCs w:val="24"/>
          <w:lang w:eastAsia="fi-FI"/>
        </w:rPr>
        <w:t>__________________________</w:t>
      </w:r>
    </w:p>
    <w:p w:rsidR="00D6122A" w:rsidRPr="00D6122A" w:rsidRDefault="00D6122A" w:rsidP="00D6122A">
      <w:pPr>
        <w:spacing w:after="0" w:line="280" w:lineRule="exact"/>
        <w:ind w:left="720" w:right="1616"/>
        <w:rPr>
          <w:rFonts w:ascii="Arial" w:eastAsia="Kozuka Gothic Pro R" w:hAnsi="Arial" w:cs="Arial"/>
          <w:sz w:val="24"/>
          <w:szCs w:val="24"/>
          <w:lang w:eastAsia="fi-FI"/>
        </w:rPr>
      </w:pPr>
    </w:p>
    <w:p w:rsidR="00D6122A" w:rsidRPr="00D6122A" w:rsidRDefault="00D6122A" w:rsidP="00D6122A">
      <w:pPr>
        <w:spacing w:after="0" w:line="280" w:lineRule="exact"/>
        <w:ind w:left="720" w:right="1616"/>
        <w:outlineLvl w:val="0"/>
        <w:rPr>
          <w:rFonts w:ascii="Arial" w:eastAsia="Kozuka Gothic Pro R" w:hAnsi="Arial" w:cs="Arial"/>
          <w:sz w:val="24"/>
          <w:szCs w:val="24"/>
          <w:lang w:eastAsia="fi-FI"/>
        </w:rPr>
      </w:pPr>
      <w:r w:rsidRPr="00D6122A">
        <w:rPr>
          <w:rFonts w:ascii="Arial" w:eastAsia="Kozuka Gothic Pro R" w:hAnsi="Arial" w:cs="Arial"/>
          <w:sz w:val="24"/>
          <w:szCs w:val="24"/>
          <w:lang w:eastAsia="fi-FI"/>
        </w:rPr>
        <w:t>Jyrki Jaskari</w:t>
      </w:r>
    </w:p>
    <w:p w:rsidR="00D6122A" w:rsidRPr="00D6122A" w:rsidRDefault="00D6122A" w:rsidP="00D6122A">
      <w:pPr>
        <w:spacing w:after="0" w:line="280" w:lineRule="exact"/>
        <w:ind w:left="720" w:right="1616"/>
        <w:rPr>
          <w:rFonts w:ascii="Arial" w:eastAsia="Kozuka Gothic Pro R" w:hAnsi="Arial" w:cs="Arial"/>
          <w:sz w:val="24"/>
          <w:szCs w:val="24"/>
          <w:lang w:eastAsia="fi-FI"/>
        </w:rPr>
      </w:pPr>
      <w:r w:rsidRPr="00D6122A">
        <w:rPr>
          <w:rFonts w:ascii="Arial" w:eastAsia="Kozuka Gothic Pro R" w:hAnsi="Arial" w:cs="Arial"/>
          <w:sz w:val="24"/>
          <w:szCs w:val="24"/>
          <w:lang w:eastAsia="fi-FI"/>
        </w:rPr>
        <w:t>Kehitysjohtaja</w:t>
      </w:r>
    </w:p>
    <w:p w:rsidR="00477493" w:rsidRPr="007732D4" w:rsidRDefault="00477493" w:rsidP="00477493"/>
    <w:sectPr w:rsidR="00477493" w:rsidRPr="007732D4" w:rsidSect="003240A8">
      <w:headerReference w:type="default" r:id="rId8"/>
      <w:footerReference w:type="default" r:id="rId9"/>
      <w:pgSz w:w="11906" w:h="16838"/>
      <w:pgMar w:top="993" w:right="1134" w:bottom="1417" w:left="1134" w:header="284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E5" w:rsidRDefault="001004E5" w:rsidP="004D429D">
      <w:pPr>
        <w:spacing w:after="0" w:line="240" w:lineRule="auto"/>
      </w:pPr>
      <w:r>
        <w:separator/>
      </w:r>
    </w:p>
  </w:endnote>
  <w:endnote w:type="continuationSeparator" w:id="0">
    <w:p w:rsidR="001004E5" w:rsidRDefault="001004E5" w:rsidP="004D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zuka Gothic Pro R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4E5" w:rsidRDefault="001004E5" w:rsidP="00AA541C">
    <w:pPr>
      <w:pStyle w:val="Alatunniste"/>
      <w:ind w:left="-851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-519885</wp:posOffset>
          </wp:positionH>
          <wp:positionV relativeFrom="paragraph">
            <wp:posOffset>-137639</wp:posOffset>
          </wp:positionV>
          <wp:extent cx="7200000" cy="466616"/>
          <wp:effectExtent l="19050" t="0" r="900" b="0"/>
          <wp:wrapNone/>
          <wp:docPr id="3" name="Kuva 3" descr="M:\Markkinointi\LOGO SKAALA 2014\PP alapalkki www osoitteell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arkkinointi\LOGO SKAALA 2014\PP alapalkki www osoitteella 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4666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4E5" w:rsidRDefault="001004E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E5" w:rsidRDefault="001004E5" w:rsidP="004D429D">
      <w:pPr>
        <w:spacing w:after="0" w:line="240" w:lineRule="auto"/>
      </w:pPr>
      <w:r>
        <w:separator/>
      </w:r>
    </w:p>
  </w:footnote>
  <w:footnote w:type="continuationSeparator" w:id="0">
    <w:p w:rsidR="001004E5" w:rsidRDefault="001004E5" w:rsidP="004D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4E5" w:rsidRDefault="001004E5" w:rsidP="004D429D">
    <w:pPr>
      <w:pStyle w:val="Yltunniste"/>
      <w:ind w:left="-851"/>
    </w:pPr>
    <w:r>
      <w:rPr>
        <w:noProof/>
        <w:lang w:eastAsia="fi-FI"/>
      </w:rPr>
      <w:drawing>
        <wp:inline distT="0" distB="0" distL="0" distR="0">
          <wp:extent cx="7200000" cy="965113"/>
          <wp:effectExtent l="19050" t="0" r="900" b="0"/>
          <wp:docPr id="1" name="Kuva 1" descr="M:\Markkinointi\LOGO SKAALA 2014\ylapalkki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arkkinointi\LOGO SKAALA 2014\ylapalkki_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965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04E5" w:rsidRDefault="001004E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2762A"/>
    <w:multiLevelType w:val="hybridMultilevel"/>
    <w:tmpl w:val="A1D26068"/>
    <w:lvl w:ilvl="0" w:tplc="F850A6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9D"/>
    <w:rsid w:val="00047258"/>
    <w:rsid w:val="0005616D"/>
    <w:rsid w:val="00071B92"/>
    <w:rsid w:val="001004E5"/>
    <w:rsid w:val="001516E1"/>
    <w:rsid w:val="00276594"/>
    <w:rsid w:val="002B02DF"/>
    <w:rsid w:val="002E7939"/>
    <w:rsid w:val="003240A8"/>
    <w:rsid w:val="00416112"/>
    <w:rsid w:val="00477493"/>
    <w:rsid w:val="004D429D"/>
    <w:rsid w:val="00523DDA"/>
    <w:rsid w:val="00535C23"/>
    <w:rsid w:val="00583C4F"/>
    <w:rsid w:val="00641211"/>
    <w:rsid w:val="00683680"/>
    <w:rsid w:val="006B549C"/>
    <w:rsid w:val="007054E8"/>
    <w:rsid w:val="00706037"/>
    <w:rsid w:val="007732D4"/>
    <w:rsid w:val="00913E9A"/>
    <w:rsid w:val="00974C76"/>
    <w:rsid w:val="00AA541C"/>
    <w:rsid w:val="00AD3FC6"/>
    <w:rsid w:val="00AD7FAA"/>
    <w:rsid w:val="00B05C90"/>
    <w:rsid w:val="00B27027"/>
    <w:rsid w:val="00C67DCB"/>
    <w:rsid w:val="00C90B60"/>
    <w:rsid w:val="00D53D75"/>
    <w:rsid w:val="00D6122A"/>
    <w:rsid w:val="00D94F2E"/>
    <w:rsid w:val="00D976D6"/>
    <w:rsid w:val="00E67A48"/>
    <w:rsid w:val="00E9002E"/>
    <w:rsid w:val="00EC1169"/>
    <w:rsid w:val="00F0388C"/>
    <w:rsid w:val="00F03B58"/>
    <w:rsid w:val="00F375DC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B22AC"/>
  <w15:docId w15:val="{F6EF6339-960D-4061-8BBA-F519295C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416112"/>
  </w:style>
  <w:style w:type="paragraph" w:styleId="Otsikko1">
    <w:name w:val="heading 1"/>
    <w:basedOn w:val="Normaali"/>
    <w:next w:val="Normaali"/>
    <w:link w:val="Otsikko1Char"/>
    <w:uiPriority w:val="9"/>
    <w:qFormat/>
    <w:rsid w:val="00E67A4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D4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429D"/>
  </w:style>
  <w:style w:type="paragraph" w:styleId="Alatunniste">
    <w:name w:val="footer"/>
    <w:basedOn w:val="Normaali"/>
    <w:link w:val="AlatunnisteChar"/>
    <w:uiPriority w:val="99"/>
    <w:unhideWhenUsed/>
    <w:rsid w:val="004D4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429D"/>
  </w:style>
  <w:style w:type="paragraph" w:styleId="Seliteteksti">
    <w:name w:val="Balloon Text"/>
    <w:basedOn w:val="Normaali"/>
    <w:link w:val="SelitetekstiChar"/>
    <w:uiPriority w:val="99"/>
    <w:semiHidden/>
    <w:unhideWhenUsed/>
    <w:rsid w:val="004D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29D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6B549C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E67A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E67A48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D3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Lausunto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</dc:title>
  <dc:subject>Lausunto; rakennusten käyttöturvallisuus</dc:subject>
  <dc:creator>Jyrki Jaskari</dc:creator>
  <cp:lastModifiedBy>Jyrki Jaskari</cp:lastModifiedBy>
  <cp:revision>3</cp:revision>
  <cp:lastPrinted>2013-12-11T07:51:00Z</cp:lastPrinted>
  <dcterms:created xsi:type="dcterms:W3CDTF">2017-01-13T13:53:00Z</dcterms:created>
  <dcterms:modified xsi:type="dcterms:W3CDTF">2017-01-13T13:56:00Z</dcterms:modified>
</cp:coreProperties>
</file>