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EF5" w:rsidRDefault="00482EF5" w:rsidP="00514C8F">
      <w:pPr>
        <w:tabs>
          <w:tab w:val="left" w:pos="567"/>
        </w:tabs>
        <w:ind w:left="567"/>
        <w:rPr>
          <w:b/>
          <w:bCs/>
          <w:sz w:val="16"/>
          <w:szCs w:val="16"/>
        </w:rPr>
      </w:pPr>
      <w:bookmarkStart w:id="0" w:name="_MailOriginal"/>
      <w:r>
        <w:rPr>
          <w:b/>
          <w:bCs/>
          <w:noProof/>
          <w:sz w:val="28"/>
          <w:szCs w:val="28"/>
          <w:lang w:eastAsia="fi-FI"/>
        </w:rPr>
        <w:drawing>
          <wp:anchor distT="0" distB="0" distL="114300" distR="114300" simplePos="0" relativeHeight="251659264" behindDoc="1" locked="0" layoutInCell="0" allowOverlap="1">
            <wp:simplePos x="0" y="0"/>
            <wp:positionH relativeFrom="column">
              <wp:posOffset>182880</wp:posOffset>
            </wp:positionH>
            <wp:positionV relativeFrom="page">
              <wp:posOffset>323850</wp:posOffset>
            </wp:positionV>
            <wp:extent cx="3962400" cy="723900"/>
            <wp:effectExtent l="0" t="0" r="0" b="0"/>
            <wp:wrapNone/>
            <wp:docPr id="6" name="Kuva 6" descr="..\Valmiit\VAAKUNATEKSTIKOKO1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miit\VAAKUNATEKSTIKOKO12.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14C8F">
        <w:rPr>
          <w:b/>
          <w:bCs/>
          <w:sz w:val="28"/>
          <w:szCs w:val="28"/>
        </w:rPr>
        <w:tab/>
      </w:r>
      <w:r w:rsidR="00514C8F">
        <w:rPr>
          <w:b/>
          <w:bCs/>
          <w:sz w:val="28"/>
          <w:szCs w:val="28"/>
        </w:rPr>
        <w:tab/>
      </w:r>
      <w:r w:rsidR="00514C8F">
        <w:rPr>
          <w:b/>
          <w:bCs/>
          <w:sz w:val="28"/>
          <w:szCs w:val="28"/>
        </w:rPr>
        <w:tab/>
      </w:r>
    </w:p>
    <w:p w:rsidR="00514C8F" w:rsidRPr="00514C8F" w:rsidRDefault="00482EF5" w:rsidP="00514C8F">
      <w:pPr>
        <w:tabs>
          <w:tab w:val="left" w:pos="567"/>
        </w:tabs>
        <w:ind w:left="567"/>
        <w:rPr>
          <w:bCs/>
        </w:rPr>
      </w:pPr>
      <w:r>
        <w:rPr>
          <w:b/>
          <w:bCs/>
          <w:sz w:val="16"/>
          <w:szCs w:val="16"/>
        </w:rPr>
        <w:tab/>
        <w:t xml:space="preserve">       </w:t>
      </w:r>
      <w:r>
        <w:rPr>
          <w:b/>
          <w:bCs/>
          <w:sz w:val="28"/>
          <w:szCs w:val="28"/>
        </w:rPr>
        <w:t>RAKENNUSVALVONTA</w:t>
      </w:r>
      <w:r w:rsidR="00514C8F">
        <w:rPr>
          <w:b/>
          <w:bCs/>
          <w:sz w:val="28"/>
          <w:szCs w:val="28"/>
        </w:rPr>
        <w:tab/>
      </w:r>
      <w:r w:rsidR="00514C8F">
        <w:rPr>
          <w:b/>
          <w:bCs/>
          <w:sz w:val="28"/>
          <w:szCs w:val="28"/>
        </w:rPr>
        <w:tab/>
      </w:r>
      <w:r w:rsidR="00514C8F">
        <w:rPr>
          <w:b/>
          <w:bCs/>
          <w:sz w:val="28"/>
          <w:szCs w:val="28"/>
        </w:rPr>
        <w:tab/>
        <w:t xml:space="preserve">        </w:t>
      </w:r>
      <w:r w:rsidR="00514C8F" w:rsidRPr="00514C8F">
        <w:rPr>
          <w:bCs/>
        </w:rPr>
        <w:t>Tampere 29.12.2016</w:t>
      </w:r>
    </w:p>
    <w:p w:rsidR="00514C8F" w:rsidRDefault="00514C8F" w:rsidP="00482EF5">
      <w:pPr>
        <w:tabs>
          <w:tab w:val="left" w:pos="567"/>
          <w:tab w:val="left" w:pos="1665"/>
        </w:tabs>
        <w:ind w:left="567"/>
        <w:rPr>
          <w:b/>
          <w:bCs/>
          <w:sz w:val="28"/>
          <w:szCs w:val="28"/>
        </w:rPr>
      </w:pPr>
    </w:p>
    <w:p w:rsidR="00514C8F" w:rsidRDefault="00514C8F" w:rsidP="00514C8F">
      <w:pPr>
        <w:tabs>
          <w:tab w:val="left" w:pos="567"/>
        </w:tabs>
        <w:ind w:left="567"/>
        <w:rPr>
          <w:b/>
          <w:bCs/>
          <w:sz w:val="28"/>
          <w:szCs w:val="28"/>
        </w:rPr>
      </w:pPr>
    </w:p>
    <w:p w:rsidR="00482EF5" w:rsidRDefault="00482EF5" w:rsidP="00514C8F">
      <w:pPr>
        <w:tabs>
          <w:tab w:val="left" w:pos="567"/>
        </w:tabs>
        <w:ind w:left="567"/>
        <w:rPr>
          <w:b/>
          <w:bCs/>
          <w:sz w:val="28"/>
          <w:szCs w:val="28"/>
        </w:rPr>
      </w:pPr>
    </w:p>
    <w:p w:rsidR="00482EF5" w:rsidRDefault="00482EF5" w:rsidP="00514C8F">
      <w:pPr>
        <w:tabs>
          <w:tab w:val="left" w:pos="567"/>
        </w:tabs>
        <w:ind w:left="567"/>
        <w:rPr>
          <w:b/>
          <w:bCs/>
          <w:sz w:val="28"/>
          <w:szCs w:val="28"/>
        </w:rPr>
      </w:pPr>
    </w:p>
    <w:p w:rsidR="00514C8F" w:rsidRDefault="00514C8F" w:rsidP="00514C8F">
      <w:pPr>
        <w:tabs>
          <w:tab w:val="left" w:pos="567"/>
        </w:tabs>
        <w:ind w:left="567"/>
        <w:rPr>
          <w:b/>
          <w:bCs/>
          <w:sz w:val="28"/>
          <w:szCs w:val="28"/>
        </w:rPr>
      </w:pPr>
    </w:p>
    <w:p w:rsidR="002C0C81" w:rsidRDefault="002C0C81" w:rsidP="00514C8F">
      <w:pPr>
        <w:tabs>
          <w:tab w:val="left" w:pos="567"/>
        </w:tabs>
        <w:ind w:left="567"/>
        <w:rPr>
          <w:b/>
          <w:bCs/>
          <w:sz w:val="28"/>
          <w:szCs w:val="28"/>
        </w:rPr>
      </w:pPr>
      <w:r>
        <w:rPr>
          <w:b/>
          <w:bCs/>
          <w:sz w:val="28"/>
          <w:szCs w:val="28"/>
        </w:rPr>
        <w:t>Lausunto ympäristöministeriön asetuksesta rakennuksen käyttöturvallisuudesta ja luonnoksesta ohjeeksi rakennuksen käyttöturvallisuudesta</w:t>
      </w:r>
    </w:p>
    <w:p w:rsidR="002C0C81" w:rsidRDefault="002C0C81" w:rsidP="00514C8F">
      <w:pPr>
        <w:tabs>
          <w:tab w:val="left" w:pos="567"/>
        </w:tabs>
        <w:ind w:left="567"/>
      </w:pPr>
    </w:p>
    <w:p w:rsidR="002C0C81" w:rsidRDefault="002C0C81" w:rsidP="00514C8F">
      <w:pPr>
        <w:tabs>
          <w:tab w:val="left" w:pos="567"/>
        </w:tabs>
        <w:ind w:left="567"/>
      </w:pPr>
      <w:r>
        <w:t>Kiitämme saamastamme lausuntopyynnöstä koskien otsikossa mainittuja luonnoksia.</w:t>
      </w:r>
    </w:p>
    <w:p w:rsidR="002C0C81" w:rsidRDefault="002C0C81" w:rsidP="00514C8F">
      <w:pPr>
        <w:tabs>
          <w:tab w:val="left" w:pos="567"/>
        </w:tabs>
        <w:ind w:left="567"/>
      </w:pPr>
    </w:p>
    <w:p w:rsidR="002C0C81" w:rsidRDefault="002C0C81" w:rsidP="00514C8F">
      <w:pPr>
        <w:tabs>
          <w:tab w:val="left" w:pos="567"/>
        </w:tabs>
        <w:ind w:left="567"/>
      </w:pPr>
      <w:r>
        <w:t>Tässä Tampereen rakennusvalvonnan lausunto.</w:t>
      </w:r>
    </w:p>
    <w:p w:rsidR="002C0C81" w:rsidRDefault="002C0C81" w:rsidP="00514C8F">
      <w:pPr>
        <w:tabs>
          <w:tab w:val="left" w:pos="567"/>
        </w:tabs>
        <w:ind w:left="567"/>
      </w:pPr>
    </w:p>
    <w:p w:rsidR="002C0C81" w:rsidRDefault="002C0C81" w:rsidP="00514C8F">
      <w:pPr>
        <w:tabs>
          <w:tab w:val="left" w:pos="567"/>
        </w:tabs>
        <w:ind w:left="567"/>
      </w:pPr>
    </w:p>
    <w:p w:rsidR="002C0C81" w:rsidRDefault="002C0C81" w:rsidP="00514C8F">
      <w:pPr>
        <w:tabs>
          <w:tab w:val="left" w:pos="567"/>
        </w:tabs>
        <w:ind w:left="567"/>
        <w:rPr>
          <w:b/>
          <w:bCs/>
          <w:sz w:val="24"/>
          <w:szCs w:val="24"/>
        </w:rPr>
      </w:pPr>
      <w:r>
        <w:rPr>
          <w:b/>
          <w:bCs/>
          <w:sz w:val="24"/>
          <w:szCs w:val="24"/>
        </w:rPr>
        <w:t>Yleistä</w:t>
      </w:r>
    </w:p>
    <w:p w:rsidR="002C0C81" w:rsidRDefault="002C0C81" w:rsidP="00514C8F">
      <w:pPr>
        <w:tabs>
          <w:tab w:val="left" w:pos="567"/>
        </w:tabs>
        <w:ind w:left="567"/>
      </w:pPr>
    </w:p>
    <w:p w:rsidR="002C0C81" w:rsidRDefault="002C0C81" w:rsidP="00514C8F">
      <w:pPr>
        <w:tabs>
          <w:tab w:val="left" w:pos="567"/>
        </w:tabs>
        <w:ind w:left="567"/>
      </w:pPr>
      <w:r>
        <w:t xml:space="preserve">Annamme lausuntomme lausuntopyynnön liitteenä olleen SUOMEN RAKENTAMISMÄÄRÄYSKOKOELMA -osan pohjalta, joka sisältää sekä asetuksen että ohjeen osiot. Olemme kirjanneet muutaman muutostoiveemme alle </w:t>
      </w:r>
      <w:r>
        <w:rPr>
          <w:b/>
          <w:color w:val="FF0000"/>
        </w:rPr>
        <w:t>punaista fonttia</w:t>
      </w:r>
      <w:r>
        <w:rPr>
          <w:color w:val="FF0000"/>
        </w:rPr>
        <w:t xml:space="preserve"> </w:t>
      </w:r>
      <w:r>
        <w:t>käyttäen.</w:t>
      </w:r>
    </w:p>
    <w:p w:rsidR="002C0C81" w:rsidRDefault="002C0C81" w:rsidP="00514C8F">
      <w:pPr>
        <w:tabs>
          <w:tab w:val="left" w:pos="567"/>
        </w:tabs>
        <w:ind w:left="567"/>
      </w:pPr>
    </w:p>
    <w:p w:rsidR="002C0C81" w:rsidRDefault="002C0C81" w:rsidP="00514C8F">
      <w:pPr>
        <w:tabs>
          <w:tab w:val="left" w:pos="567"/>
        </w:tabs>
        <w:ind w:left="567"/>
      </w:pPr>
      <w:r>
        <w:t xml:space="preserve">Luonnos uudeksi rakentamismääräyskokoelman osaksi on laadittu pääosin nykyistä RakMK:n osaa F2 mukaillen.  Otamme kiitollisuudella vastaan kaikki aiempiin ohjeisiin ja määräyksiin tehdyt yksinkertaistukset mm. kaiteiden läpäisyvälien osalta. Olemme omassa lausunnossamme esittäneet ehdotuksenamme, että myös portaiden nousu- ja etenemämääräyksiä yksinkertaistettaisiin samassa ”normitalkoiden” hengessä. </w:t>
      </w:r>
    </w:p>
    <w:p w:rsidR="002C0C81" w:rsidRDefault="002C0C81" w:rsidP="00514C8F">
      <w:pPr>
        <w:tabs>
          <w:tab w:val="left" w:pos="567"/>
        </w:tabs>
        <w:ind w:left="567"/>
      </w:pPr>
    </w:p>
    <w:p w:rsidR="002C0C81" w:rsidRDefault="002C0C81" w:rsidP="00514C8F">
      <w:pPr>
        <w:tabs>
          <w:tab w:val="left" w:pos="567"/>
        </w:tabs>
        <w:ind w:left="567"/>
      </w:pPr>
    </w:p>
    <w:p w:rsidR="002C0C81" w:rsidRDefault="002C0C81" w:rsidP="00514C8F">
      <w:pPr>
        <w:tabs>
          <w:tab w:val="left" w:pos="567"/>
        </w:tabs>
        <w:ind w:left="567"/>
        <w:rPr>
          <w:b/>
          <w:bCs/>
          <w:sz w:val="24"/>
          <w:szCs w:val="24"/>
        </w:rPr>
      </w:pPr>
      <w:r>
        <w:rPr>
          <w:b/>
          <w:bCs/>
          <w:sz w:val="24"/>
          <w:szCs w:val="24"/>
        </w:rPr>
        <w:t>Esitysmuoto</w:t>
      </w:r>
    </w:p>
    <w:p w:rsidR="002C0C81" w:rsidRDefault="002C0C81" w:rsidP="00514C8F">
      <w:pPr>
        <w:tabs>
          <w:tab w:val="left" w:pos="567"/>
        </w:tabs>
        <w:ind w:left="567"/>
      </w:pPr>
    </w:p>
    <w:p w:rsidR="002C0C81" w:rsidRDefault="002C0C81" w:rsidP="00514C8F">
      <w:pPr>
        <w:tabs>
          <w:tab w:val="left" w:pos="567"/>
        </w:tabs>
        <w:ind w:left="567"/>
      </w:pPr>
      <w:r>
        <w:t>Pidämme määräyskokoelman luonnoksessa käytettyä esitysmuotoa erittäin hyvänä. Toivomme, että myös muut rakentamismääräyskokoelman osiot laadittaisiin jatkossa samaa formaattia noudattaen. Vaikka käyttöturvallisuutta koskeva osio on laadittu ”juhlavuoden kunniaksi” sinivalkoisin värein, näyttää se olevan luettavissa asetuksen ja ohjeen erilaisten fonttien ansiosta myös mustavalkoisena tulosteena. Toivomme, että kaikki rakentamismääräyskokoelman uudet osat julkaistaan myös jatkossa perinteisinä painettuina vihkosina, joissa ehdotettu sinivalkoinen esitystapa pääsee parhaiten oikeuksiinsa.</w:t>
      </w:r>
    </w:p>
    <w:p w:rsidR="002C0C81" w:rsidRDefault="002C0C81" w:rsidP="00514C8F">
      <w:pPr>
        <w:tabs>
          <w:tab w:val="left" w:pos="567"/>
        </w:tabs>
        <w:ind w:left="567"/>
      </w:pPr>
    </w:p>
    <w:p w:rsidR="002C0C81" w:rsidRDefault="002C0C81" w:rsidP="00514C8F">
      <w:pPr>
        <w:tabs>
          <w:tab w:val="left" w:pos="567"/>
        </w:tabs>
        <w:ind w:left="567"/>
      </w:pPr>
    </w:p>
    <w:p w:rsidR="002C0C81" w:rsidRDefault="002C0C81" w:rsidP="00514C8F">
      <w:pPr>
        <w:tabs>
          <w:tab w:val="left" w:pos="567"/>
        </w:tabs>
        <w:ind w:left="567"/>
        <w:rPr>
          <w:b/>
          <w:bCs/>
          <w:sz w:val="24"/>
          <w:szCs w:val="24"/>
        </w:rPr>
      </w:pPr>
      <w:r>
        <w:rPr>
          <w:b/>
          <w:bCs/>
          <w:sz w:val="24"/>
          <w:szCs w:val="24"/>
        </w:rPr>
        <w:t>3.1 Portaat</w:t>
      </w:r>
    </w:p>
    <w:p w:rsidR="002C0C81" w:rsidRDefault="002C0C81" w:rsidP="00514C8F">
      <w:pPr>
        <w:tabs>
          <w:tab w:val="left" w:pos="567"/>
        </w:tabs>
        <w:ind w:left="567"/>
        <w:rPr>
          <w:b/>
          <w:bCs/>
          <w:sz w:val="24"/>
          <w:szCs w:val="24"/>
        </w:rPr>
      </w:pPr>
    </w:p>
    <w:p w:rsidR="002C0C81" w:rsidRDefault="002C0C81" w:rsidP="00514C8F">
      <w:pPr>
        <w:tabs>
          <w:tab w:val="left" w:pos="567"/>
        </w:tabs>
        <w:ind w:left="567"/>
        <w:rPr>
          <w:b/>
          <w:bCs/>
          <w:sz w:val="24"/>
          <w:szCs w:val="24"/>
        </w:rPr>
      </w:pPr>
      <w:r>
        <w:rPr>
          <w:b/>
          <w:bCs/>
          <w:sz w:val="24"/>
          <w:szCs w:val="24"/>
        </w:rPr>
        <w:t>3.1.1. Sisäportaiden mitoitus</w:t>
      </w:r>
    </w:p>
    <w:p w:rsidR="002C0C81" w:rsidRDefault="002C0C81" w:rsidP="00514C8F">
      <w:pPr>
        <w:tabs>
          <w:tab w:val="left" w:pos="567"/>
        </w:tabs>
        <w:ind w:left="567"/>
        <w:rPr>
          <w:b/>
          <w:bCs/>
          <w:sz w:val="24"/>
          <w:szCs w:val="24"/>
        </w:rPr>
      </w:pPr>
    </w:p>
    <w:p w:rsidR="002C0C81" w:rsidRDefault="002C0C81" w:rsidP="00514C8F">
      <w:pPr>
        <w:tabs>
          <w:tab w:val="left" w:pos="567"/>
        </w:tabs>
        <w:ind w:left="567"/>
        <w:rPr>
          <w:b/>
          <w:bCs/>
          <w:i/>
          <w:iCs/>
        </w:rPr>
      </w:pPr>
      <w:r>
        <w:rPr>
          <w:b/>
          <w:bCs/>
        </w:rPr>
        <w:t xml:space="preserve">Asetus </w:t>
      </w:r>
      <w:r>
        <w:rPr>
          <w:b/>
          <w:bCs/>
          <w:i/>
          <w:iCs/>
        </w:rPr>
        <w:t>3 § Sisäportaiden mitoitus</w:t>
      </w:r>
    </w:p>
    <w:p w:rsidR="002C0C81" w:rsidRDefault="002C0C81" w:rsidP="00514C8F">
      <w:pPr>
        <w:tabs>
          <w:tab w:val="left" w:pos="567"/>
        </w:tabs>
        <w:ind w:left="567"/>
        <w:rPr>
          <w:i/>
          <w:iCs/>
        </w:rPr>
      </w:pPr>
    </w:p>
    <w:p w:rsidR="002C0C81" w:rsidRDefault="002C0C81" w:rsidP="00514C8F">
      <w:pPr>
        <w:tabs>
          <w:tab w:val="left" w:pos="567"/>
        </w:tabs>
        <w:ind w:left="567"/>
      </w:pPr>
      <w:r>
        <w:t xml:space="preserve">Asetuksessa voitaisiin yhtenäistää ja yksinkertaistaa vielä ehdotettuja portaiden nousujen ja etenemien mittoja. </w:t>
      </w:r>
      <w:r>
        <w:rPr>
          <w:u w:val="single"/>
        </w:rPr>
        <w:t>Yhden senttimetrin erot erityyppisten portaiden nousuissa voitaisiin aivan hyvin poistaa.</w:t>
      </w:r>
      <w:r>
        <w:t xml:space="preserve"> Liian suuri määrä erilaisia portaiden nousuvaatimuksia vaikeuttaa porraselementtien teollista tuotantoa. Nykyisessä RakMK:n osassa F2 suurin osa mitoista on vain suosituksia, joista voi perustellusta syystä poiketa. Nyt, kun ohje muuttuu asetukseksi, on siinä annettuja mittoja pakko noudattaa. Asetus ei saa olla liian monimutkainen, jotta sitä on helppo noudattaa. </w:t>
      </w:r>
    </w:p>
    <w:p w:rsidR="002C0C81" w:rsidRDefault="002C0C81" w:rsidP="00514C8F">
      <w:pPr>
        <w:tabs>
          <w:tab w:val="left" w:pos="567"/>
        </w:tabs>
        <w:ind w:left="567"/>
      </w:pPr>
    </w:p>
    <w:p w:rsidR="002C0C81" w:rsidRDefault="002C0C81" w:rsidP="00514C8F">
      <w:pPr>
        <w:tabs>
          <w:tab w:val="left" w:pos="567"/>
        </w:tabs>
        <w:ind w:left="567"/>
      </w:pPr>
      <w:r>
        <w:t xml:space="preserve">Nykyisessä F2:ssa ei ole ohjeistettu esim. loma-asunnoissa yleisesti käytettyjä matalien nukkumaparvien portaita.  Tällaisia tikapuilla varustettuja parvia on Suomi pullollaan. Lisäsimme tällaisista </w:t>
      </w:r>
      <w:r>
        <w:rPr>
          <w:u w:val="single"/>
        </w:rPr>
        <w:t>parviportaista</w:t>
      </w:r>
      <w:r>
        <w:t xml:space="preserve"> ehdotuksemme asetukseen ja ohjeeseen.</w:t>
      </w:r>
    </w:p>
    <w:p w:rsidR="002C0C81" w:rsidRDefault="002C0C81" w:rsidP="00514C8F">
      <w:pPr>
        <w:tabs>
          <w:tab w:val="left" w:pos="567"/>
        </w:tabs>
        <w:ind w:left="567"/>
      </w:pPr>
    </w:p>
    <w:p w:rsidR="002C0C81" w:rsidRDefault="002C0C81" w:rsidP="00514C8F">
      <w:pPr>
        <w:tabs>
          <w:tab w:val="left" w:pos="567"/>
        </w:tabs>
        <w:ind w:left="567"/>
      </w:pPr>
      <w:r>
        <w:lastRenderedPageBreak/>
        <w:t>Ehdotamme, että asetus muutetaan seuraavaan yksinkertaisempaan muotoon:</w:t>
      </w:r>
    </w:p>
    <w:p w:rsidR="002C0C81" w:rsidRDefault="002C0C81" w:rsidP="00514C8F">
      <w:pPr>
        <w:tabs>
          <w:tab w:val="left" w:pos="567"/>
        </w:tabs>
        <w:ind w:left="567"/>
      </w:pPr>
    </w:p>
    <w:p w:rsidR="002C0C81" w:rsidRDefault="002C0C81" w:rsidP="00514C8F">
      <w:pPr>
        <w:pStyle w:val="Default"/>
        <w:tabs>
          <w:tab w:val="left" w:pos="567"/>
        </w:tabs>
        <w:ind w:left="567"/>
        <w:rPr>
          <w:sz w:val="18"/>
          <w:szCs w:val="18"/>
        </w:rPr>
      </w:pPr>
      <w:r>
        <w:rPr>
          <w:sz w:val="18"/>
          <w:szCs w:val="18"/>
        </w:rPr>
        <w:t xml:space="preserve">Portaan askelman nousun ja etenemän suhde on valittava siten, että porras on käyttötarkoituksessaan helppokulkuinen. </w:t>
      </w:r>
    </w:p>
    <w:p w:rsidR="002C0C81" w:rsidRDefault="002C0C81" w:rsidP="00514C8F">
      <w:pPr>
        <w:pStyle w:val="Default"/>
        <w:tabs>
          <w:tab w:val="left" w:pos="567"/>
        </w:tabs>
        <w:ind w:left="567"/>
        <w:rPr>
          <w:sz w:val="18"/>
          <w:szCs w:val="18"/>
        </w:rPr>
      </w:pPr>
    </w:p>
    <w:p w:rsidR="002C0C81" w:rsidRDefault="002C0C81" w:rsidP="00514C8F">
      <w:pPr>
        <w:pStyle w:val="Default"/>
        <w:tabs>
          <w:tab w:val="left" w:pos="567"/>
        </w:tabs>
        <w:ind w:left="567"/>
        <w:rPr>
          <w:sz w:val="18"/>
          <w:szCs w:val="18"/>
        </w:rPr>
      </w:pPr>
      <w:r>
        <w:rPr>
          <w:sz w:val="18"/>
          <w:szCs w:val="18"/>
        </w:rPr>
        <w:t xml:space="preserve">Hallinto-, palvelu- ja liiketiloja sisältävien rakennusten auloissa ja muissa sisätiloissa sekä kokoontumistiloissa porrasaskelman nousu </w:t>
      </w:r>
      <w:r>
        <w:rPr>
          <w:strike/>
          <w:sz w:val="18"/>
          <w:szCs w:val="18"/>
        </w:rPr>
        <w:t>voi</w:t>
      </w:r>
      <w:r>
        <w:rPr>
          <w:sz w:val="18"/>
          <w:szCs w:val="18"/>
        </w:rPr>
        <w:t xml:space="preserve"> </w:t>
      </w:r>
      <w:r>
        <w:rPr>
          <w:b/>
          <w:bCs/>
          <w:color w:val="FF0000"/>
          <w:sz w:val="18"/>
          <w:szCs w:val="18"/>
        </w:rPr>
        <w:t xml:space="preserve">saa </w:t>
      </w:r>
      <w:r>
        <w:rPr>
          <w:sz w:val="18"/>
          <w:szCs w:val="18"/>
        </w:rPr>
        <w:t xml:space="preserve">olla enintään </w:t>
      </w:r>
      <w:r>
        <w:rPr>
          <w:color w:val="auto"/>
          <w:sz w:val="18"/>
          <w:szCs w:val="18"/>
        </w:rPr>
        <w:t>160</w:t>
      </w:r>
      <w:r>
        <w:rPr>
          <w:color w:val="FF0000"/>
          <w:sz w:val="18"/>
          <w:szCs w:val="18"/>
        </w:rPr>
        <w:t xml:space="preserve"> </w:t>
      </w:r>
      <w:r>
        <w:rPr>
          <w:sz w:val="18"/>
          <w:szCs w:val="18"/>
        </w:rPr>
        <w:t xml:space="preserve">millimetriä ja etenemän on oltava vähintään </w:t>
      </w:r>
      <w:r>
        <w:rPr>
          <w:color w:val="auto"/>
          <w:sz w:val="18"/>
          <w:szCs w:val="18"/>
        </w:rPr>
        <w:t>300</w:t>
      </w:r>
      <w:r>
        <w:rPr>
          <w:sz w:val="18"/>
          <w:szCs w:val="18"/>
        </w:rPr>
        <w:t xml:space="preserve"> millimetriä. </w:t>
      </w:r>
    </w:p>
    <w:p w:rsidR="002C0C81" w:rsidRDefault="002C0C81" w:rsidP="00514C8F">
      <w:pPr>
        <w:pStyle w:val="Default"/>
        <w:tabs>
          <w:tab w:val="left" w:pos="567"/>
        </w:tabs>
        <w:ind w:left="567"/>
        <w:rPr>
          <w:sz w:val="18"/>
          <w:szCs w:val="18"/>
        </w:rPr>
      </w:pPr>
    </w:p>
    <w:p w:rsidR="002C0C81" w:rsidRDefault="002C0C81" w:rsidP="00514C8F">
      <w:pPr>
        <w:pStyle w:val="Default"/>
        <w:tabs>
          <w:tab w:val="left" w:pos="567"/>
        </w:tabs>
        <w:ind w:left="567"/>
        <w:rPr>
          <w:color w:val="00B050"/>
          <w:sz w:val="18"/>
          <w:szCs w:val="18"/>
        </w:rPr>
      </w:pPr>
      <w:r>
        <w:rPr>
          <w:strike/>
          <w:sz w:val="18"/>
          <w:szCs w:val="18"/>
        </w:rPr>
        <w:t>Asuinhuoneiston ja majoitus-tilan</w:t>
      </w:r>
      <w:r>
        <w:rPr>
          <w:sz w:val="18"/>
          <w:szCs w:val="18"/>
        </w:rPr>
        <w:t xml:space="preserve"> </w:t>
      </w:r>
      <w:r>
        <w:rPr>
          <w:strike/>
          <w:sz w:val="18"/>
          <w:szCs w:val="18"/>
        </w:rPr>
        <w:t>sisäisen portaan</w:t>
      </w:r>
      <w:r>
        <w:rPr>
          <w:sz w:val="18"/>
          <w:szCs w:val="18"/>
        </w:rPr>
        <w:t xml:space="preserve">  </w:t>
      </w:r>
      <w:r>
        <w:rPr>
          <w:color w:val="FF0000"/>
          <w:sz w:val="18"/>
          <w:szCs w:val="18"/>
        </w:rPr>
        <w:t xml:space="preserve">Muiden varsinaisten käyttötilojen sisäportaiden </w:t>
      </w:r>
      <w:r>
        <w:rPr>
          <w:sz w:val="18"/>
          <w:szCs w:val="18"/>
        </w:rPr>
        <w:t xml:space="preserve">nousu </w:t>
      </w:r>
      <w:r>
        <w:rPr>
          <w:strike/>
          <w:sz w:val="18"/>
          <w:szCs w:val="18"/>
        </w:rPr>
        <w:t>vo</w:t>
      </w:r>
      <w:r>
        <w:rPr>
          <w:sz w:val="18"/>
          <w:szCs w:val="18"/>
        </w:rPr>
        <w:t>i</w:t>
      </w:r>
      <w:r>
        <w:rPr>
          <w:b/>
          <w:bCs/>
          <w:sz w:val="18"/>
          <w:szCs w:val="18"/>
        </w:rPr>
        <w:t xml:space="preserve"> </w:t>
      </w:r>
      <w:r>
        <w:rPr>
          <w:color w:val="FF0000"/>
          <w:sz w:val="18"/>
          <w:szCs w:val="18"/>
        </w:rPr>
        <w:t>saa</w:t>
      </w:r>
      <w:r>
        <w:rPr>
          <w:sz w:val="18"/>
          <w:szCs w:val="18"/>
        </w:rPr>
        <w:t xml:space="preserve"> olla enintään 190 millimetriä ja etenemän on oltava vähintään 250 millimetriä. </w:t>
      </w:r>
      <w:r>
        <w:rPr>
          <w:strike/>
          <w:sz w:val="18"/>
          <w:szCs w:val="18"/>
        </w:rPr>
        <w:t>Muiden varsinaisten käyttötilojen sisäportaiden nousu voi olla enintään 180 millimetriä ja etenemän on oltava vähintään 270 milli-metriä</w:t>
      </w:r>
      <w:r>
        <w:rPr>
          <w:sz w:val="18"/>
          <w:szCs w:val="18"/>
        </w:rPr>
        <w:t xml:space="preserve"> </w:t>
      </w:r>
      <w:r>
        <w:rPr>
          <w:strike/>
          <w:sz w:val="18"/>
          <w:szCs w:val="18"/>
        </w:rPr>
        <w:t>Uloskäytävässä portaan askelman nousu voi olla enintään 180 millimetriä. Etenemän on oltava vähintään 270 millimetriä.</w:t>
      </w:r>
      <w:r>
        <w:rPr>
          <w:sz w:val="18"/>
          <w:szCs w:val="18"/>
        </w:rPr>
        <w:t xml:space="preserve"> </w:t>
      </w:r>
      <w:r>
        <w:rPr>
          <w:strike/>
          <w:sz w:val="18"/>
          <w:szCs w:val="18"/>
        </w:rPr>
        <w:t>Uloskäytävässä, jota ei samalla käytetä rakennuksen tavanomaiseen sisäiseen liikenteeseen, portaan nousu voi olla enintään 200 millimetriä.</w:t>
      </w:r>
      <w:r>
        <w:rPr>
          <w:sz w:val="18"/>
          <w:szCs w:val="18"/>
        </w:rPr>
        <w:t xml:space="preserve"> </w:t>
      </w:r>
      <w:r>
        <w:rPr>
          <w:color w:val="FF0000"/>
          <w:sz w:val="18"/>
          <w:szCs w:val="18"/>
        </w:rPr>
        <w:t>Vapaalta korkeudeltaan kauttaaltaan alle 1600 mm korkeisiin parvitiloihin johtavien portaiden ei tarvitse täyttää edellä mainittuja nousu- ja etenemävaatimuksia.</w:t>
      </w:r>
    </w:p>
    <w:p w:rsidR="002C0C81" w:rsidRDefault="002C0C81" w:rsidP="00514C8F">
      <w:pPr>
        <w:pStyle w:val="Default"/>
        <w:tabs>
          <w:tab w:val="left" w:pos="567"/>
        </w:tabs>
        <w:ind w:left="567"/>
        <w:rPr>
          <w:sz w:val="18"/>
          <w:szCs w:val="18"/>
        </w:rPr>
      </w:pPr>
    </w:p>
    <w:p w:rsidR="002C0C81" w:rsidRDefault="002C0C81" w:rsidP="00514C8F">
      <w:pPr>
        <w:pStyle w:val="Default"/>
        <w:tabs>
          <w:tab w:val="left" w:pos="567"/>
        </w:tabs>
        <w:ind w:left="567"/>
        <w:rPr>
          <w:sz w:val="22"/>
          <w:szCs w:val="22"/>
        </w:rPr>
      </w:pPr>
      <w:r>
        <w:rPr>
          <w:color w:val="FF0000"/>
          <w:sz w:val="18"/>
          <w:szCs w:val="18"/>
        </w:rPr>
        <w:t xml:space="preserve">Kiertävissä portaissa </w:t>
      </w:r>
      <w:r>
        <w:rPr>
          <w:sz w:val="18"/>
          <w:szCs w:val="18"/>
        </w:rPr>
        <w:t>etenemä on mitattava 400 millimetrin etäisyydellä askelman leveämmästä päästä. Kiertävän portaan sisäreunassa etenemän on oltava vähintään 100 millimetriä. Yksinomaan hätäpoistumismahdollisuu</w:t>
      </w:r>
      <w:r>
        <w:rPr>
          <w:color w:val="auto"/>
          <w:sz w:val="18"/>
          <w:szCs w:val="18"/>
        </w:rPr>
        <w:t>tena käytettävän tai asunnossa muihin kuin asumista palveleviin välttämättömiin tiloihin johtavan, kiertävän portaan etenemä mitataan 250 millimetrin etäisyydellä askelman leveämmästä päästä ja sen on oltava vähintään 250 millimetriä.</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z w:val="22"/>
          <w:szCs w:val="22"/>
        </w:rPr>
      </w:pPr>
      <w:r>
        <w:rPr>
          <w:sz w:val="22"/>
          <w:szCs w:val="22"/>
        </w:rPr>
        <w:t xml:space="preserve">Ohjeosaan ehdotamme lisättäväksi </w:t>
      </w:r>
      <w:r>
        <w:rPr>
          <w:sz w:val="22"/>
          <w:szCs w:val="22"/>
          <w:u w:val="single"/>
        </w:rPr>
        <w:t>parviportaista</w:t>
      </w:r>
      <w:r>
        <w:rPr>
          <w:sz w:val="22"/>
          <w:szCs w:val="22"/>
        </w:rPr>
        <w:t xml:space="preserve"> seuraavan tekstin ja</w:t>
      </w:r>
      <w:r>
        <w:rPr>
          <w:color w:val="auto"/>
          <w:sz w:val="22"/>
          <w:szCs w:val="22"/>
        </w:rPr>
        <w:t xml:space="preserve"> sitä selventävän</w:t>
      </w:r>
      <w:r>
        <w:rPr>
          <w:sz w:val="22"/>
          <w:szCs w:val="22"/>
        </w:rPr>
        <w:t xml:space="preserve"> valokuvan</w:t>
      </w:r>
      <w:r>
        <w:rPr>
          <w:color w:val="auto"/>
          <w:sz w:val="22"/>
          <w:szCs w:val="22"/>
        </w:rPr>
        <w:t xml:space="preserve"> ns. laivaportaasta</w:t>
      </w:r>
      <w:r>
        <w:rPr>
          <w:sz w:val="22"/>
          <w:szCs w:val="22"/>
        </w:rPr>
        <w:t>:</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color w:val="FF0000"/>
          <w:sz w:val="22"/>
          <w:szCs w:val="22"/>
        </w:rPr>
      </w:pPr>
      <w:r>
        <w:rPr>
          <w:color w:val="FF0000"/>
          <w:sz w:val="22"/>
          <w:szCs w:val="22"/>
        </w:rPr>
        <w:t>Vapaalta korkeudeltaan kauttaaltaan alle 1600 mm korkeille nukkuma- tai varastoparville johtaviksi portaiksi suositellaan asennettavan tikapuiden sijasta asetuksen nousu- ja etenemävaatimusten mukaiset varsinaiset portaat tai vähintään käsijohteelliset niin sanotut laivaportaat (kuva).</w:t>
      </w:r>
    </w:p>
    <w:p w:rsidR="002C0C81" w:rsidRDefault="002C0C81" w:rsidP="00514C8F">
      <w:pPr>
        <w:pStyle w:val="Default"/>
        <w:tabs>
          <w:tab w:val="left" w:pos="567"/>
        </w:tabs>
        <w:ind w:left="567"/>
        <w:rPr>
          <w:rFonts w:asciiTheme="minorHAnsi" w:hAnsiTheme="minorHAnsi" w:cstheme="minorBidi"/>
          <w:color w:val="1F497D"/>
          <w:sz w:val="22"/>
          <w:szCs w:val="22"/>
        </w:rPr>
      </w:pPr>
    </w:p>
    <w:p w:rsidR="002C0C81" w:rsidRDefault="002C0C81" w:rsidP="00514C8F">
      <w:pPr>
        <w:pStyle w:val="Default"/>
        <w:tabs>
          <w:tab w:val="left" w:pos="567"/>
        </w:tabs>
        <w:ind w:left="567"/>
        <w:rPr>
          <w:rFonts w:asciiTheme="minorHAnsi" w:hAnsiTheme="minorHAnsi" w:cstheme="minorBidi"/>
          <w:color w:val="auto"/>
          <w:sz w:val="22"/>
          <w:szCs w:val="22"/>
        </w:rPr>
      </w:pPr>
      <w:r>
        <w:rPr>
          <w:rFonts w:asciiTheme="minorHAnsi" w:hAnsiTheme="minorHAnsi" w:cstheme="minorBidi"/>
          <w:color w:val="auto"/>
          <w:sz w:val="22"/>
          <w:szCs w:val="22"/>
        </w:rPr>
        <w:t>Ohjeosaan ehdotamme lisäksi lisättävän ohjeistusta kerrostalojen</w:t>
      </w:r>
      <w:r>
        <w:rPr>
          <w:rFonts w:asciiTheme="minorHAnsi" w:hAnsiTheme="minorHAnsi" w:cstheme="minorBidi"/>
          <w:color w:val="auto"/>
          <w:sz w:val="22"/>
          <w:szCs w:val="22"/>
          <w:u w:val="single"/>
        </w:rPr>
        <w:t xml:space="preserve"> iv-konehuoneisiin johtavista portaista</w:t>
      </w:r>
      <w:r>
        <w:rPr>
          <w:rFonts w:asciiTheme="minorHAnsi" w:hAnsiTheme="minorHAnsi" w:cstheme="minorBidi"/>
          <w:color w:val="auto"/>
          <w:sz w:val="22"/>
          <w:szCs w:val="22"/>
        </w:rPr>
        <w:t>, esim. seuraavasti:</w:t>
      </w:r>
    </w:p>
    <w:p w:rsidR="002C0C81" w:rsidRDefault="002C0C81" w:rsidP="00514C8F">
      <w:pPr>
        <w:pStyle w:val="Default"/>
        <w:tabs>
          <w:tab w:val="left" w:pos="567"/>
        </w:tabs>
        <w:ind w:left="567"/>
        <w:rPr>
          <w:rFonts w:asciiTheme="minorHAnsi" w:hAnsiTheme="minorHAnsi" w:cstheme="minorBidi"/>
          <w:color w:val="auto"/>
          <w:sz w:val="22"/>
          <w:szCs w:val="22"/>
        </w:rPr>
      </w:pPr>
    </w:p>
    <w:p w:rsidR="002C0C81" w:rsidRDefault="002C0C81" w:rsidP="00514C8F">
      <w:pPr>
        <w:pStyle w:val="Default"/>
        <w:tabs>
          <w:tab w:val="left" w:pos="567"/>
        </w:tabs>
        <w:ind w:left="567"/>
        <w:rPr>
          <w:rFonts w:asciiTheme="minorHAnsi" w:hAnsiTheme="minorHAnsi" w:cstheme="minorBidi"/>
          <w:color w:val="FF0000"/>
          <w:sz w:val="22"/>
          <w:szCs w:val="22"/>
        </w:rPr>
      </w:pPr>
      <w:r>
        <w:rPr>
          <w:rFonts w:asciiTheme="minorHAnsi" w:hAnsiTheme="minorHAnsi" w:cstheme="minorBidi"/>
          <w:color w:val="FF0000"/>
          <w:sz w:val="22"/>
          <w:szCs w:val="22"/>
        </w:rPr>
        <w:t>Ilmanvaihtokonehuoneisiin ja muihin vastaaviin harvoin kulkua vaativiin tiloihin johtavat portaat (myös siirrettävät tai taitettavat) tulee rakentaa niin tukevina ja leveinä, että huoltoon tarvittavien tarvikkeiden kuljetus on turvallista.</w:t>
      </w:r>
    </w:p>
    <w:p w:rsidR="002C0C81" w:rsidRDefault="002C0C81" w:rsidP="00514C8F">
      <w:pPr>
        <w:pStyle w:val="Default"/>
        <w:tabs>
          <w:tab w:val="left" w:pos="567"/>
        </w:tabs>
        <w:ind w:left="567"/>
        <w:rPr>
          <w:color w:val="auto"/>
          <w:sz w:val="18"/>
          <w:szCs w:val="18"/>
        </w:rPr>
      </w:pPr>
    </w:p>
    <w:p w:rsidR="002C0C81" w:rsidRDefault="002C0C81" w:rsidP="00514C8F">
      <w:pPr>
        <w:pStyle w:val="Default"/>
        <w:tabs>
          <w:tab w:val="left" w:pos="567"/>
        </w:tabs>
        <w:ind w:left="567"/>
        <w:rPr>
          <w:color w:val="auto"/>
          <w:sz w:val="18"/>
          <w:szCs w:val="18"/>
        </w:rPr>
      </w:pPr>
    </w:p>
    <w:p w:rsidR="002C0C81" w:rsidRDefault="002C0C81" w:rsidP="00514C8F">
      <w:pPr>
        <w:pStyle w:val="Default"/>
        <w:tabs>
          <w:tab w:val="left" w:pos="567"/>
        </w:tabs>
        <w:ind w:left="567"/>
        <w:rPr>
          <w:b/>
          <w:bCs/>
          <w:color w:val="auto"/>
        </w:rPr>
      </w:pPr>
      <w:r>
        <w:rPr>
          <w:b/>
          <w:bCs/>
          <w:color w:val="auto"/>
        </w:rPr>
        <w:t>3.1.2 Ulkoportaiden mitoitus</w:t>
      </w:r>
    </w:p>
    <w:p w:rsidR="002C0C81" w:rsidRDefault="002C0C81" w:rsidP="00514C8F">
      <w:pPr>
        <w:pStyle w:val="Default"/>
        <w:tabs>
          <w:tab w:val="left" w:pos="567"/>
        </w:tabs>
        <w:ind w:left="567"/>
        <w:rPr>
          <w:b/>
          <w:bCs/>
          <w:color w:val="auto"/>
        </w:rPr>
      </w:pPr>
    </w:p>
    <w:p w:rsidR="002C0C81" w:rsidRDefault="002C0C81" w:rsidP="00514C8F">
      <w:pPr>
        <w:pStyle w:val="Default"/>
        <w:tabs>
          <w:tab w:val="left" w:pos="567"/>
        </w:tabs>
        <w:ind w:left="567"/>
        <w:rPr>
          <w:b/>
          <w:bCs/>
          <w:i/>
          <w:iCs/>
          <w:sz w:val="22"/>
          <w:szCs w:val="22"/>
        </w:rPr>
      </w:pPr>
      <w:r>
        <w:rPr>
          <w:b/>
          <w:bCs/>
          <w:sz w:val="22"/>
          <w:szCs w:val="22"/>
        </w:rPr>
        <w:t xml:space="preserve">Asetus </w:t>
      </w:r>
      <w:r>
        <w:rPr>
          <w:b/>
          <w:bCs/>
          <w:i/>
          <w:iCs/>
          <w:sz w:val="22"/>
          <w:szCs w:val="22"/>
        </w:rPr>
        <w:t>4 § Ulkoportaiden mitoitus</w:t>
      </w:r>
    </w:p>
    <w:p w:rsidR="002C0C81" w:rsidRDefault="002C0C81" w:rsidP="00514C8F">
      <w:pPr>
        <w:pStyle w:val="Default"/>
        <w:tabs>
          <w:tab w:val="left" w:pos="567"/>
        </w:tabs>
        <w:ind w:left="567"/>
        <w:rPr>
          <w:i/>
          <w:iCs/>
          <w:sz w:val="22"/>
          <w:szCs w:val="22"/>
        </w:rPr>
      </w:pPr>
    </w:p>
    <w:p w:rsidR="002C0C81" w:rsidRDefault="002C0C81" w:rsidP="00514C8F">
      <w:pPr>
        <w:pStyle w:val="Default"/>
        <w:tabs>
          <w:tab w:val="left" w:pos="567"/>
        </w:tabs>
        <w:ind w:left="567"/>
      </w:pPr>
      <w:r>
        <w:t xml:space="preserve">Asetuksessa voitaisiin yhtenäistää ja yksinkertaistaa ulkoportaiden mitoituksia. Jo </w:t>
      </w:r>
      <w:r>
        <w:rPr>
          <w:color w:val="auto"/>
        </w:rPr>
        <w:t>nykyisissä</w:t>
      </w:r>
      <w:r>
        <w:t xml:space="preserve"> ohjeissa olleet kattamattomille ulkoportaille ohjeistetut 130 mm:n nousu ja 390 mm:n etenemä ovat osoittautun</w:t>
      </w:r>
      <w:r>
        <w:rPr>
          <w:color w:val="auto"/>
        </w:rPr>
        <w:t>eet</w:t>
      </w:r>
      <w:r>
        <w:t xml:space="preserve"> käytössä </w:t>
      </w:r>
      <w:r>
        <w:rPr>
          <w:color w:val="auto"/>
        </w:rPr>
        <w:t>liian</w:t>
      </w:r>
      <w:r>
        <w:t xml:space="preserve"> loiviksi ja erityisesti lumisina erittäin vaikeakulkuisiksi.</w:t>
      </w:r>
      <w:r>
        <w:rPr>
          <w:color w:val="auto"/>
        </w:rPr>
        <w:t xml:space="preserve"> </w:t>
      </w:r>
      <w:r>
        <w:rPr>
          <w:u w:val="single"/>
        </w:rPr>
        <w:t>Ehdotamme, että kattamattomat talvisin käytössä olevat ulkoportaat varustettaisiin aina kaatumisen ehkäisemiseksi vähintään avokaiteella tai käsijohteella.</w:t>
      </w:r>
    </w:p>
    <w:p w:rsidR="002C0C81" w:rsidRDefault="002C0C81" w:rsidP="00514C8F">
      <w:pPr>
        <w:pStyle w:val="Default"/>
        <w:tabs>
          <w:tab w:val="left" w:pos="567"/>
        </w:tabs>
        <w:ind w:left="567"/>
      </w:pPr>
    </w:p>
    <w:p w:rsidR="002C0C81" w:rsidRDefault="002C0C81" w:rsidP="00514C8F">
      <w:pPr>
        <w:pStyle w:val="Default"/>
        <w:tabs>
          <w:tab w:val="left" w:pos="567"/>
        </w:tabs>
        <w:ind w:left="567"/>
      </w:pPr>
      <w:r>
        <w:t>Ehdotamme</w:t>
      </w:r>
      <w:r>
        <w:rPr>
          <w:color w:val="auto"/>
        </w:rPr>
        <w:t xml:space="preserve"> myös</w:t>
      </w:r>
      <w:r>
        <w:t xml:space="preserve">, että kaikkien ulkoportaiden mitoituksessa otettaisiin käyttöön </w:t>
      </w:r>
      <w:r>
        <w:rPr>
          <w:u w:val="single"/>
        </w:rPr>
        <w:t>sama mitoitus kuin hallinto-, palvelu- ja liiketilojen sisäportaissa.</w:t>
      </w:r>
      <w:r>
        <w:t xml:space="preserve"> Käsijohteella varustettuina tällaiset portaat ovat </w:t>
      </w:r>
      <w:r>
        <w:rPr>
          <w:color w:val="auto"/>
        </w:rPr>
        <w:t>lumisinakin</w:t>
      </w:r>
      <w:r>
        <w:t xml:space="preserve"> turvallisempia käyttää kuin loivemmat portaat ilman käsijohdetta.   </w:t>
      </w:r>
    </w:p>
    <w:p w:rsidR="002C0C81" w:rsidRDefault="002C0C81" w:rsidP="00514C8F">
      <w:pPr>
        <w:pStyle w:val="Default"/>
        <w:tabs>
          <w:tab w:val="left" w:pos="567"/>
        </w:tabs>
        <w:ind w:left="567"/>
      </w:pPr>
    </w:p>
    <w:p w:rsidR="002C0C81" w:rsidRDefault="002C0C81" w:rsidP="00514C8F">
      <w:pPr>
        <w:pStyle w:val="Default"/>
        <w:tabs>
          <w:tab w:val="left" w:pos="567"/>
        </w:tabs>
        <w:ind w:left="567"/>
      </w:pPr>
      <w:r>
        <w:t>Ehdotamme asetuksen 4 §:n muutettavaksi seuraavaan muotoon:</w:t>
      </w:r>
    </w:p>
    <w:p w:rsidR="002C0C81" w:rsidRDefault="002C0C81" w:rsidP="00514C8F">
      <w:pPr>
        <w:pStyle w:val="Default"/>
        <w:tabs>
          <w:tab w:val="left" w:pos="567"/>
        </w:tabs>
        <w:ind w:left="567"/>
      </w:pPr>
    </w:p>
    <w:p w:rsidR="002C0C81" w:rsidRDefault="002C0C81" w:rsidP="00514C8F">
      <w:pPr>
        <w:pStyle w:val="Default"/>
        <w:tabs>
          <w:tab w:val="left" w:pos="567"/>
        </w:tabs>
        <w:ind w:left="567"/>
        <w:rPr>
          <w:color w:val="FF0000"/>
        </w:rPr>
      </w:pPr>
      <w:r>
        <w:rPr>
          <w:strike/>
          <w:sz w:val="18"/>
          <w:szCs w:val="18"/>
        </w:rPr>
        <w:t>Katettujen tai lämmitettyjen</w:t>
      </w:r>
      <w:r>
        <w:rPr>
          <w:color w:val="FF0000"/>
          <w:sz w:val="18"/>
          <w:szCs w:val="18"/>
        </w:rPr>
        <w:t xml:space="preserve"> Ulkoportaiden </w:t>
      </w:r>
      <w:r>
        <w:rPr>
          <w:sz w:val="18"/>
          <w:szCs w:val="18"/>
        </w:rPr>
        <w:t>etenemän on oltava vähintään</w:t>
      </w:r>
      <w:r>
        <w:rPr>
          <w:strike/>
          <w:sz w:val="18"/>
          <w:szCs w:val="18"/>
        </w:rPr>
        <w:t xml:space="preserve"> 320</w:t>
      </w:r>
      <w:r>
        <w:rPr>
          <w:sz w:val="18"/>
          <w:szCs w:val="18"/>
        </w:rPr>
        <w:t> </w:t>
      </w:r>
      <w:r>
        <w:rPr>
          <w:color w:val="FF0000"/>
          <w:sz w:val="18"/>
          <w:szCs w:val="18"/>
        </w:rPr>
        <w:t>300</w:t>
      </w:r>
      <w:r>
        <w:rPr>
          <w:sz w:val="18"/>
          <w:szCs w:val="18"/>
        </w:rPr>
        <w:t xml:space="preserve"> millimetriä, ja nousu saa olla enintään </w:t>
      </w:r>
      <w:r>
        <w:rPr>
          <w:color w:val="FF0000"/>
          <w:sz w:val="18"/>
          <w:szCs w:val="18"/>
        </w:rPr>
        <w:t>160</w:t>
      </w:r>
      <w:r>
        <w:rPr>
          <w:sz w:val="18"/>
          <w:szCs w:val="18"/>
        </w:rPr>
        <w:t xml:space="preserve"> millimetriä. </w:t>
      </w:r>
      <w:r>
        <w:rPr>
          <w:strike/>
          <w:sz w:val="18"/>
          <w:szCs w:val="18"/>
        </w:rPr>
        <w:t>Kattamattomien ja lämmittämättömien ulkoportaiden etenemän on oltava vähintään 390 millimetriä, ja nousu saa olla enintään 130 millimetriä.</w:t>
      </w:r>
      <w:r>
        <w:rPr>
          <w:sz w:val="18"/>
          <w:szCs w:val="18"/>
        </w:rPr>
        <w:t xml:space="preserve">  </w:t>
      </w:r>
      <w:r>
        <w:rPr>
          <w:color w:val="FF0000"/>
          <w:sz w:val="18"/>
          <w:szCs w:val="18"/>
        </w:rPr>
        <w:t>Talviaikaan käytössä olevat kattamattomat ulkoportaat varustetaan aina joko kaiteilla tai käsijohteilla.</w:t>
      </w:r>
    </w:p>
    <w:p w:rsidR="002C0C81" w:rsidRDefault="002C0C81" w:rsidP="00514C8F">
      <w:pPr>
        <w:pStyle w:val="Default"/>
        <w:tabs>
          <w:tab w:val="left" w:pos="567"/>
        </w:tabs>
        <w:ind w:left="567"/>
      </w:pPr>
    </w:p>
    <w:p w:rsidR="002C0C81" w:rsidRDefault="002C0C81" w:rsidP="00514C8F">
      <w:pPr>
        <w:pStyle w:val="Default"/>
        <w:tabs>
          <w:tab w:val="left" w:pos="567"/>
        </w:tabs>
        <w:ind w:left="567"/>
      </w:pPr>
    </w:p>
    <w:p w:rsidR="002C0C81" w:rsidRDefault="002C0C81" w:rsidP="00514C8F">
      <w:pPr>
        <w:pStyle w:val="Default"/>
        <w:tabs>
          <w:tab w:val="left" w:pos="567"/>
        </w:tabs>
        <w:ind w:left="567"/>
        <w:rPr>
          <w:b/>
          <w:bCs/>
        </w:rPr>
      </w:pPr>
      <w:r>
        <w:rPr>
          <w:b/>
          <w:bCs/>
        </w:rPr>
        <w:t>3.2 Tasanne ja luiska</w:t>
      </w:r>
    </w:p>
    <w:p w:rsidR="002C0C81" w:rsidRDefault="002C0C81" w:rsidP="00514C8F">
      <w:pPr>
        <w:pStyle w:val="Default"/>
        <w:tabs>
          <w:tab w:val="left" w:pos="567"/>
        </w:tabs>
        <w:ind w:left="567"/>
      </w:pPr>
    </w:p>
    <w:p w:rsidR="002C0C81" w:rsidRDefault="002C0C81" w:rsidP="00514C8F">
      <w:pPr>
        <w:pStyle w:val="Default"/>
        <w:tabs>
          <w:tab w:val="left" w:pos="567"/>
        </w:tabs>
        <w:ind w:left="567"/>
        <w:rPr>
          <w:b/>
          <w:bCs/>
          <w:i/>
          <w:iCs/>
          <w:sz w:val="22"/>
          <w:szCs w:val="22"/>
        </w:rPr>
      </w:pPr>
      <w:r>
        <w:rPr>
          <w:b/>
          <w:bCs/>
          <w:sz w:val="22"/>
          <w:szCs w:val="22"/>
        </w:rPr>
        <w:t xml:space="preserve">Asetus </w:t>
      </w:r>
      <w:r>
        <w:rPr>
          <w:b/>
          <w:bCs/>
          <w:i/>
          <w:iCs/>
          <w:sz w:val="22"/>
          <w:szCs w:val="22"/>
        </w:rPr>
        <w:t>5 § Tasanne ja luiska</w:t>
      </w:r>
    </w:p>
    <w:p w:rsidR="002C0C81" w:rsidRDefault="002C0C81" w:rsidP="00514C8F">
      <w:pPr>
        <w:pStyle w:val="Default"/>
        <w:tabs>
          <w:tab w:val="left" w:pos="567"/>
        </w:tabs>
        <w:ind w:left="567"/>
        <w:rPr>
          <w:i/>
          <w:iCs/>
          <w:sz w:val="22"/>
          <w:szCs w:val="22"/>
        </w:rPr>
      </w:pPr>
    </w:p>
    <w:p w:rsidR="002C0C81" w:rsidRDefault="002C0C81" w:rsidP="00514C8F">
      <w:pPr>
        <w:pStyle w:val="Default"/>
        <w:tabs>
          <w:tab w:val="left" w:pos="567"/>
        </w:tabs>
        <w:ind w:left="567"/>
        <w:rPr>
          <w:sz w:val="22"/>
          <w:szCs w:val="22"/>
        </w:rPr>
      </w:pPr>
      <w:r>
        <w:rPr>
          <w:sz w:val="22"/>
          <w:szCs w:val="22"/>
        </w:rPr>
        <w:lastRenderedPageBreak/>
        <w:t>Mielestämme tasanteen ja luiskan osalla tulee noudattaa ehdotonta 50 mm kuution rakosääntöä. Asetusluonnoksessa ehdotetulla tasanteen korotetulla reunalla ei voida estää jalan joutumista tasanteen rakoon. Ehdotamme, että luonnoksessa esitetty asetuksen 5 §:n muutetaan seuraavaan muotoon:</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color w:val="FF0000"/>
          <w:sz w:val="18"/>
          <w:szCs w:val="18"/>
        </w:rPr>
      </w:pPr>
      <w:r>
        <w:rPr>
          <w:sz w:val="18"/>
          <w:szCs w:val="18"/>
        </w:rPr>
        <w:t xml:space="preserve">Rakennuksen ja sen ulkotilojen tasanteen ja luiskan on oltava turvallinen, riittävän väljä ja tarkoitukseensa soveltuva. </w:t>
      </w:r>
      <w:r>
        <w:rPr>
          <w:strike/>
          <w:sz w:val="18"/>
          <w:szCs w:val="18"/>
        </w:rPr>
        <w:t>Luiskan ja portaan</w:t>
      </w:r>
      <w:r>
        <w:rPr>
          <w:b/>
          <w:bCs/>
          <w:strike/>
          <w:sz w:val="18"/>
          <w:szCs w:val="18"/>
        </w:rPr>
        <w:t xml:space="preserve"> </w:t>
      </w:r>
      <w:r>
        <w:rPr>
          <w:strike/>
          <w:sz w:val="18"/>
          <w:szCs w:val="18"/>
        </w:rPr>
        <w:t>sekä tasanteen sivureunat on varustettava korotuksella, joka estää luistamisen reunan yli, jos tason ja kaiteen tai seinän välisestä raosta mahtuu leveydeltään yli 50 millimetrin kokoinen kuutio.</w:t>
      </w:r>
      <w:r>
        <w:rPr>
          <w:sz w:val="18"/>
          <w:szCs w:val="18"/>
        </w:rPr>
        <w:t xml:space="preserve"> </w:t>
      </w:r>
      <w:r>
        <w:rPr>
          <w:color w:val="FF0000"/>
          <w:sz w:val="18"/>
          <w:szCs w:val="18"/>
        </w:rPr>
        <w:t>Luiskan ja portaan sekä tasanteen reunaan asennetaan asetuksen 6 §:n mukainen kaide tai suojarakenne estämään liukastuminen reunan yli. Porrassyöksyn, kaiteen ja tasanteen sivupinnan välistä ei saa mahtua särmältään yli 50 mm:n mittainen kuutio.</w:t>
      </w:r>
    </w:p>
    <w:p w:rsidR="002C0C81" w:rsidRDefault="002C0C81" w:rsidP="00514C8F">
      <w:pPr>
        <w:pStyle w:val="Default"/>
        <w:tabs>
          <w:tab w:val="left" w:pos="567"/>
        </w:tabs>
        <w:ind w:left="567"/>
        <w:rPr>
          <w:color w:val="FF0000"/>
          <w:sz w:val="22"/>
          <w:szCs w:val="22"/>
        </w:rPr>
      </w:pPr>
    </w:p>
    <w:p w:rsidR="002C0C81" w:rsidRDefault="002C0C81" w:rsidP="00514C8F">
      <w:pPr>
        <w:pStyle w:val="Default"/>
        <w:tabs>
          <w:tab w:val="left" w:pos="567"/>
        </w:tabs>
        <w:ind w:left="567"/>
        <w:rPr>
          <w:sz w:val="18"/>
          <w:szCs w:val="18"/>
        </w:rPr>
      </w:pPr>
      <w:r>
        <w:rPr>
          <w:sz w:val="18"/>
          <w:szCs w:val="18"/>
        </w:rPr>
        <w:t>Portaan tai luiskan tasanteelle aukeavan oven etäisyyden luiskan tai porrassyöksyn yläreunasta on syöksyn tai luiskan sivuseinällä oltava vähintään 400 millimetriä ja päätyseinällä vähintään 1500 millimetriä. Uloskäytävän kulkureitillä olevan oven eteen ja taakse on varattava vähintään 800 millimetri</w:t>
      </w:r>
      <w:r>
        <w:rPr>
          <w:color w:val="FF0000"/>
          <w:sz w:val="18"/>
          <w:szCs w:val="18"/>
        </w:rPr>
        <w:t>n</w:t>
      </w:r>
      <w:r>
        <w:rPr>
          <w:sz w:val="18"/>
          <w:szCs w:val="18"/>
        </w:rPr>
        <w:t xml:space="preserve"> pituinen tasanne. Luiskan muihin ominaisuuksiin ja mitoitukseen sovelletaan valtioneuvoston asetusta rakennuksen esteettömyydestä ( /2017). </w:t>
      </w:r>
    </w:p>
    <w:p w:rsidR="002C0C81" w:rsidRDefault="002C0C81" w:rsidP="00514C8F">
      <w:pPr>
        <w:pStyle w:val="Default"/>
        <w:tabs>
          <w:tab w:val="left" w:pos="567"/>
        </w:tabs>
        <w:ind w:left="567"/>
        <w:rPr>
          <w:sz w:val="18"/>
          <w:szCs w:val="18"/>
        </w:rPr>
      </w:pPr>
    </w:p>
    <w:p w:rsidR="002C0C81" w:rsidRDefault="002C0C81" w:rsidP="00514C8F">
      <w:pPr>
        <w:pStyle w:val="Default"/>
        <w:tabs>
          <w:tab w:val="left" w:pos="567"/>
        </w:tabs>
        <w:ind w:left="567"/>
        <w:rPr>
          <w:sz w:val="22"/>
          <w:szCs w:val="22"/>
        </w:rPr>
      </w:pPr>
      <w:r>
        <w:rPr>
          <w:sz w:val="18"/>
          <w:szCs w:val="18"/>
        </w:rPr>
        <w:t>Oleskeluun ja kulkuun tarkoitetuilla rakennuksen tasanteilla sijaitsevat ikkunat, luukut ja muut vastaavat aukot on mitoitettava kestämään henkilökuorma, jos putoamisvaara on olemassa.</w:t>
      </w:r>
    </w:p>
    <w:p w:rsidR="002C0C81" w:rsidRDefault="002C0C81" w:rsidP="00514C8F">
      <w:pPr>
        <w:pStyle w:val="Default"/>
        <w:tabs>
          <w:tab w:val="left" w:pos="567"/>
        </w:tabs>
        <w:ind w:left="567"/>
        <w:rPr>
          <w:color w:val="FF0000"/>
          <w:sz w:val="22"/>
          <w:szCs w:val="22"/>
        </w:rPr>
      </w:pPr>
    </w:p>
    <w:p w:rsidR="002C0C81" w:rsidRDefault="002C0C81" w:rsidP="00514C8F">
      <w:pPr>
        <w:pStyle w:val="Default"/>
        <w:tabs>
          <w:tab w:val="left" w:pos="567"/>
        </w:tabs>
        <w:ind w:left="567"/>
        <w:rPr>
          <w:sz w:val="22"/>
          <w:szCs w:val="22"/>
        </w:rPr>
      </w:pPr>
      <w:r>
        <w:rPr>
          <w:sz w:val="22"/>
          <w:szCs w:val="22"/>
        </w:rPr>
        <w:t>Nykyisen RakMK:n osan F2 piirros 2.1.1 on informatiivisuudessaan parempi kuin ”pussillinen uusia”:</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z w:val="22"/>
          <w:szCs w:val="22"/>
        </w:rPr>
      </w:pPr>
      <w:r>
        <w:rPr>
          <w:noProof/>
          <w:lang w:eastAsia="fi-FI"/>
        </w:rPr>
        <w:drawing>
          <wp:inline distT="0" distB="0" distL="0" distR="0">
            <wp:extent cx="2857500" cy="1562100"/>
            <wp:effectExtent l="0" t="0" r="0" b="0"/>
            <wp:docPr id="4" name="Kuva 4" descr="cid:image002.png@01D255EB.C5E04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descr="cid:image002.png@01D255EB.C5E043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857500" cy="1562100"/>
                    </a:xfrm>
                    <a:prstGeom prst="rect">
                      <a:avLst/>
                    </a:prstGeom>
                    <a:noFill/>
                    <a:ln>
                      <a:noFill/>
                    </a:ln>
                  </pic:spPr>
                </pic:pic>
              </a:graphicData>
            </a:graphic>
          </wp:inline>
        </w:drawing>
      </w:r>
    </w:p>
    <w:p w:rsidR="002C0C81" w:rsidRDefault="002C0C81" w:rsidP="00514C8F">
      <w:pPr>
        <w:pStyle w:val="Default"/>
        <w:tabs>
          <w:tab w:val="left" w:pos="567"/>
        </w:tabs>
        <w:ind w:left="567"/>
        <w:rPr>
          <w:b/>
          <w:bCs/>
        </w:rPr>
      </w:pPr>
    </w:p>
    <w:p w:rsidR="002C0C81" w:rsidRDefault="002C0C81" w:rsidP="00514C8F">
      <w:pPr>
        <w:pStyle w:val="Default"/>
        <w:tabs>
          <w:tab w:val="left" w:pos="567"/>
        </w:tabs>
        <w:ind w:left="567"/>
        <w:rPr>
          <w:b/>
          <w:bCs/>
        </w:rPr>
      </w:pPr>
    </w:p>
    <w:p w:rsidR="002C0C81" w:rsidRDefault="002C0C81" w:rsidP="00514C8F">
      <w:pPr>
        <w:pStyle w:val="Default"/>
        <w:tabs>
          <w:tab w:val="left" w:pos="567"/>
        </w:tabs>
        <w:ind w:left="567"/>
        <w:rPr>
          <w:b/>
          <w:bCs/>
        </w:rPr>
      </w:pPr>
      <w:r>
        <w:rPr>
          <w:b/>
          <w:bCs/>
        </w:rPr>
        <w:t>3.3 Kaide</w:t>
      </w:r>
    </w:p>
    <w:p w:rsidR="002C0C81" w:rsidRDefault="002C0C81" w:rsidP="00514C8F">
      <w:pPr>
        <w:pStyle w:val="Default"/>
        <w:tabs>
          <w:tab w:val="left" w:pos="567"/>
        </w:tabs>
        <w:ind w:left="567"/>
        <w:rPr>
          <w:b/>
          <w:bCs/>
        </w:rPr>
      </w:pPr>
    </w:p>
    <w:p w:rsidR="002C0C81" w:rsidRDefault="002C0C81" w:rsidP="00514C8F">
      <w:pPr>
        <w:pStyle w:val="Default"/>
        <w:tabs>
          <w:tab w:val="left" w:pos="567"/>
        </w:tabs>
        <w:ind w:left="567"/>
        <w:rPr>
          <w:b/>
          <w:bCs/>
          <w:i/>
          <w:iCs/>
          <w:sz w:val="22"/>
          <w:szCs w:val="22"/>
        </w:rPr>
      </w:pPr>
      <w:r>
        <w:rPr>
          <w:b/>
          <w:bCs/>
          <w:sz w:val="22"/>
          <w:szCs w:val="22"/>
        </w:rPr>
        <w:t xml:space="preserve">Asetus </w:t>
      </w:r>
      <w:r>
        <w:rPr>
          <w:b/>
          <w:bCs/>
          <w:i/>
          <w:iCs/>
          <w:sz w:val="22"/>
          <w:szCs w:val="22"/>
        </w:rPr>
        <w:t xml:space="preserve">6 § Rakennetun rakenteen kaide ja 7 § Kaiteen ja portaan rakenne </w:t>
      </w:r>
      <w:r>
        <w:rPr>
          <w:i/>
          <w:iCs/>
          <w:sz w:val="22"/>
          <w:szCs w:val="22"/>
        </w:rPr>
        <w:t>ja ohjeen kohdat 3.3 ja 3.4</w:t>
      </w:r>
    </w:p>
    <w:p w:rsidR="002C0C81" w:rsidRDefault="002C0C81" w:rsidP="00514C8F">
      <w:pPr>
        <w:pStyle w:val="Default"/>
        <w:tabs>
          <w:tab w:val="left" w:pos="567"/>
        </w:tabs>
        <w:ind w:left="567"/>
        <w:rPr>
          <w:i/>
          <w:iCs/>
          <w:sz w:val="22"/>
          <w:szCs w:val="22"/>
        </w:rPr>
      </w:pPr>
    </w:p>
    <w:p w:rsidR="002C0C81" w:rsidRDefault="002C0C81" w:rsidP="00514C8F">
      <w:pPr>
        <w:pStyle w:val="Default"/>
        <w:tabs>
          <w:tab w:val="left" w:pos="567"/>
        </w:tabs>
        <w:ind w:left="567"/>
        <w:rPr>
          <w:sz w:val="22"/>
          <w:szCs w:val="22"/>
        </w:rPr>
      </w:pPr>
      <w:r>
        <w:rPr>
          <w:sz w:val="22"/>
          <w:szCs w:val="22"/>
        </w:rPr>
        <w:t>Mielestämme kaideohjeistusta on asetuksessa yksinkertaistettu juuri toivotulla tavalla. Hyvä!</w:t>
      </w:r>
      <w:r>
        <w:rPr>
          <w:color w:val="auto"/>
          <w:sz w:val="22"/>
          <w:szCs w:val="22"/>
        </w:rPr>
        <w:t xml:space="preserve"> Ehkä asetuksen viimeinen lause voitaisiin vielä poistaa, koska mitään turvallisuusperustetta asunnon sisäisen kaiteen sallimiselle 900 mm korkeana ei ole. Näin kaidekorkeuksia olisi vain kaksi 1000 mm ja 1200 mm.</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z w:val="22"/>
          <w:szCs w:val="22"/>
        </w:rPr>
      </w:pPr>
      <w:r>
        <w:rPr>
          <w:sz w:val="22"/>
          <w:szCs w:val="22"/>
        </w:rPr>
        <w:t xml:space="preserve">Arkkitehdit piirtävät tänä päivänä usein vaaka-aiheisia kaiderakenteita. Asetuksessa on aivan oikein mainittu, että </w:t>
      </w:r>
      <w:r>
        <w:rPr>
          <w:sz w:val="22"/>
          <w:szCs w:val="22"/>
          <w:u w:val="single"/>
        </w:rPr>
        <w:t>kaide ei saa sisältää kiipeilyn mahdollistavia vaakarakenteita</w:t>
      </w:r>
      <w:r>
        <w:rPr>
          <w:sz w:val="22"/>
          <w:szCs w:val="22"/>
        </w:rPr>
        <w:t xml:space="preserve">. Toivoisimme, että tätä vaatimusta täsmennettäisiin ohjeosassa </w:t>
      </w:r>
      <w:r>
        <w:rPr>
          <w:color w:val="auto"/>
          <w:sz w:val="22"/>
          <w:szCs w:val="22"/>
        </w:rPr>
        <w:t xml:space="preserve">vaakarakojen osalta </w:t>
      </w:r>
      <w:r>
        <w:rPr>
          <w:sz w:val="22"/>
          <w:szCs w:val="22"/>
        </w:rPr>
        <w:t>esim. seuraavasti:</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color w:val="FF0000"/>
          <w:sz w:val="22"/>
          <w:szCs w:val="22"/>
        </w:rPr>
      </w:pPr>
      <w:r>
        <w:rPr>
          <w:color w:val="FF0000"/>
          <w:sz w:val="22"/>
          <w:szCs w:val="22"/>
        </w:rPr>
        <w:t xml:space="preserve">Jos kaiteen suojaavassa osassa on vaakarakenteita esimerkiksi rimoja, saa niiden välinen rako olla enintään 10 mm; jos raot ovat suuremmat, estetään kiipeily asentamalla kaiteen sisäpintaan kiipeilyn estävä rakenne, esimerkiksi teräsverkko, jonka aukoista ei mahdu särmältään yli 30 mm:n mittainen kuutio. </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z w:val="22"/>
          <w:szCs w:val="22"/>
        </w:rPr>
      </w:pPr>
      <w:r>
        <w:rPr>
          <w:sz w:val="22"/>
          <w:szCs w:val="22"/>
        </w:rPr>
        <w:t>Kuvaan 7 on jäänyt vielä vanhoja mittoja:</w:t>
      </w:r>
    </w:p>
    <w:p w:rsidR="00514C8F" w:rsidRDefault="00482EF5" w:rsidP="00514C8F">
      <w:pPr>
        <w:pStyle w:val="Default"/>
        <w:tabs>
          <w:tab w:val="left" w:pos="567"/>
        </w:tabs>
        <w:ind w:left="567"/>
        <w:rPr>
          <w:sz w:val="22"/>
          <w:szCs w:val="22"/>
        </w:rPr>
      </w:pPr>
      <w:r>
        <w:rPr>
          <w:noProof/>
          <w:lang w:eastAsia="fi-FI"/>
        </w:rPr>
        <w:drawing>
          <wp:anchor distT="0" distB="0" distL="114300" distR="114300" simplePos="0" relativeHeight="251658240" behindDoc="1" locked="0" layoutInCell="1" allowOverlap="1">
            <wp:simplePos x="0" y="0"/>
            <wp:positionH relativeFrom="column">
              <wp:posOffset>276225</wp:posOffset>
            </wp:positionH>
            <wp:positionV relativeFrom="paragraph">
              <wp:posOffset>79375</wp:posOffset>
            </wp:positionV>
            <wp:extent cx="3743325" cy="2084416"/>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3325" cy="2084416"/>
                    </a:xfrm>
                    <a:prstGeom prst="rect">
                      <a:avLst/>
                    </a:prstGeom>
                    <a:noFill/>
                  </pic:spPr>
                </pic:pic>
              </a:graphicData>
            </a:graphic>
            <wp14:sizeRelH relativeFrom="page">
              <wp14:pctWidth>0</wp14:pctWidth>
            </wp14:sizeRelH>
            <wp14:sizeRelV relativeFrom="page">
              <wp14:pctHeight>0</wp14:pctHeight>
            </wp14:sizeRelV>
          </wp:anchor>
        </w:drawing>
      </w:r>
    </w:p>
    <w:p w:rsidR="00514C8F" w:rsidRDefault="00514C8F" w:rsidP="00514C8F">
      <w:pPr>
        <w:pStyle w:val="Default"/>
        <w:tabs>
          <w:tab w:val="left" w:pos="567"/>
        </w:tabs>
        <w:ind w:left="567"/>
        <w:rPr>
          <w:sz w:val="22"/>
          <w:szCs w:val="22"/>
        </w:rPr>
      </w:pP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z w:val="22"/>
          <w:szCs w:val="22"/>
        </w:rPr>
      </w:pPr>
      <w:r>
        <w:rPr>
          <w:sz w:val="22"/>
          <w:szCs w:val="22"/>
        </w:rPr>
        <w:t xml:space="preserve">   </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z w:val="22"/>
          <w:szCs w:val="22"/>
        </w:rPr>
      </w:pPr>
    </w:p>
    <w:p w:rsidR="00514C8F" w:rsidRDefault="00514C8F" w:rsidP="00514C8F">
      <w:pPr>
        <w:pStyle w:val="Default"/>
        <w:tabs>
          <w:tab w:val="left" w:pos="567"/>
        </w:tabs>
        <w:rPr>
          <w:color w:val="FF0000"/>
          <w:sz w:val="22"/>
          <w:szCs w:val="22"/>
        </w:rPr>
      </w:pPr>
      <w:r>
        <w:rPr>
          <w:color w:val="FF0000"/>
          <w:sz w:val="22"/>
          <w:szCs w:val="22"/>
        </w:rPr>
        <w:tab/>
      </w:r>
      <w:r>
        <w:rPr>
          <w:color w:val="FF0000"/>
          <w:sz w:val="22"/>
          <w:szCs w:val="22"/>
        </w:rPr>
        <w:tab/>
      </w:r>
      <w:r>
        <w:rPr>
          <w:color w:val="FF0000"/>
          <w:sz w:val="22"/>
          <w:szCs w:val="22"/>
        </w:rPr>
        <w:tab/>
      </w:r>
      <w:r>
        <w:rPr>
          <w:color w:val="FF0000"/>
          <w:sz w:val="22"/>
          <w:szCs w:val="22"/>
        </w:rPr>
        <w:tab/>
      </w:r>
      <w:r w:rsidR="002C0C81">
        <w:rPr>
          <w:color w:val="FF0000"/>
          <w:sz w:val="22"/>
          <w:szCs w:val="22"/>
        </w:rPr>
        <w:t xml:space="preserve">Kuutiot 110x110x110 on korvattava kuutiolla 100x100x100 ja </w:t>
      </w:r>
    </w:p>
    <w:p w:rsidR="002C0C81" w:rsidRDefault="00514C8F" w:rsidP="00514C8F">
      <w:pPr>
        <w:pStyle w:val="Default"/>
        <w:tabs>
          <w:tab w:val="left" w:pos="567"/>
        </w:tabs>
        <w:rPr>
          <w:color w:val="FF0000"/>
          <w:sz w:val="22"/>
          <w:szCs w:val="22"/>
        </w:rPr>
      </w:pPr>
      <w:r>
        <w:rPr>
          <w:color w:val="FF0000"/>
          <w:sz w:val="22"/>
          <w:szCs w:val="22"/>
        </w:rPr>
        <w:tab/>
      </w:r>
      <w:r>
        <w:rPr>
          <w:color w:val="FF0000"/>
          <w:sz w:val="22"/>
          <w:szCs w:val="22"/>
        </w:rPr>
        <w:tab/>
      </w:r>
      <w:r>
        <w:rPr>
          <w:color w:val="FF0000"/>
          <w:sz w:val="22"/>
          <w:szCs w:val="22"/>
        </w:rPr>
        <w:tab/>
      </w:r>
      <w:r>
        <w:rPr>
          <w:color w:val="FF0000"/>
          <w:sz w:val="22"/>
          <w:szCs w:val="22"/>
        </w:rPr>
        <w:tab/>
      </w:r>
      <w:r w:rsidR="002C0C81">
        <w:rPr>
          <w:color w:val="FF0000"/>
          <w:sz w:val="22"/>
          <w:szCs w:val="22"/>
        </w:rPr>
        <w:t>kuutio 60x60x60 on korvattava kuutiolla 50x50x50.</w:t>
      </w:r>
    </w:p>
    <w:p w:rsidR="002C0C81" w:rsidRDefault="002C0C81" w:rsidP="00514C8F">
      <w:pPr>
        <w:pStyle w:val="Default"/>
        <w:tabs>
          <w:tab w:val="left" w:pos="567"/>
        </w:tabs>
        <w:rPr>
          <w:rFonts w:asciiTheme="minorHAnsi" w:hAnsiTheme="minorHAnsi" w:cstheme="minorBidi"/>
          <w:b/>
          <w:bCs/>
          <w:color w:val="auto"/>
          <w:sz w:val="22"/>
          <w:szCs w:val="22"/>
        </w:rPr>
      </w:pPr>
      <w:bookmarkStart w:id="1" w:name="_GoBack"/>
      <w:bookmarkEnd w:id="1"/>
    </w:p>
    <w:p w:rsidR="002C0C81" w:rsidRDefault="002C0C81" w:rsidP="00514C8F">
      <w:pPr>
        <w:pStyle w:val="Default"/>
        <w:tabs>
          <w:tab w:val="left" w:pos="567"/>
        </w:tabs>
        <w:ind w:left="567"/>
        <w:rPr>
          <w:b/>
          <w:bCs/>
        </w:rPr>
      </w:pPr>
      <w:r>
        <w:rPr>
          <w:b/>
          <w:bCs/>
        </w:rPr>
        <w:lastRenderedPageBreak/>
        <w:t>3.5 Käsijohde</w:t>
      </w:r>
    </w:p>
    <w:p w:rsidR="002C0C81" w:rsidRDefault="002C0C81" w:rsidP="00514C8F">
      <w:pPr>
        <w:pStyle w:val="Default"/>
        <w:tabs>
          <w:tab w:val="left" w:pos="567"/>
        </w:tabs>
        <w:ind w:left="567"/>
        <w:rPr>
          <w:b/>
          <w:bCs/>
        </w:rPr>
      </w:pPr>
    </w:p>
    <w:p w:rsidR="002C0C81" w:rsidRDefault="002C0C81" w:rsidP="00514C8F">
      <w:pPr>
        <w:pStyle w:val="Default"/>
        <w:tabs>
          <w:tab w:val="left" w:pos="567"/>
        </w:tabs>
        <w:ind w:left="567"/>
        <w:rPr>
          <w:b/>
          <w:bCs/>
          <w:sz w:val="22"/>
          <w:szCs w:val="22"/>
        </w:rPr>
      </w:pPr>
      <w:r>
        <w:rPr>
          <w:b/>
          <w:bCs/>
          <w:sz w:val="22"/>
          <w:szCs w:val="22"/>
        </w:rPr>
        <w:t>Asetus 8 § Käsijohde</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z w:val="22"/>
          <w:szCs w:val="22"/>
        </w:rPr>
      </w:pPr>
      <w:r>
        <w:rPr>
          <w:sz w:val="22"/>
          <w:szCs w:val="22"/>
        </w:rPr>
        <w:t xml:space="preserve">Asetuksessa on vaadittu </w:t>
      </w:r>
      <w:r>
        <w:rPr>
          <w:sz w:val="22"/>
          <w:szCs w:val="22"/>
          <w:u w:val="single"/>
        </w:rPr>
        <w:t>välijohde</w:t>
      </w:r>
      <w:r>
        <w:rPr>
          <w:sz w:val="22"/>
          <w:szCs w:val="22"/>
        </w:rPr>
        <w:t>tta kaikkiin yli 2400 mm:n leveisiin julkisen tilan portaisiin. Tämä tarkoittaisi sitä, että esim. 2402 mm leveä porras tulisi jakaa kahteen 1201 leveään portaaseen, jonka molemmilla puol</w:t>
      </w:r>
      <w:r>
        <w:rPr>
          <w:color w:val="auto"/>
          <w:sz w:val="22"/>
          <w:szCs w:val="22"/>
        </w:rPr>
        <w:t>i</w:t>
      </w:r>
      <w:r>
        <w:rPr>
          <w:sz w:val="22"/>
          <w:szCs w:val="22"/>
        </w:rPr>
        <w:t>lla olevat käsijohteet kaventaisivat kulkuväylän n. 1 m:n levyiseksi. Poistuminen näin kapeiden ”karsinoiden” kautta ruuhkauttaisi hätätilanteessa poistumisen. Tämä ei liene ollut asetuksen tavoite</w:t>
      </w:r>
      <w:r>
        <w:rPr>
          <w:color w:val="auto"/>
          <w:sz w:val="22"/>
          <w:szCs w:val="22"/>
        </w:rPr>
        <w:t xml:space="preserve"> perustelumuistionkaan mukaan.</w:t>
      </w:r>
      <w:r>
        <w:rPr>
          <w:sz w:val="22"/>
          <w:szCs w:val="22"/>
        </w:rPr>
        <w:t xml:space="preserve"> </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z w:val="22"/>
          <w:szCs w:val="22"/>
        </w:rPr>
      </w:pPr>
      <w:r>
        <w:rPr>
          <w:sz w:val="22"/>
          <w:szCs w:val="22"/>
        </w:rPr>
        <w:t>Ehdotamme alkuperäisen asetusluonnoksen tekstin:</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trike/>
          <w:sz w:val="18"/>
          <w:szCs w:val="18"/>
        </w:rPr>
      </w:pPr>
      <w:r>
        <w:rPr>
          <w:strike/>
          <w:sz w:val="18"/>
          <w:szCs w:val="18"/>
        </w:rPr>
        <w:t>Julkisissa ulko- ja sisätiloissa sekä liike- ja palvelutiloissa käsijohde on yli 2 400 millimetrin levyisissä portaissa tai luiskissa sijoitettava myös jakamaan väylä enintään mainitun mitan levyisiin osiin.</w:t>
      </w:r>
    </w:p>
    <w:p w:rsidR="002C0C81" w:rsidRDefault="002C0C81" w:rsidP="00514C8F">
      <w:pPr>
        <w:pStyle w:val="Default"/>
        <w:tabs>
          <w:tab w:val="left" w:pos="567"/>
        </w:tabs>
        <w:ind w:left="567"/>
        <w:rPr>
          <w:strike/>
          <w:sz w:val="18"/>
          <w:szCs w:val="18"/>
        </w:rPr>
      </w:pPr>
    </w:p>
    <w:p w:rsidR="002C0C81" w:rsidRDefault="002C0C81" w:rsidP="00514C8F">
      <w:pPr>
        <w:pStyle w:val="Default"/>
        <w:tabs>
          <w:tab w:val="left" w:pos="567"/>
        </w:tabs>
        <w:ind w:left="567"/>
        <w:rPr>
          <w:sz w:val="22"/>
          <w:szCs w:val="22"/>
        </w:rPr>
      </w:pPr>
      <w:r>
        <w:rPr>
          <w:sz w:val="22"/>
          <w:szCs w:val="22"/>
        </w:rPr>
        <w:t>muutettavaksi muotoon:</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color w:val="FF0000"/>
          <w:sz w:val="22"/>
          <w:szCs w:val="22"/>
        </w:rPr>
      </w:pPr>
      <w:r>
        <w:rPr>
          <w:color w:val="FF0000"/>
          <w:sz w:val="18"/>
          <w:szCs w:val="18"/>
        </w:rPr>
        <w:t>Yli 4 800 millimetriä leveät julkisten hallinto-, palvelu- ja liiketilojen portaat</w:t>
      </w:r>
      <w:r>
        <w:rPr>
          <w:color w:val="auto"/>
          <w:sz w:val="18"/>
          <w:szCs w:val="18"/>
        </w:rPr>
        <w:t xml:space="preserve"> </w:t>
      </w:r>
      <w:r>
        <w:rPr>
          <w:color w:val="FF0000"/>
          <w:sz w:val="18"/>
          <w:szCs w:val="18"/>
        </w:rPr>
        <w:t>ja luiskat jaetaan käsijohteilla enintään 2400 millimetrin välein.</w:t>
      </w:r>
    </w:p>
    <w:p w:rsidR="002C0C81" w:rsidRDefault="002C0C81" w:rsidP="00514C8F">
      <w:pPr>
        <w:pStyle w:val="Default"/>
        <w:tabs>
          <w:tab w:val="left" w:pos="567"/>
        </w:tabs>
        <w:ind w:left="567"/>
        <w:rPr>
          <w:color w:val="auto"/>
          <w:sz w:val="22"/>
          <w:szCs w:val="22"/>
        </w:rPr>
      </w:pPr>
    </w:p>
    <w:p w:rsidR="002C0C81" w:rsidRDefault="002C0C81" w:rsidP="00514C8F">
      <w:pPr>
        <w:pStyle w:val="Default"/>
        <w:tabs>
          <w:tab w:val="left" w:pos="567"/>
        </w:tabs>
        <w:ind w:left="567"/>
        <w:rPr>
          <w:rFonts w:asciiTheme="minorHAnsi" w:hAnsiTheme="minorHAnsi" w:cstheme="minorBidi"/>
          <w:color w:val="auto"/>
          <w:sz w:val="22"/>
          <w:szCs w:val="22"/>
        </w:rPr>
      </w:pPr>
    </w:p>
    <w:p w:rsidR="002C0C81" w:rsidRDefault="002C0C81" w:rsidP="00514C8F">
      <w:pPr>
        <w:pStyle w:val="Default"/>
        <w:tabs>
          <w:tab w:val="left" w:pos="567"/>
        </w:tabs>
        <w:ind w:left="567"/>
        <w:rPr>
          <w:b/>
          <w:bCs/>
          <w:color w:val="FF0000"/>
          <w:sz w:val="22"/>
          <w:szCs w:val="22"/>
        </w:rPr>
      </w:pPr>
      <w:r>
        <w:rPr>
          <w:b/>
          <w:bCs/>
          <w:color w:val="FF0000"/>
          <w:sz w:val="22"/>
          <w:szCs w:val="22"/>
        </w:rPr>
        <w:t>Otsikkonumero</w:t>
      </w:r>
      <w:r>
        <w:rPr>
          <w:b/>
          <w:bCs/>
          <w:color w:val="auto"/>
          <w:sz w:val="22"/>
          <w:szCs w:val="22"/>
        </w:rPr>
        <w:t xml:space="preserve"> </w:t>
      </w:r>
      <w:r>
        <w:rPr>
          <w:b/>
          <w:bCs/>
          <w:color w:val="FF0000"/>
          <w:sz w:val="22"/>
          <w:szCs w:val="22"/>
        </w:rPr>
        <w:t>4.2  on tullut ohjeeseen kahteen kertaan -&gt; tarkistaisitteko numeroinnin numerosta 4.2 eteenpäin.</w:t>
      </w:r>
    </w:p>
    <w:p w:rsidR="002C0C81" w:rsidRDefault="002C0C81" w:rsidP="00514C8F">
      <w:pPr>
        <w:pStyle w:val="Default"/>
        <w:tabs>
          <w:tab w:val="left" w:pos="567"/>
        </w:tabs>
        <w:ind w:left="567"/>
        <w:rPr>
          <w:color w:val="auto"/>
          <w:sz w:val="22"/>
          <w:szCs w:val="22"/>
        </w:rPr>
      </w:pPr>
    </w:p>
    <w:p w:rsidR="002C0C81" w:rsidRDefault="002C0C81" w:rsidP="00514C8F">
      <w:pPr>
        <w:pStyle w:val="Default"/>
        <w:tabs>
          <w:tab w:val="left" w:pos="567"/>
        </w:tabs>
        <w:ind w:left="567"/>
        <w:rPr>
          <w:rFonts w:asciiTheme="minorHAnsi" w:hAnsiTheme="minorHAnsi" w:cstheme="minorBidi"/>
          <w:color w:val="auto"/>
          <w:sz w:val="22"/>
          <w:szCs w:val="22"/>
        </w:rPr>
      </w:pPr>
    </w:p>
    <w:p w:rsidR="002C0C81" w:rsidRDefault="002C0C81" w:rsidP="00514C8F">
      <w:pPr>
        <w:pStyle w:val="Default"/>
        <w:tabs>
          <w:tab w:val="left" w:pos="567"/>
        </w:tabs>
        <w:ind w:left="567"/>
        <w:rPr>
          <w:b/>
          <w:bCs/>
        </w:rPr>
      </w:pPr>
      <w:r>
        <w:rPr>
          <w:b/>
          <w:bCs/>
        </w:rPr>
        <w:t>4.5. Turvavarusteet</w:t>
      </w:r>
    </w:p>
    <w:p w:rsidR="002C0C81" w:rsidRDefault="002C0C81" w:rsidP="00514C8F">
      <w:pPr>
        <w:pStyle w:val="Default"/>
        <w:tabs>
          <w:tab w:val="left" w:pos="567"/>
        </w:tabs>
        <w:ind w:left="567"/>
        <w:rPr>
          <w:b/>
          <w:bCs/>
        </w:rPr>
      </w:pPr>
    </w:p>
    <w:p w:rsidR="002C0C81" w:rsidRDefault="002C0C81" w:rsidP="00514C8F">
      <w:pPr>
        <w:pStyle w:val="Default"/>
        <w:tabs>
          <w:tab w:val="left" w:pos="567"/>
        </w:tabs>
        <w:ind w:left="567"/>
        <w:rPr>
          <w:b/>
          <w:bCs/>
          <w:i/>
          <w:iCs/>
          <w:sz w:val="22"/>
          <w:szCs w:val="22"/>
        </w:rPr>
      </w:pPr>
      <w:r>
        <w:rPr>
          <w:b/>
          <w:bCs/>
          <w:sz w:val="22"/>
          <w:szCs w:val="22"/>
        </w:rPr>
        <w:t xml:space="preserve">Asetuksen </w:t>
      </w:r>
      <w:r>
        <w:rPr>
          <w:b/>
          <w:bCs/>
          <w:i/>
          <w:iCs/>
          <w:sz w:val="22"/>
          <w:szCs w:val="22"/>
        </w:rPr>
        <w:t>14 § Turvavarusteet</w:t>
      </w:r>
    </w:p>
    <w:p w:rsidR="002C0C81" w:rsidRDefault="002C0C81" w:rsidP="00514C8F">
      <w:pPr>
        <w:pStyle w:val="Default"/>
        <w:tabs>
          <w:tab w:val="left" w:pos="567"/>
        </w:tabs>
        <w:ind w:left="567"/>
        <w:rPr>
          <w:i/>
          <w:iCs/>
          <w:sz w:val="22"/>
          <w:szCs w:val="22"/>
        </w:rPr>
      </w:pPr>
    </w:p>
    <w:p w:rsidR="002C0C81" w:rsidRDefault="002C0C81" w:rsidP="00514C8F">
      <w:pPr>
        <w:pStyle w:val="Default"/>
        <w:tabs>
          <w:tab w:val="left" w:pos="567"/>
        </w:tabs>
        <w:ind w:left="567"/>
        <w:rPr>
          <w:sz w:val="22"/>
          <w:szCs w:val="22"/>
        </w:rPr>
      </w:pPr>
      <w:r>
        <w:rPr>
          <w:color w:val="auto"/>
          <w:sz w:val="22"/>
          <w:szCs w:val="22"/>
        </w:rPr>
        <w:t xml:space="preserve">Suomessa on poltettu monta saunaa, joissa on ollut </w:t>
      </w:r>
      <w:r>
        <w:rPr>
          <w:color w:val="auto"/>
          <w:sz w:val="22"/>
          <w:szCs w:val="22"/>
          <w:u w:val="single"/>
        </w:rPr>
        <w:t>sähkökiukaan päälle avautuva ikkuna</w:t>
      </w:r>
      <w:r>
        <w:rPr>
          <w:color w:val="auto"/>
          <w:sz w:val="22"/>
          <w:szCs w:val="22"/>
        </w:rPr>
        <w:t xml:space="preserve">. </w:t>
      </w:r>
      <w:r>
        <w:rPr>
          <w:sz w:val="22"/>
          <w:szCs w:val="22"/>
        </w:rPr>
        <w:t>Ehdotamme, että asetukseen tai ohjeeseen lisätään seuraava lause:</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color w:val="FF0000"/>
          <w:sz w:val="22"/>
          <w:szCs w:val="22"/>
        </w:rPr>
      </w:pPr>
      <w:r>
        <w:rPr>
          <w:color w:val="FF0000"/>
          <w:sz w:val="18"/>
          <w:szCs w:val="18"/>
        </w:rPr>
        <w:t>Kiukaan lähellä olevat saunan ikkunat estetään aukeamasta kiukaan suojaetäisyyden sisäpuolelle kiinteällä aukeamiskulman rajoittimella, joka on poistettavissa vain työkaluja käyttäen.</w:t>
      </w:r>
    </w:p>
    <w:p w:rsidR="002C0C81" w:rsidRDefault="002C0C81" w:rsidP="00514C8F">
      <w:pPr>
        <w:pStyle w:val="Default"/>
        <w:tabs>
          <w:tab w:val="left" w:pos="567"/>
        </w:tabs>
        <w:ind w:left="567"/>
        <w:rPr>
          <w:color w:val="auto"/>
          <w:sz w:val="22"/>
          <w:szCs w:val="22"/>
        </w:rPr>
      </w:pPr>
    </w:p>
    <w:p w:rsidR="002C0C81" w:rsidRDefault="002C0C81" w:rsidP="00514C8F">
      <w:pPr>
        <w:pStyle w:val="Default"/>
        <w:tabs>
          <w:tab w:val="left" w:pos="567"/>
        </w:tabs>
        <w:ind w:left="567"/>
        <w:rPr>
          <w:rFonts w:asciiTheme="minorHAnsi" w:hAnsiTheme="minorHAnsi" w:cstheme="minorBidi"/>
          <w:color w:val="auto"/>
          <w:sz w:val="22"/>
          <w:szCs w:val="22"/>
        </w:rPr>
      </w:pPr>
      <w:r>
        <w:rPr>
          <w:rFonts w:asciiTheme="minorHAnsi" w:hAnsiTheme="minorHAnsi" w:cstheme="minorBidi"/>
          <w:color w:val="auto"/>
          <w:sz w:val="22"/>
          <w:szCs w:val="22"/>
        </w:rPr>
        <w:t>Ohjeosan kohtaan ”Asunnot, majoitus- hoitotilat, lasten tilat” voisi lisätä kohdan:</w:t>
      </w:r>
    </w:p>
    <w:p w:rsidR="002C0C81" w:rsidRDefault="002C0C81" w:rsidP="00514C8F">
      <w:pPr>
        <w:pStyle w:val="Default"/>
        <w:tabs>
          <w:tab w:val="left" w:pos="567"/>
        </w:tabs>
        <w:ind w:left="567"/>
        <w:rPr>
          <w:rFonts w:asciiTheme="minorHAnsi" w:hAnsiTheme="minorHAnsi" w:cstheme="minorBidi"/>
          <w:color w:val="auto"/>
          <w:sz w:val="22"/>
          <w:szCs w:val="22"/>
        </w:rPr>
      </w:pPr>
    </w:p>
    <w:p w:rsidR="002C0C81" w:rsidRDefault="002C0C81" w:rsidP="00514C8F">
      <w:pPr>
        <w:pStyle w:val="Default"/>
        <w:tabs>
          <w:tab w:val="left" w:pos="567"/>
        </w:tabs>
        <w:ind w:left="567"/>
        <w:rPr>
          <w:rFonts w:asciiTheme="minorHAnsi" w:hAnsiTheme="minorHAnsi" w:cstheme="minorBidi"/>
          <w:color w:val="FF0000"/>
          <w:sz w:val="22"/>
          <w:szCs w:val="22"/>
        </w:rPr>
      </w:pPr>
      <w:r>
        <w:rPr>
          <w:rFonts w:asciiTheme="minorHAnsi" w:hAnsiTheme="minorHAnsi" w:cstheme="minorBidi"/>
          <w:color w:val="FF0000"/>
          <w:sz w:val="22"/>
          <w:szCs w:val="22"/>
        </w:rPr>
        <w:t>- lapsiportti portaiden ala- ja yläpäähän</w:t>
      </w:r>
    </w:p>
    <w:p w:rsidR="002C0C81" w:rsidRDefault="002C0C81" w:rsidP="00514C8F">
      <w:pPr>
        <w:pStyle w:val="Default"/>
        <w:tabs>
          <w:tab w:val="left" w:pos="567"/>
        </w:tabs>
        <w:ind w:left="567"/>
        <w:rPr>
          <w:rFonts w:asciiTheme="minorHAnsi" w:hAnsiTheme="minorHAnsi" w:cstheme="minorBidi"/>
          <w:color w:val="FF0000"/>
          <w:sz w:val="22"/>
          <w:szCs w:val="22"/>
        </w:rPr>
      </w:pPr>
    </w:p>
    <w:p w:rsidR="002C0C81" w:rsidRDefault="002C0C81" w:rsidP="00514C8F">
      <w:pPr>
        <w:pStyle w:val="Default"/>
        <w:tabs>
          <w:tab w:val="left" w:pos="567"/>
        </w:tabs>
        <w:ind w:left="567"/>
        <w:rPr>
          <w:rFonts w:asciiTheme="minorHAnsi" w:hAnsiTheme="minorHAnsi" w:cstheme="minorBidi"/>
          <w:color w:val="FF0000"/>
          <w:sz w:val="22"/>
          <w:szCs w:val="22"/>
        </w:rPr>
      </w:pPr>
      <w:r>
        <w:rPr>
          <w:rFonts w:asciiTheme="minorHAnsi" w:hAnsiTheme="minorHAnsi" w:cstheme="minorBidi"/>
          <w:color w:val="FF0000"/>
          <w:sz w:val="22"/>
          <w:szCs w:val="22"/>
        </w:rPr>
        <w:t>Lapsiportin rakenteesta voisi ohjeessa olla myös maininta, että portin tulee olla rakenteeltaan kaidemääräykset täyttävä.</w:t>
      </w:r>
    </w:p>
    <w:p w:rsidR="002C0C81" w:rsidRDefault="002C0C81" w:rsidP="00514C8F">
      <w:pPr>
        <w:pStyle w:val="Default"/>
        <w:tabs>
          <w:tab w:val="left" w:pos="567"/>
        </w:tabs>
        <w:ind w:left="567"/>
        <w:rPr>
          <w:rFonts w:asciiTheme="minorHAnsi" w:hAnsiTheme="minorHAnsi" w:cstheme="minorBidi"/>
          <w:color w:val="auto"/>
          <w:sz w:val="22"/>
          <w:szCs w:val="22"/>
        </w:rPr>
      </w:pPr>
    </w:p>
    <w:p w:rsidR="002C0C81" w:rsidRDefault="002C0C81" w:rsidP="00514C8F">
      <w:pPr>
        <w:pStyle w:val="Default"/>
        <w:tabs>
          <w:tab w:val="left" w:pos="567"/>
        </w:tabs>
        <w:ind w:left="567"/>
        <w:rPr>
          <w:rFonts w:asciiTheme="minorHAnsi" w:hAnsiTheme="minorHAnsi" w:cstheme="minorBidi"/>
          <w:color w:val="auto"/>
          <w:sz w:val="22"/>
          <w:szCs w:val="22"/>
        </w:rPr>
      </w:pPr>
      <w:r>
        <w:rPr>
          <w:rFonts w:asciiTheme="minorHAnsi" w:hAnsiTheme="minorHAnsi" w:cstheme="minorBidi"/>
          <w:color w:val="auto"/>
          <w:sz w:val="22"/>
          <w:szCs w:val="22"/>
        </w:rPr>
        <w:t>Alla on esimerkki surkeasta palvelutalon porrasportista (= ei julkaisukelpoinen esimerkki), joka on liian matala, josta lapsi mahtuu välistä, jossa harhaan astuminen on mahdollista jne…</w:t>
      </w:r>
    </w:p>
    <w:p w:rsidR="002C0C81" w:rsidRDefault="002C0C81" w:rsidP="00514C8F">
      <w:pPr>
        <w:pStyle w:val="Default"/>
        <w:tabs>
          <w:tab w:val="left" w:pos="567"/>
        </w:tabs>
        <w:ind w:left="567"/>
        <w:rPr>
          <w:color w:val="1F497D"/>
          <w:sz w:val="22"/>
          <w:szCs w:val="22"/>
        </w:rPr>
      </w:pPr>
    </w:p>
    <w:p w:rsidR="002C0C81" w:rsidRDefault="002C0C81" w:rsidP="00514C8F">
      <w:pPr>
        <w:pStyle w:val="Default"/>
        <w:tabs>
          <w:tab w:val="left" w:pos="567"/>
        </w:tabs>
        <w:ind w:left="567"/>
        <w:rPr>
          <w:color w:val="1F497D"/>
          <w:sz w:val="22"/>
          <w:szCs w:val="22"/>
        </w:rPr>
      </w:pPr>
    </w:p>
    <w:p w:rsidR="002C0C81" w:rsidRDefault="002C0C81" w:rsidP="00514C8F">
      <w:pPr>
        <w:pStyle w:val="Default"/>
        <w:tabs>
          <w:tab w:val="left" w:pos="567"/>
        </w:tabs>
        <w:ind w:left="567"/>
        <w:rPr>
          <w:color w:val="1F497D"/>
          <w:sz w:val="22"/>
          <w:szCs w:val="22"/>
        </w:rPr>
      </w:pPr>
      <w:r>
        <w:rPr>
          <w:noProof/>
          <w:lang w:eastAsia="fi-FI"/>
        </w:rPr>
        <w:drawing>
          <wp:inline distT="0" distB="0" distL="0" distR="0">
            <wp:extent cx="2438400" cy="1819275"/>
            <wp:effectExtent l="0" t="0" r="0" b="9525"/>
            <wp:docPr id="3" name="Kuva 3" descr="cid:image007.jpg@01D255F7.9B38F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cid:image007.jpg@01D255F7.9B38F5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38400" cy="1819275"/>
                    </a:xfrm>
                    <a:prstGeom prst="rect">
                      <a:avLst/>
                    </a:prstGeom>
                    <a:noFill/>
                    <a:ln>
                      <a:noFill/>
                    </a:ln>
                  </pic:spPr>
                </pic:pic>
              </a:graphicData>
            </a:graphic>
          </wp:inline>
        </w:drawing>
      </w:r>
    </w:p>
    <w:p w:rsidR="002C0C81" w:rsidRDefault="002C0C81" w:rsidP="00514C8F">
      <w:pPr>
        <w:pStyle w:val="Default"/>
        <w:tabs>
          <w:tab w:val="left" w:pos="567"/>
        </w:tabs>
        <w:rPr>
          <w:sz w:val="22"/>
          <w:szCs w:val="22"/>
        </w:rPr>
      </w:pPr>
    </w:p>
    <w:p w:rsidR="002C0C81" w:rsidRDefault="002C0C81" w:rsidP="00514C8F">
      <w:pPr>
        <w:pStyle w:val="Default"/>
        <w:tabs>
          <w:tab w:val="left" w:pos="567"/>
        </w:tabs>
        <w:ind w:left="567"/>
        <w:rPr>
          <w:b/>
          <w:bCs/>
        </w:rPr>
      </w:pPr>
      <w:r>
        <w:rPr>
          <w:b/>
          <w:bCs/>
        </w:rPr>
        <w:lastRenderedPageBreak/>
        <w:t>5.2 Leikki ja oleskelualue</w:t>
      </w:r>
    </w:p>
    <w:p w:rsidR="002C0C81" w:rsidRDefault="002C0C81" w:rsidP="00514C8F">
      <w:pPr>
        <w:pStyle w:val="Default"/>
        <w:tabs>
          <w:tab w:val="left" w:pos="567"/>
        </w:tabs>
        <w:ind w:left="567"/>
        <w:rPr>
          <w:b/>
          <w:bCs/>
        </w:rPr>
      </w:pPr>
    </w:p>
    <w:p w:rsidR="002C0C81" w:rsidRDefault="002C0C81" w:rsidP="00514C8F">
      <w:pPr>
        <w:pStyle w:val="Default"/>
        <w:tabs>
          <w:tab w:val="left" w:pos="567"/>
        </w:tabs>
        <w:ind w:left="567"/>
        <w:rPr>
          <w:b/>
          <w:bCs/>
          <w:i/>
          <w:iCs/>
          <w:sz w:val="22"/>
          <w:szCs w:val="22"/>
        </w:rPr>
      </w:pPr>
      <w:r>
        <w:rPr>
          <w:b/>
          <w:bCs/>
          <w:sz w:val="22"/>
          <w:szCs w:val="22"/>
        </w:rPr>
        <w:t xml:space="preserve">Asetuksen </w:t>
      </w:r>
      <w:r>
        <w:rPr>
          <w:b/>
          <w:bCs/>
          <w:i/>
          <w:iCs/>
          <w:sz w:val="22"/>
          <w:szCs w:val="22"/>
        </w:rPr>
        <w:t>16 § Leikki- ja oleskelualue</w:t>
      </w:r>
    </w:p>
    <w:p w:rsidR="002C0C81" w:rsidRDefault="002C0C81" w:rsidP="00514C8F">
      <w:pPr>
        <w:pStyle w:val="Default"/>
        <w:tabs>
          <w:tab w:val="left" w:pos="567"/>
        </w:tabs>
        <w:ind w:left="567"/>
        <w:rPr>
          <w:i/>
          <w:iCs/>
          <w:sz w:val="22"/>
          <w:szCs w:val="22"/>
        </w:rPr>
      </w:pPr>
    </w:p>
    <w:p w:rsidR="002C0C81" w:rsidRDefault="002C0C81" w:rsidP="00514C8F">
      <w:pPr>
        <w:pStyle w:val="Default"/>
        <w:tabs>
          <w:tab w:val="left" w:pos="567"/>
        </w:tabs>
        <w:ind w:left="567"/>
        <w:rPr>
          <w:sz w:val="22"/>
          <w:szCs w:val="22"/>
        </w:rPr>
      </w:pPr>
      <w:r>
        <w:rPr>
          <w:color w:val="auto"/>
          <w:sz w:val="22"/>
          <w:szCs w:val="22"/>
          <w:u w:val="single"/>
        </w:rPr>
        <w:t>Luonnossa olevat alle 1 metrin tasoerot</w:t>
      </w:r>
      <w:r>
        <w:rPr>
          <w:color w:val="auto"/>
          <w:sz w:val="22"/>
          <w:szCs w:val="22"/>
        </w:rPr>
        <w:t xml:space="preserve"> lienevät riittävän turvallisia ilman kaiteitakin, kuten kohdassa 3.3 on todettu. A</w:t>
      </w:r>
      <w:r>
        <w:rPr>
          <w:sz w:val="22"/>
          <w:szCs w:val="22"/>
        </w:rPr>
        <w:t xml:space="preserve">setuksen </w:t>
      </w:r>
      <w:r>
        <w:rPr>
          <w:color w:val="auto"/>
          <w:sz w:val="22"/>
          <w:szCs w:val="22"/>
        </w:rPr>
        <w:t>16 §</w:t>
      </w:r>
      <w:r>
        <w:rPr>
          <w:sz w:val="22"/>
          <w:szCs w:val="22"/>
        </w:rPr>
        <w:t xml:space="preserve"> tulisi yhtenäistää ohjeen kohdan 3.3 kanssa</w:t>
      </w:r>
      <w:r>
        <w:rPr>
          <w:color w:val="auto"/>
          <w:sz w:val="22"/>
          <w:szCs w:val="22"/>
        </w:rPr>
        <w:t xml:space="preserve">. </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color w:val="00B050"/>
          <w:sz w:val="22"/>
          <w:szCs w:val="22"/>
        </w:rPr>
      </w:pPr>
      <w:r>
        <w:rPr>
          <w:strike/>
          <w:sz w:val="18"/>
          <w:szCs w:val="18"/>
        </w:rPr>
        <w:t>Piha-alueiden</w:t>
      </w:r>
      <w:r>
        <w:rPr>
          <w:sz w:val="18"/>
          <w:szCs w:val="18"/>
        </w:rPr>
        <w:t xml:space="preserve"> </w:t>
      </w:r>
      <w:r>
        <w:rPr>
          <w:color w:val="FF0000"/>
          <w:sz w:val="18"/>
          <w:szCs w:val="18"/>
        </w:rPr>
        <w:t xml:space="preserve">Leikki- ja oleskelualueiden välittömässä läheisyydessä olevat maaston jyrkät, yli </w:t>
      </w:r>
      <w:r>
        <w:rPr>
          <w:strike/>
          <w:sz w:val="18"/>
          <w:szCs w:val="18"/>
        </w:rPr>
        <w:t>600 millimetrin</w:t>
      </w:r>
      <w:r>
        <w:rPr>
          <w:sz w:val="18"/>
          <w:szCs w:val="18"/>
        </w:rPr>
        <w:t xml:space="preserve"> </w:t>
      </w:r>
      <w:r>
        <w:rPr>
          <w:color w:val="FF0000"/>
          <w:sz w:val="18"/>
          <w:szCs w:val="18"/>
        </w:rPr>
        <w:t>metrin</w:t>
      </w:r>
      <w:r>
        <w:rPr>
          <w:color w:val="1F497D"/>
          <w:sz w:val="18"/>
          <w:szCs w:val="18"/>
        </w:rPr>
        <w:t xml:space="preserve"> </w:t>
      </w:r>
      <w:r>
        <w:rPr>
          <w:color w:val="FF0000"/>
          <w:sz w:val="18"/>
          <w:szCs w:val="18"/>
        </w:rPr>
        <w:t xml:space="preserve">tasoerot ja jyrkänteet </w:t>
      </w:r>
      <w:r>
        <w:rPr>
          <w:strike/>
          <w:sz w:val="18"/>
          <w:szCs w:val="18"/>
        </w:rPr>
        <w:t>leikki- ja oleskelualueiden läheisyydessä</w:t>
      </w:r>
      <w:r>
        <w:rPr>
          <w:sz w:val="18"/>
          <w:szCs w:val="18"/>
        </w:rPr>
        <w:t xml:space="preserve"> </w:t>
      </w:r>
      <w:r>
        <w:rPr>
          <w:color w:val="FF0000"/>
          <w:sz w:val="18"/>
          <w:szCs w:val="18"/>
        </w:rPr>
        <w:t>on suojattava tarkoituksenmukaisin kaitein tai sopivin istutuksin.</w:t>
      </w:r>
      <w:r>
        <w:rPr>
          <w:color w:val="1F497D"/>
          <w:sz w:val="18"/>
          <w:szCs w:val="18"/>
        </w:rPr>
        <w:t xml:space="preserve"> </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z w:val="18"/>
          <w:szCs w:val="18"/>
        </w:rPr>
      </w:pPr>
      <w:r>
        <w:rPr>
          <w:sz w:val="18"/>
          <w:szCs w:val="18"/>
        </w:rPr>
        <w:t xml:space="preserve">Pihan kulkuteiden portaineen ja luiskineen on oltava turvallisia sekä varustettu tarkoituksenmukaisin kaitein ja käsijohtein. </w:t>
      </w:r>
    </w:p>
    <w:p w:rsidR="002C0C81" w:rsidRDefault="002C0C81" w:rsidP="00514C8F">
      <w:pPr>
        <w:pStyle w:val="Default"/>
        <w:tabs>
          <w:tab w:val="left" w:pos="567"/>
        </w:tabs>
        <w:ind w:left="567"/>
        <w:rPr>
          <w:sz w:val="18"/>
          <w:szCs w:val="18"/>
        </w:rPr>
      </w:pPr>
    </w:p>
    <w:p w:rsidR="002C0C81" w:rsidRDefault="002C0C81" w:rsidP="00514C8F">
      <w:pPr>
        <w:pStyle w:val="Default"/>
        <w:tabs>
          <w:tab w:val="left" w:pos="567"/>
        </w:tabs>
        <w:ind w:left="567"/>
      </w:pPr>
      <w:r>
        <w:rPr>
          <w:sz w:val="18"/>
          <w:szCs w:val="18"/>
        </w:rPr>
        <w:t>Leikkivälineiden on oltava turvallisia ja niiden alustan rakenteen tarkoitukseen sopiva ja iskua vaimentava.</w:t>
      </w:r>
    </w:p>
    <w:p w:rsidR="002C0C81" w:rsidRDefault="002C0C81" w:rsidP="00514C8F">
      <w:pPr>
        <w:pStyle w:val="Default"/>
        <w:tabs>
          <w:tab w:val="left" w:pos="567"/>
        </w:tabs>
        <w:ind w:left="567"/>
      </w:pPr>
    </w:p>
    <w:p w:rsidR="002C0C81" w:rsidRDefault="002C0C81" w:rsidP="00514C8F">
      <w:pPr>
        <w:pStyle w:val="Default"/>
        <w:tabs>
          <w:tab w:val="left" w:pos="567"/>
        </w:tabs>
        <w:ind w:left="567"/>
      </w:pPr>
    </w:p>
    <w:p w:rsidR="002C0C81" w:rsidRDefault="002C0C81" w:rsidP="00514C8F">
      <w:pPr>
        <w:pStyle w:val="Default"/>
        <w:tabs>
          <w:tab w:val="left" w:pos="567"/>
        </w:tabs>
        <w:ind w:left="567"/>
        <w:rPr>
          <w:b/>
          <w:bCs/>
        </w:rPr>
      </w:pPr>
      <w:r>
        <w:rPr>
          <w:b/>
          <w:bCs/>
        </w:rPr>
        <w:t>5.3. Kulkutien ja oleskelualueen suojaaminen</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b/>
          <w:bCs/>
          <w:i/>
          <w:iCs/>
          <w:sz w:val="22"/>
          <w:szCs w:val="22"/>
        </w:rPr>
      </w:pPr>
      <w:r>
        <w:rPr>
          <w:b/>
          <w:bCs/>
          <w:sz w:val="22"/>
          <w:szCs w:val="22"/>
        </w:rPr>
        <w:t xml:space="preserve">Asetuksen </w:t>
      </w:r>
      <w:r>
        <w:rPr>
          <w:b/>
          <w:bCs/>
          <w:i/>
          <w:iCs/>
          <w:sz w:val="22"/>
          <w:szCs w:val="22"/>
        </w:rPr>
        <w:t xml:space="preserve">17 § Kulkuteiden ja oleskelualueiden suojaaminen ja </w:t>
      </w:r>
      <w:r>
        <w:rPr>
          <w:i/>
          <w:iCs/>
          <w:sz w:val="22"/>
          <w:szCs w:val="22"/>
        </w:rPr>
        <w:t>ohjeen kohta 5.3</w:t>
      </w:r>
    </w:p>
    <w:p w:rsidR="002C0C81" w:rsidRDefault="002C0C81" w:rsidP="00514C8F">
      <w:pPr>
        <w:pStyle w:val="Default"/>
        <w:tabs>
          <w:tab w:val="left" w:pos="567"/>
        </w:tabs>
        <w:ind w:left="567"/>
        <w:rPr>
          <w:rFonts w:asciiTheme="minorHAnsi" w:hAnsiTheme="minorHAnsi" w:cstheme="minorBidi"/>
          <w:iCs/>
          <w:color w:val="auto"/>
          <w:sz w:val="22"/>
          <w:szCs w:val="22"/>
        </w:rPr>
      </w:pPr>
    </w:p>
    <w:p w:rsidR="002C0C81" w:rsidRDefault="002C0C81" w:rsidP="00514C8F">
      <w:pPr>
        <w:pStyle w:val="Default"/>
        <w:tabs>
          <w:tab w:val="left" w:pos="567"/>
        </w:tabs>
        <w:ind w:left="567"/>
        <w:rPr>
          <w:rFonts w:asciiTheme="minorHAnsi" w:hAnsiTheme="minorHAnsi" w:cstheme="minorBidi"/>
          <w:iCs/>
          <w:color w:val="auto"/>
          <w:sz w:val="22"/>
          <w:szCs w:val="22"/>
        </w:rPr>
      </w:pPr>
      <w:r>
        <w:rPr>
          <w:rFonts w:asciiTheme="minorHAnsi" w:hAnsiTheme="minorHAnsi" w:cstheme="minorBidi"/>
          <w:iCs/>
          <w:color w:val="auto"/>
          <w:sz w:val="22"/>
          <w:szCs w:val="22"/>
        </w:rPr>
        <w:t xml:space="preserve">Asetusluonnokseen on esitetty kaikkien </w:t>
      </w:r>
      <w:r>
        <w:rPr>
          <w:rFonts w:asciiTheme="minorHAnsi" w:hAnsiTheme="minorHAnsi" w:cstheme="minorBidi"/>
          <w:iCs/>
          <w:color w:val="auto"/>
          <w:sz w:val="22"/>
          <w:szCs w:val="22"/>
          <w:u w:val="single"/>
        </w:rPr>
        <w:t>sisäänkäyntien yläpuolelle riittävän laajuisia katoksia</w:t>
      </w:r>
      <w:r>
        <w:rPr>
          <w:rFonts w:asciiTheme="minorHAnsi" w:hAnsiTheme="minorHAnsi" w:cstheme="minorBidi"/>
          <w:iCs/>
          <w:color w:val="auto"/>
          <w:sz w:val="22"/>
          <w:szCs w:val="22"/>
        </w:rPr>
        <w:t>. Tällainen vaatimus katoksen rakentamisesta jokaisen oven yläpuolelle, johtaisi melko villiin arkkitehtuuriin esimerkiksi varastohotellien julkisivujen osalta. Kymmenien nosto- / käyntiovien varustaminen eri korkeuksiin toteutettavin sisäänkäyntikatoksin voisi muodosta erikoisen julkisivunäkymän. Ehdotamme, että katosten pakollisuus rajataan vain määrättyjen rakennusten pääsisäänkäynteihin.</w:t>
      </w:r>
    </w:p>
    <w:p w:rsidR="002C0C81" w:rsidRDefault="002C0C81" w:rsidP="00514C8F">
      <w:pPr>
        <w:pStyle w:val="Default"/>
        <w:tabs>
          <w:tab w:val="left" w:pos="567"/>
        </w:tabs>
        <w:ind w:left="567"/>
        <w:rPr>
          <w:rFonts w:asciiTheme="minorHAnsi" w:hAnsiTheme="minorHAnsi" w:cstheme="minorBidi"/>
          <w:iCs/>
          <w:color w:val="auto"/>
          <w:sz w:val="22"/>
          <w:szCs w:val="22"/>
        </w:rPr>
      </w:pPr>
    </w:p>
    <w:p w:rsidR="002C0C81" w:rsidRDefault="002C0C81" w:rsidP="00514C8F">
      <w:pPr>
        <w:pStyle w:val="Default"/>
        <w:tabs>
          <w:tab w:val="left" w:pos="567"/>
        </w:tabs>
        <w:ind w:left="567"/>
        <w:rPr>
          <w:color w:val="auto"/>
          <w:sz w:val="22"/>
          <w:szCs w:val="22"/>
        </w:rPr>
      </w:pPr>
      <w:r>
        <w:rPr>
          <w:sz w:val="22"/>
          <w:szCs w:val="22"/>
        </w:rPr>
        <w:t xml:space="preserve">Vesikatoilta naapuritontin </w:t>
      </w:r>
      <w:r>
        <w:rPr>
          <w:color w:val="auto"/>
          <w:sz w:val="22"/>
          <w:szCs w:val="22"/>
        </w:rPr>
        <w:t>puolelle</w:t>
      </w:r>
      <w:r>
        <w:rPr>
          <w:sz w:val="22"/>
          <w:szCs w:val="22"/>
        </w:rPr>
        <w:t xml:space="preserve"> putoavista lumista tulee rakennusvalvontaan usein valituksia. </w:t>
      </w:r>
      <w:r>
        <w:rPr>
          <w:color w:val="auto"/>
          <w:sz w:val="22"/>
          <w:szCs w:val="22"/>
        </w:rPr>
        <w:t xml:space="preserve">Ehdotamme, että myös </w:t>
      </w:r>
      <w:r>
        <w:rPr>
          <w:color w:val="auto"/>
          <w:sz w:val="22"/>
          <w:szCs w:val="22"/>
          <w:u w:val="single"/>
        </w:rPr>
        <w:t>naapuritontit huomioitaisiin lumiesteiden paikkoja määritettäessä</w:t>
      </w:r>
      <w:r>
        <w:rPr>
          <w:color w:val="auto"/>
          <w:sz w:val="22"/>
          <w:szCs w:val="22"/>
        </w:rPr>
        <w:t xml:space="preserve">. </w:t>
      </w:r>
    </w:p>
    <w:p w:rsidR="002C0C81" w:rsidRDefault="002C0C81" w:rsidP="00514C8F">
      <w:pPr>
        <w:pStyle w:val="Default"/>
        <w:tabs>
          <w:tab w:val="left" w:pos="567"/>
        </w:tabs>
        <w:ind w:left="567"/>
        <w:rPr>
          <w:color w:val="auto"/>
          <w:sz w:val="22"/>
          <w:szCs w:val="22"/>
        </w:rPr>
      </w:pPr>
    </w:p>
    <w:p w:rsidR="002C0C81" w:rsidRDefault="002C0C81" w:rsidP="00514C8F">
      <w:pPr>
        <w:pStyle w:val="Default"/>
        <w:tabs>
          <w:tab w:val="left" w:pos="567"/>
        </w:tabs>
        <w:ind w:left="567"/>
        <w:rPr>
          <w:color w:val="auto"/>
          <w:sz w:val="22"/>
          <w:szCs w:val="22"/>
        </w:rPr>
      </w:pPr>
      <w:r>
        <w:rPr>
          <w:color w:val="auto"/>
          <w:sz w:val="22"/>
          <w:szCs w:val="22"/>
        </w:rPr>
        <w:t xml:space="preserve">Sirotepintaisten </w:t>
      </w:r>
      <w:r>
        <w:rPr>
          <w:color w:val="auto"/>
          <w:sz w:val="22"/>
          <w:szCs w:val="22"/>
          <w:u w:val="single"/>
        </w:rPr>
        <w:t>karheiden katteiden</w:t>
      </w:r>
      <w:r>
        <w:rPr>
          <w:color w:val="auto"/>
          <w:sz w:val="22"/>
          <w:szCs w:val="22"/>
        </w:rPr>
        <w:t xml:space="preserve"> pinnoilta ei ole todettu jyrkiltäkään katoilta valuvan lunta eikä jäätä.</w:t>
      </w:r>
      <w:r>
        <w:rPr>
          <w:color w:val="auto"/>
          <w:sz w:val="22"/>
          <w:szCs w:val="22"/>
          <w:u w:val="single"/>
        </w:rPr>
        <w:t xml:space="preserve"> Lumiesteiden</w:t>
      </w:r>
      <w:r>
        <w:rPr>
          <w:color w:val="auto"/>
          <w:sz w:val="22"/>
          <w:szCs w:val="22"/>
        </w:rPr>
        <w:t xml:space="preserve"> vaatiminen loiville sirotepintaisille kermikatteille on silkkaa hulluutta. </w:t>
      </w:r>
    </w:p>
    <w:p w:rsidR="002C0C81" w:rsidRDefault="002C0C81" w:rsidP="00514C8F">
      <w:pPr>
        <w:pStyle w:val="Default"/>
        <w:tabs>
          <w:tab w:val="left" w:pos="567"/>
        </w:tabs>
        <w:ind w:left="567"/>
        <w:rPr>
          <w:color w:val="auto"/>
          <w:sz w:val="22"/>
          <w:szCs w:val="22"/>
        </w:rPr>
      </w:pPr>
    </w:p>
    <w:p w:rsidR="002C0C81" w:rsidRDefault="002C0C81" w:rsidP="00514C8F">
      <w:pPr>
        <w:pStyle w:val="Default"/>
        <w:tabs>
          <w:tab w:val="left" w:pos="567"/>
        </w:tabs>
        <w:ind w:left="567"/>
        <w:rPr>
          <w:sz w:val="22"/>
          <w:szCs w:val="22"/>
        </w:rPr>
      </w:pPr>
      <w:r>
        <w:rPr>
          <w:sz w:val="22"/>
          <w:szCs w:val="22"/>
        </w:rPr>
        <w:t>Ehdotamme, että asetusta täydennetään seuraavasti:</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z w:val="18"/>
          <w:szCs w:val="18"/>
        </w:rPr>
      </w:pPr>
      <w:r>
        <w:rPr>
          <w:sz w:val="18"/>
          <w:szCs w:val="18"/>
        </w:rPr>
        <w:t xml:space="preserve">Sisäänkäynnin ja kulkuväylän kohdat ja </w:t>
      </w:r>
      <w:r>
        <w:rPr>
          <w:strike/>
          <w:sz w:val="18"/>
          <w:szCs w:val="18"/>
        </w:rPr>
        <w:t>talvella käytettävä</w:t>
      </w:r>
      <w:r>
        <w:rPr>
          <w:sz w:val="18"/>
          <w:szCs w:val="18"/>
        </w:rPr>
        <w:t xml:space="preserve"> leikki- ja oleskelualue sekä rakennusta ympäröivä katualue ja muu yleinen alue</w:t>
      </w:r>
      <w:r>
        <w:rPr>
          <w:color w:val="FF0000"/>
          <w:sz w:val="18"/>
          <w:szCs w:val="18"/>
        </w:rPr>
        <w:t xml:space="preserve"> sekä naapuritontti </w:t>
      </w:r>
      <w:r>
        <w:rPr>
          <w:sz w:val="18"/>
          <w:szCs w:val="18"/>
        </w:rPr>
        <w:t xml:space="preserve">on suojattava rakennuksen katolta putoavalta lumelta ja jäältä. </w:t>
      </w:r>
      <w:r>
        <w:rPr>
          <w:color w:val="FF0000"/>
          <w:sz w:val="18"/>
          <w:szCs w:val="18"/>
        </w:rPr>
        <w:t xml:space="preserve">Asuin-, hallinto-, palvelu- ja liiketilan pääsisäänkäynnit </w:t>
      </w:r>
      <w:r>
        <w:rPr>
          <w:sz w:val="18"/>
          <w:szCs w:val="18"/>
        </w:rPr>
        <w:t xml:space="preserve">on lisäksi suojattava kinostumiselta riittävän laajuisella katoksella. </w:t>
      </w:r>
    </w:p>
    <w:p w:rsidR="002C0C81" w:rsidRDefault="002C0C81" w:rsidP="00514C8F">
      <w:pPr>
        <w:pStyle w:val="Default"/>
        <w:tabs>
          <w:tab w:val="left" w:pos="567"/>
        </w:tabs>
        <w:ind w:left="567"/>
        <w:rPr>
          <w:rFonts w:asciiTheme="minorHAnsi" w:hAnsiTheme="minorHAnsi" w:cstheme="minorBidi"/>
          <w:color w:val="auto"/>
          <w:sz w:val="22"/>
          <w:szCs w:val="22"/>
        </w:rPr>
      </w:pPr>
    </w:p>
    <w:p w:rsidR="002C0C81" w:rsidRDefault="002C0C81" w:rsidP="00514C8F">
      <w:pPr>
        <w:pStyle w:val="Default"/>
        <w:tabs>
          <w:tab w:val="left" w:pos="567"/>
        </w:tabs>
        <w:ind w:left="567"/>
        <w:rPr>
          <w:rFonts w:asciiTheme="minorHAnsi" w:hAnsiTheme="minorHAnsi" w:cstheme="minorBidi"/>
          <w:iCs/>
          <w:color w:val="auto"/>
          <w:sz w:val="22"/>
          <w:szCs w:val="22"/>
        </w:rPr>
      </w:pPr>
      <w:r>
        <w:rPr>
          <w:rFonts w:eastAsia="Times New Roman" w:cs="Calibri"/>
          <w:sz w:val="18"/>
          <w:szCs w:val="18"/>
          <w:lang w:eastAsia="fi-FI"/>
        </w:rPr>
        <w:t xml:space="preserve">Kun katon kaltevuus ylittää </w:t>
      </w:r>
      <w:r>
        <w:rPr>
          <w:rFonts w:eastAsia="Times New Roman" w:cs="Calibri"/>
          <w:color w:val="FF0000"/>
          <w:sz w:val="18"/>
          <w:szCs w:val="18"/>
          <w:lang w:eastAsia="fi-FI"/>
        </w:rPr>
        <w:t xml:space="preserve">sileäpintaisella katteella </w:t>
      </w:r>
      <w:r>
        <w:rPr>
          <w:rFonts w:eastAsia="Times New Roman" w:cs="Calibri"/>
          <w:sz w:val="18"/>
          <w:szCs w:val="18"/>
          <w:lang w:eastAsia="fi-FI"/>
        </w:rPr>
        <w:t xml:space="preserve">1:8 </w:t>
      </w:r>
      <w:r>
        <w:rPr>
          <w:rFonts w:eastAsia="Times New Roman" w:cs="Calibri"/>
          <w:color w:val="FF0000"/>
          <w:sz w:val="18"/>
          <w:szCs w:val="18"/>
          <w:lang w:eastAsia="fi-FI"/>
        </w:rPr>
        <w:t xml:space="preserve">ja karheapintaisella katteella 1:1, </w:t>
      </w:r>
      <w:r>
        <w:rPr>
          <w:rFonts w:eastAsia="Times New Roman" w:cs="Calibri"/>
          <w:sz w:val="18"/>
          <w:szCs w:val="18"/>
          <w:lang w:eastAsia="fi-FI"/>
        </w:rPr>
        <w:t xml:space="preserve">suojaamisessa on käytettävä katolle sijoitettavia lumiesteitä </w:t>
      </w:r>
      <w:r>
        <w:rPr>
          <w:rFonts w:eastAsia="Times New Roman" w:cs="Calibri"/>
          <w:strike/>
          <w:sz w:val="18"/>
          <w:szCs w:val="18"/>
          <w:lang w:eastAsia="fi-FI"/>
        </w:rPr>
        <w:t xml:space="preserve">ja </w:t>
      </w:r>
      <w:r>
        <w:rPr>
          <w:rFonts w:eastAsia="Times New Roman" w:cs="Calibri"/>
          <w:sz w:val="18"/>
          <w:szCs w:val="18"/>
          <w:lang w:eastAsia="fi-FI"/>
        </w:rPr>
        <w:t xml:space="preserve"> tai ovien yläpuolisia katoksia tai kulkua ohjaavia istutuksia </w:t>
      </w:r>
      <w:r>
        <w:rPr>
          <w:rFonts w:eastAsia="Times New Roman" w:cs="Calibri"/>
          <w:color w:val="FF0000"/>
          <w:sz w:val="18"/>
          <w:szCs w:val="18"/>
          <w:lang w:eastAsia="fi-FI"/>
        </w:rPr>
        <w:t>tai</w:t>
      </w:r>
      <w:r>
        <w:rPr>
          <w:rFonts w:eastAsia="Times New Roman" w:cs="Calibri"/>
          <w:sz w:val="18"/>
          <w:szCs w:val="18"/>
          <w:lang w:eastAsia="fi-FI"/>
        </w:rPr>
        <w:t xml:space="preserve">  </w:t>
      </w:r>
      <w:r>
        <w:rPr>
          <w:rFonts w:eastAsia="Times New Roman" w:cs="Calibri"/>
          <w:strike/>
          <w:sz w:val="18"/>
          <w:szCs w:val="18"/>
          <w:lang w:eastAsia="fi-FI"/>
        </w:rPr>
        <w:t>ja sopivia</w:t>
      </w:r>
      <w:r>
        <w:rPr>
          <w:rFonts w:eastAsia="Times New Roman" w:cs="Calibri"/>
          <w:sz w:val="18"/>
          <w:szCs w:val="18"/>
          <w:lang w:eastAsia="fi-FI"/>
        </w:rPr>
        <w:t xml:space="preserve"> </w:t>
      </w:r>
      <w:r>
        <w:rPr>
          <w:rFonts w:eastAsia="Times New Roman" w:cs="Calibri"/>
          <w:strike/>
          <w:sz w:val="18"/>
          <w:szCs w:val="18"/>
          <w:lang w:eastAsia="fi-FI"/>
        </w:rPr>
        <w:t>maa</w:t>
      </w:r>
      <w:r>
        <w:rPr>
          <w:rFonts w:eastAsia="Times New Roman" w:cs="Calibri"/>
          <w:color w:val="FF0000"/>
          <w:sz w:val="18"/>
          <w:szCs w:val="18"/>
          <w:lang w:eastAsia="fi-FI"/>
        </w:rPr>
        <w:t>rakenteita</w:t>
      </w:r>
      <w:r>
        <w:rPr>
          <w:rFonts w:eastAsia="Times New Roman" w:cs="Calibri"/>
          <w:sz w:val="18"/>
          <w:szCs w:val="18"/>
          <w:lang w:eastAsia="fi-FI"/>
        </w:rPr>
        <w:t>.</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b/>
          <w:bCs/>
        </w:rPr>
      </w:pPr>
      <w:r>
        <w:rPr>
          <w:b/>
          <w:bCs/>
        </w:rPr>
        <w:t>5.4 Ulkonevien rakennusosien korkeusasema</w:t>
      </w:r>
    </w:p>
    <w:p w:rsidR="002C0C81" w:rsidRDefault="002C0C81" w:rsidP="00514C8F">
      <w:pPr>
        <w:pStyle w:val="Default"/>
        <w:tabs>
          <w:tab w:val="left" w:pos="567"/>
        </w:tabs>
        <w:ind w:left="567"/>
        <w:rPr>
          <w:b/>
          <w:bCs/>
        </w:rPr>
      </w:pPr>
    </w:p>
    <w:p w:rsidR="002C0C81" w:rsidRDefault="002C0C81" w:rsidP="00514C8F">
      <w:pPr>
        <w:pStyle w:val="Default"/>
        <w:tabs>
          <w:tab w:val="left" w:pos="567"/>
        </w:tabs>
        <w:ind w:left="567"/>
        <w:rPr>
          <w:b/>
          <w:bCs/>
          <w:sz w:val="22"/>
          <w:szCs w:val="22"/>
        </w:rPr>
      </w:pPr>
      <w:r>
        <w:rPr>
          <w:b/>
          <w:bCs/>
          <w:sz w:val="22"/>
          <w:szCs w:val="22"/>
        </w:rPr>
        <w:t xml:space="preserve">Asetuksen </w:t>
      </w:r>
      <w:r>
        <w:rPr>
          <w:b/>
          <w:bCs/>
          <w:i/>
          <w:iCs/>
          <w:sz w:val="22"/>
          <w:szCs w:val="22"/>
        </w:rPr>
        <w:t>18 § Ulkonevien rakennusosien korkeusasema</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z w:val="22"/>
          <w:szCs w:val="22"/>
        </w:rPr>
      </w:pPr>
      <w:r>
        <w:rPr>
          <w:sz w:val="22"/>
          <w:szCs w:val="22"/>
        </w:rPr>
        <w:t xml:space="preserve">Asetuksessa annettujen rakennusosien </w:t>
      </w:r>
      <w:r>
        <w:rPr>
          <w:sz w:val="22"/>
          <w:szCs w:val="22"/>
          <w:u w:val="single"/>
        </w:rPr>
        <w:t>vapaiden alituskorkeuksien</w:t>
      </w:r>
      <w:r>
        <w:rPr>
          <w:sz w:val="22"/>
          <w:szCs w:val="22"/>
        </w:rPr>
        <w:t xml:space="preserve"> tulisi noudattaa Liikenneviraston ohjeistusta:  </w:t>
      </w:r>
      <w:hyperlink r:id="rId10" w:history="1">
        <w:r>
          <w:rPr>
            <w:rStyle w:val="Hyperlinkki"/>
            <w:sz w:val="22"/>
            <w:szCs w:val="22"/>
          </w:rPr>
          <w:t>http://www2.liikennevirasto.fi/julkaisut/pdf3/lts_2012-50_tiensuunnittelun_liikennetekniset_web.pdf</w:t>
        </w:r>
      </w:hyperlink>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z w:val="22"/>
          <w:szCs w:val="22"/>
        </w:rPr>
      </w:pPr>
      <w:r>
        <w:rPr>
          <w:sz w:val="22"/>
          <w:szCs w:val="22"/>
        </w:rPr>
        <w:t>Ehdotamme, että asetus muutetaan seuraavaan muotoon:</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z w:val="22"/>
          <w:szCs w:val="22"/>
        </w:rPr>
      </w:pPr>
      <w:r>
        <w:rPr>
          <w:sz w:val="18"/>
          <w:szCs w:val="18"/>
        </w:rPr>
        <w:t xml:space="preserve">Rakennuksesta ulkonevan rakennusosan, laitteen tai varusteen kuten parvekkeen, erkkerin, katoksen, opasteen, valaisinlaitteen ja markiisin alareunan vapaan </w:t>
      </w:r>
      <w:r>
        <w:rPr>
          <w:color w:val="FF0000"/>
          <w:sz w:val="18"/>
          <w:szCs w:val="18"/>
        </w:rPr>
        <w:t>tilan on oltava vähintään 3,0 metriä kevyen liikenteen väylän ja vähintään 4,80 metriä ajoradan pinnasta</w:t>
      </w:r>
      <w:r>
        <w:rPr>
          <w:color w:val="C00000"/>
          <w:sz w:val="18"/>
          <w:szCs w:val="18"/>
        </w:rPr>
        <w:t xml:space="preserve">, </w:t>
      </w:r>
      <w:r>
        <w:rPr>
          <w:sz w:val="18"/>
          <w:szCs w:val="18"/>
        </w:rPr>
        <w:t>jollei</w:t>
      </w:r>
      <w:r>
        <w:rPr>
          <w:color w:val="C00000"/>
          <w:sz w:val="18"/>
          <w:szCs w:val="18"/>
        </w:rPr>
        <w:t xml:space="preserve"> </w:t>
      </w:r>
      <w:r>
        <w:rPr>
          <w:color w:val="FF0000"/>
          <w:sz w:val="18"/>
          <w:szCs w:val="18"/>
        </w:rPr>
        <w:t>kulkuväylää</w:t>
      </w:r>
      <w:r>
        <w:rPr>
          <w:color w:val="C00000"/>
          <w:sz w:val="18"/>
          <w:szCs w:val="18"/>
        </w:rPr>
        <w:t xml:space="preserve"> </w:t>
      </w:r>
      <w:r>
        <w:rPr>
          <w:sz w:val="18"/>
          <w:szCs w:val="18"/>
        </w:rPr>
        <w:t>ole</w:t>
      </w:r>
      <w:r>
        <w:rPr>
          <w:color w:val="C00000"/>
          <w:sz w:val="18"/>
          <w:szCs w:val="18"/>
        </w:rPr>
        <w:t xml:space="preserve"> </w:t>
      </w:r>
      <w:r>
        <w:rPr>
          <w:color w:val="FF0000"/>
          <w:sz w:val="18"/>
          <w:szCs w:val="18"/>
        </w:rPr>
        <w:t>huomiota herättävästi suojamerkitty</w:t>
      </w:r>
      <w:r>
        <w:rPr>
          <w:sz w:val="18"/>
          <w:szCs w:val="18"/>
        </w:rPr>
        <w:t xml:space="preserve"> törmäysvaaran estämiseksi.</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z w:val="22"/>
          <w:szCs w:val="22"/>
        </w:rPr>
      </w:pPr>
    </w:p>
    <w:p w:rsidR="00514C8F" w:rsidRDefault="00514C8F" w:rsidP="00514C8F">
      <w:pPr>
        <w:pStyle w:val="Default"/>
        <w:tabs>
          <w:tab w:val="left" w:pos="567"/>
        </w:tabs>
        <w:ind w:left="567"/>
        <w:rPr>
          <w:sz w:val="22"/>
          <w:szCs w:val="22"/>
        </w:rPr>
      </w:pPr>
    </w:p>
    <w:p w:rsidR="00514C8F" w:rsidRDefault="00514C8F" w:rsidP="00514C8F">
      <w:pPr>
        <w:pStyle w:val="Default"/>
        <w:tabs>
          <w:tab w:val="left" w:pos="567"/>
        </w:tabs>
        <w:ind w:left="567"/>
        <w:rPr>
          <w:sz w:val="22"/>
          <w:szCs w:val="22"/>
        </w:rPr>
      </w:pPr>
    </w:p>
    <w:p w:rsidR="002C0C81" w:rsidRDefault="002C0C81" w:rsidP="00514C8F">
      <w:pPr>
        <w:pStyle w:val="Default"/>
        <w:tabs>
          <w:tab w:val="left" w:pos="567"/>
        </w:tabs>
        <w:ind w:left="567"/>
        <w:rPr>
          <w:b/>
          <w:bCs/>
        </w:rPr>
      </w:pPr>
      <w:r>
        <w:rPr>
          <w:b/>
          <w:bCs/>
        </w:rPr>
        <w:lastRenderedPageBreak/>
        <w:t>6. Kokoontumistilojen turvallisuus</w:t>
      </w:r>
    </w:p>
    <w:p w:rsidR="002C0C81" w:rsidRDefault="002C0C81" w:rsidP="00514C8F">
      <w:pPr>
        <w:pStyle w:val="Default"/>
        <w:tabs>
          <w:tab w:val="left" w:pos="567"/>
        </w:tabs>
        <w:ind w:left="567"/>
        <w:rPr>
          <w:b/>
          <w:bCs/>
        </w:rPr>
      </w:pPr>
    </w:p>
    <w:p w:rsidR="002C0C81" w:rsidRDefault="002C0C81" w:rsidP="00514C8F">
      <w:pPr>
        <w:pStyle w:val="Default"/>
        <w:tabs>
          <w:tab w:val="left" w:pos="567"/>
        </w:tabs>
        <w:ind w:left="567"/>
        <w:rPr>
          <w:b/>
          <w:bCs/>
          <w:sz w:val="22"/>
          <w:szCs w:val="22"/>
        </w:rPr>
      </w:pPr>
      <w:r>
        <w:rPr>
          <w:b/>
          <w:bCs/>
          <w:sz w:val="22"/>
          <w:szCs w:val="22"/>
        </w:rPr>
        <w:t>Ohjeen kohta</w:t>
      </w:r>
      <w:r>
        <w:rPr>
          <w:sz w:val="22"/>
          <w:szCs w:val="22"/>
        </w:rPr>
        <w:t xml:space="preserve"> </w:t>
      </w:r>
      <w:r>
        <w:rPr>
          <w:b/>
          <w:bCs/>
          <w:sz w:val="22"/>
          <w:szCs w:val="22"/>
        </w:rPr>
        <w:t>6.1 Kokoontumistila</w:t>
      </w:r>
    </w:p>
    <w:p w:rsidR="002C0C81" w:rsidRDefault="002C0C81" w:rsidP="00514C8F">
      <w:pPr>
        <w:pStyle w:val="Default"/>
        <w:tabs>
          <w:tab w:val="left" w:pos="567"/>
        </w:tabs>
        <w:ind w:left="567"/>
        <w:rPr>
          <w:b/>
          <w:bCs/>
          <w:sz w:val="22"/>
          <w:szCs w:val="22"/>
        </w:rPr>
      </w:pPr>
    </w:p>
    <w:p w:rsidR="002C0C81" w:rsidRDefault="002C0C81" w:rsidP="00514C8F">
      <w:pPr>
        <w:pStyle w:val="Default"/>
        <w:tabs>
          <w:tab w:val="left" w:pos="567"/>
        </w:tabs>
        <w:ind w:left="567"/>
        <w:rPr>
          <w:sz w:val="22"/>
          <w:szCs w:val="22"/>
        </w:rPr>
      </w:pPr>
      <w:r>
        <w:rPr>
          <w:sz w:val="22"/>
          <w:szCs w:val="22"/>
        </w:rPr>
        <w:t>Ohjeen kokoontumistilaa koskevaan luetteloon, jossa on lueteltu rakennusvalvonnalle toimitettavat selvitykset tulisi lisätä myös:</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color w:val="FF0000"/>
          <w:sz w:val="22"/>
          <w:szCs w:val="22"/>
        </w:rPr>
      </w:pPr>
      <w:r>
        <w:rPr>
          <w:color w:val="FF0000"/>
          <w:sz w:val="22"/>
          <w:szCs w:val="22"/>
        </w:rPr>
        <w:t>- WC -tilat</w:t>
      </w:r>
      <w:r>
        <w:rPr>
          <w:color w:val="auto"/>
          <w:sz w:val="22"/>
          <w:szCs w:val="22"/>
        </w:rPr>
        <w:t xml:space="preserve"> </w:t>
      </w:r>
      <w:r>
        <w:rPr>
          <w:color w:val="FF0000"/>
          <w:sz w:val="22"/>
          <w:szCs w:val="22"/>
        </w:rPr>
        <w:t>laskentaperusteineen (inva-käyttö huomioiden)</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b/>
          <w:bCs/>
          <w:sz w:val="22"/>
          <w:szCs w:val="22"/>
        </w:rPr>
      </w:pPr>
      <w:r>
        <w:rPr>
          <w:b/>
          <w:bCs/>
          <w:sz w:val="22"/>
          <w:szCs w:val="22"/>
        </w:rPr>
        <w:t>Ohjeen kohta 6.5 Kokoontumistilan kulkureitti</w:t>
      </w:r>
    </w:p>
    <w:p w:rsidR="002C0C81" w:rsidRDefault="002C0C81" w:rsidP="00514C8F">
      <w:pPr>
        <w:pStyle w:val="Default"/>
        <w:tabs>
          <w:tab w:val="left" w:pos="567"/>
        </w:tabs>
        <w:ind w:left="567"/>
        <w:rPr>
          <w:b/>
          <w:bCs/>
          <w:sz w:val="22"/>
          <w:szCs w:val="22"/>
        </w:rPr>
      </w:pPr>
    </w:p>
    <w:p w:rsidR="002C0C81" w:rsidRDefault="002C0C81" w:rsidP="00514C8F">
      <w:pPr>
        <w:pStyle w:val="Default"/>
        <w:tabs>
          <w:tab w:val="left" w:pos="567"/>
        </w:tabs>
        <w:ind w:left="567"/>
        <w:rPr>
          <w:sz w:val="22"/>
          <w:szCs w:val="22"/>
        </w:rPr>
      </w:pPr>
      <w:r>
        <w:rPr>
          <w:sz w:val="22"/>
          <w:szCs w:val="22"/>
        </w:rPr>
        <w:t xml:space="preserve">Ohjeessa olevan </w:t>
      </w:r>
      <w:r>
        <w:rPr>
          <w:color w:val="FF0000"/>
          <w:sz w:val="22"/>
          <w:szCs w:val="22"/>
        </w:rPr>
        <w:t xml:space="preserve">taulukon numerointi tulisi korjata </w:t>
      </w:r>
      <w:r>
        <w:rPr>
          <w:sz w:val="22"/>
          <w:szCs w:val="22"/>
        </w:rPr>
        <w:t xml:space="preserve">ohjeen numerointia vastaavaksi. Taulukon alapuolelle tulisi lisätä nykyisessä F2:ssa oleva selventävä kuva, jotta insinöörikin ymmärtäisi, mitä ohjeen tekstillä </w:t>
      </w:r>
      <w:r>
        <w:rPr>
          <w:sz w:val="18"/>
          <w:szCs w:val="18"/>
        </w:rPr>
        <w:t>”Vapaaseen leveyteen ei lasketa päänojan, kiinteän kirjoitustason yms. vaatimaa tilaa. Istuinosa saa olla kääntyvä</w:t>
      </w:r>
      <w:r>
        <w:rPr>
          <w:sz w:val="22"/>
          <w:szCs w:val="22"/>
        </w:rPr>
        <w:t>.” tarkoitetaan.</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z w:val="22"/>
          <w:szCs w:val="22"/>
        </w:rPr>
      </w:pPr>
      <w:r>
        <w:rPr>
          <w:noProof/>
          <w:lang w:eastAsia="fi-FI"/>
        </w:rPr>
        <w:drawing>
          <wp:inline distT="0" distB="0" distL="0" distR="0">
            <wp:extent cx="2257425" cy="1476375"/>
            <wp:effectExtent l="0" t="0" r="9525" b="9525"/>
            <wp:docPr id="2" name="Kuva 2" descr="cid:image006.png@01D255EB.C5E04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cid:image006.png@01D255EB.C5E043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257425" cy="1476375"/>
                    </a:xfrm>
                    <a:prstGeom prst="rect">
                      <a:avLst/>
                    </a:prstGeom>
                    <a:noFill/>
                    <a:ln>
                      <a:noFill/>
                    </a:ln>
                  </pic:spPr>
                </pic:pic>
              </a:graphicData>
            </a:graphic>
          </wp:inline>
        </w:drawing>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b/>
          <w:bCs/>
        </w:rPr>
      </w:pPr>
      <w:r>
        <w:rPr>
          <w:b/>
          <w:bCs/>
        </w:rPr>
        <w:t>Huollon turvallisuus</w:t>
      </w:r>
    </w:p>
    <w:p w:rsidR="002C0C81" w:rsidRDefault="002C0C81" w:rsidP="00514C8F">
      <w:pPr>
        <w:pStyle w:val="Default"/>
        <w:tabs>
          <w:tab w:val="left" w:pos="567"/>
        </w:tabs>
        <w:ind w:left="567"/>
        <w:rPr>
          <w:b/>
          <w:bCs/>
        </w:rPr>
      </w:pPr>
    </w:p>
    <w:p w:rsidR="002C0C81" w:rsidRDefault="002C0C81" w:rsidP="00514C8F">
      <w:pPr>
        <w:pStyle w:val="Default"/>
        <w:tabs>
          <w:tab w:val="left" w:pos="567"/>
        </w:tabs>
        <w:ind w:left="567"/>
        <w:rPr>
          <w:b/>
          <w:bCs/>
          <w:i/>
          <w:iCs/>
          <w:sz w:val="22"/>
          <w:szCs w:val="22"/>
        </w:rPr>
      </w:pPr>
      <w:r>
        <w:rPr>
          <w:b/>
          <w:bCs/>
          <w:sz w:val="22"/>
          <w:szCs w:val="22"/>
        </w:rPr>
        <w:t>Ohjeen kohta</w:t>
      </w:r>
      <w:r>
        <w:rPr>
          <w:sz w:val="22"/>
          <w:szCs w:val="22"/>
        </w:rPr>
        <w:t xml:space="preserve"> </w:t>
      </w:r>
      <w:r>
        <w:rPr>
          <w:b/>
          <w:bCs/>
          <w:sz w:val="22"/>
          <w:szCs w:val="22"/>
        </w:rPr>
        <w:t xml:space="preserve">7.1 Huoltomahdollisuudet ja asetuksen </w:t>
      </w:r>
      <w:r>
        <w:rPr>
          <w:b/>
          <w:bCs/>
          <w:i/>
          <w:iCs/>
          <w:sz w:val="22"/>
          <w:szCs w:val="22"/>
        </w:rPr>
        <w:t>24 § Huoltomahdollisuudet</w:t>
      </w:r>
    </w:p>
    <w:p w:rsidR="002C0C81" w:rsidRDefault="002C0C81" w:rsidP="00514C8F">
      <w:pPr>
        <w:pStyle w:val="Default"/>
        <w:tabs>
          <w:tab w:val="left" w:pos="567"/>
        </w:tabs>
        <w:ind w:left="567"/>
        <w:rPr>
          <w:b/>
          <w:bCs/>
          <w:i/>
          <w:iCs/>
          <w:sz w:val="22"/>
          <w:szCs w:val="22"/>
        </w:rPr>
      </w:pPr>
    </w:p>
    <w:p w:rsidR="002C0C81" w:rsidRDefault="002C0C81" w:rsidP="00514C8F">
      <w:pPr>
        <w:pStyle w:val="Default"/>
        <w:tabs>
          <w:tab w:val="left" w:pos="567"/>
        </w:tabs>
        <w:ind w:left="567"/>
        <w:rPr>
          <w:sz w:val="22"/>
          <w:szCs w:val="22"/>
        </w:rPr>
      </w:pPr>
      <w:r>
        <w:rPr>
          <w:sz w:val="22"/>
          <w:szCs w:val="22"/>
        </w:rPr>
        <w:t xml:space="preserve">Rakennusten julkisivujen huolto- ja remontointikäytännöt ovat muuttuneet kovasti sen jälkeen, kun nykyinen RakMK:n osa F2 on ensimmäisen kerran kirjoitettu. Kiipeäminen </w:t>
      </w:r>
      <w:r>
        <w:rPr>
          <w:sz w:val="22"/>
          <w:szCs w:val="22"/>
          <w:u w:val="single"/>
        </w:rPr>
        <w:t>ulkotikkailla</w:t>
      </w:r>
      <w:r>
        <w:rPr>
          <w:sz w:val="22"/>
          <w:szCs w:val="22"/>
        </w:rPr>
        <w:t xml:space="preserve"> </w:t>
      </w:r>
      <w:r>
        <w:rPr>
          <w:color w:val="auto"/>
          <w:sz w:val="22"/>
          <w:szCs w:val="22"/>
        </w:rPr>
        <w:t xml:space="preserve">yli kolme kerrosta </w:t>
      </w:r>
      <w:r>
        <w:rPr>
          <w:sz w:val="22"/>
          <w:szCs w:val="22"/>
        </w:rPr>
        <w:t>korkeiden rakennusten vesikat</w:t>
      </w:r>
      <w:r w:rsidR="009F29BB">
        <w:rPr>
          <w:sz w:val="22"/>
          <w:szCs w:val="22"/>
        </w:rPr>
        <w:t>oille on epärealistista. Myös</w:t>
      </w:r>
      <w:r>
        <w:rPr>
          <w:sz w:val="22"/>
          <w:szCs w:val="22"/>
        </w:rPr>
        <w:t xml:space="preserve"> </w:t>
      </w:r>
      <w:r>
        <w:rPr>
          <w:sz w:val="22"/>
          <w:szCs w:val="22"/>
          <w:u w:val="single"/>
        </w:rPr>
        <w:t xml:space="preserve">riipputelineiden </w:t>
      </w:r>
      <w:r>
        <w:rPr>
          <w:sz w:val="22"/>
          <w:szCs w:val="22"/>
        </w:rPr>
        <w:t xml:space="preserve">kiinnityspisteet ovat nykyisillä kunnostustekniikoilla jääneet tarpeettomiksi. </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z w:val="22"/>
          <w:szCs w:val="22"/>
        </w:rPr>
      </w:pPr>
      <w:r>
        <w:rPr>
          <w:sz w:val="22"/>
          <w:szCs w:val="22"/>
        </w:rPr>
        <w:t>Ehdotamme, että asetuksen 24 §:stä muutetaan seuraavaan muotoon:</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rFonts w:ascii="Arial" w:hAnsi="Arial" w:cs="Arial"/>
          <w:sz w:val="22"/>
          <w:szCs w:val="22"/>
        </w:rPr>
      </w:pPr>
      <w:r>
        <w:rPr>
          <w:sz w:val="18"/>
          <w:szCs w:val="18"/>
        </w:rPr>
        <w:t>Kaikkiin rakennuksen osiin, joissa on säännöllisesti siivottavia, nuohottavia, huollettavia tai tarkastettavia rakennusosia, varusteita taikka laitteita, on järjestettävä pääsy ja työskentelymahdollisuus niin, että työntekijöiden ja sivullisten turvallisuus ei vaarannu.</w:t>
      </w:r>
    </w:p>
    <w:p w:rsidR="002C0C81" w:rsidRDefault="002C0C81" w:rsidP="00514C8F">
      <w:pPr>
        <w:pStyle w:val="Default"/>
        <w:tabs>
          <w:tab w:val="left" w:pos="567"/>
        </w:tabs>
        <w:ind w:left="567"/>
        <w:rPr>
          <w:color w:val="FF0000"/>
        </w:rPr>
      </w:pPr>
    </w:p>
    <w:p w:rsidR="002C0C81" w:rsidRDefault="002C0C81" w:rsidP="00514C8F">
      <w:pPr>
        <w:pStyle w:val="Default"/>
        <w:widowControl w:val="0"/>
        <w:tabs>
          <w:tab w:val="left" w:pos="567"/>
        </w:tabs>
        <w:ind w:left="567"/>
        <w:rPr>
          <w:color w:val="FF0000"/>
          <w:sz w:val="18"/>
          <w:szCs w:val="18"/>
        </w:rPr>
      </w:pPr>
      <w:r>
        <w:rPr>
          <w:color w:val="auto"/>
          <w:sz w:val="18"/>
          <w:szCs w:val="18"/>
        </w:rPr>
        <w:t>Katolla sijaitseville savupiipuille, ilmanvaihtolaitteille sekä muille säännöllistä käyntiä edellyttäville rakennusosille ja laitteille on järjestettävä tarkoituksen mukainen, katkeamaton kulkutie</w:t>
      </w:r>
      <w:r>
        <w:rPr>
          <w:color w:val="FF0000"/>
          <w:sz w:val="18"/>
          <w:szCs w:val="18"/>
        </w:rPr>
        <w:t>. Katoille, joiden kaltevuus on yli 1:8, rakennetaan kulkutie kattosiltaa, lapetikasta, kattoporrasta, askeltasoja ja jalkatukia tarkoituksenmukaisesti käyttäen.</w:t>
      </w:r>
    </w:p>
    <w:p w:rsidR="002C0C81" w:rsidRDefault="002C0C81" w:rsidP="00514C8F">
      <w:pPr>
        <w:pStyle w:val="Default"/>
        <w:widowControl w:val="0"/>
        <w:tabs>
          <w:tab w:val="left" w:pos="567"/>
        </w:tabs>
        <w:ind w:left="567"/>
        <w:rPr>
          <w:color w:val="C00000"/>
          <w:sz w:val="18"/>
          <w:szCs w:val="18"/>
        </w:rPr>
      </w:pPr>
    </w:p>
    <w:p w:rsidR="002C0C81" w:rsidRDefault="002C0C81" w:rsidP="00514C8F">
      <w:pPr>
        <w:pStyle w:val="Default"/>
        <w:widowControl w:val="0"/>
        <w:tabs>
          <w:tab w:val="left" w:pos="567"/>
        </w:tabs>
        <w:ind w:left="567"/>
        <w:rPr>
          <w:sz w:val="18"/>
          <w:szCs w:val="18"/>
        </w:rPr>
      </w:pPr>
      <w:r>
        <w:rPr>
          <w:sz w:val="18"/>
          <w:szCs w:val="18"/>
        </w:rPr>
        <w:t xml:space="preserve">Yli kaksikerroksisissa rakennuksissa ullakolle ja katolle on päästävä </w:t>
      </w:r>
      <w:r>
        <w:rPr>
          <w:color w:val="FF0000"/>
          <w:sz w:val="18"/>
          <w:szCs w:val="18"/>
        </w:rPr>
        <w:t xml:space="preserve">rakennuksesta sisäkautta. </w:t>
      </w:r>
      <w:r>
        <w:rPr>
          <w:strike/>
          <w:sz w:val="18"/>
          <w:szCs w:val="18"/>
        </w:rPr>
        <w:t>ja kulkutie yli 1:8 kaltevalla katolla on rakennettava kattosiltaa, lapetikasta, kattoporrasta, askeltasoja ja jalkatukia tarkoituksenmukaisesti käyttäen.</w:t>
      </w:r>
    </w:p>
    <w:p w:rsidR="002C0C81" w:rsidRDefault="002C0C81" w:rsidP="00514C8F">
      <w:pPr>
        <w:pStyle w:val="Default"/>
        <w:tabs>
          <w:tab w:val="left" w:pos="567"/>
        </w:tabs>
        <w:ind w:left="567"/>
        <w:rPr>
          <w:color w:val="auto"/>
          <w:sz w:val="18"/>
          <w:szCs w:val="18"/>
        </w:rPr>
      </w:pPr>
    </w:p>
    <w:p w:rsidR="002C0C81" w:rsidRDefault="002C0C81" w:rsidP="00514C8F">
      <w:pPr>
        <w:pStyle w:val="Default"/>
        <w:tabs>
          <w:tab w:val="left" w:pos="567"/>
        </w:tabs>
        <w:ind w:left="567"/>
        <w:rPr>
          <w:color w:val="auto"/>
          <w:sz w:val="22"/>
          <w:szCs w:val="22"/>
        </w:rPr>
      </w:pPr>
      <w:r>
        <w:rPr>
          <w:strike/>
          <w:color w:val="auto"/>
          <w:sz w:val="18"/>
          <w:szCs w:val="18"/>
        </w:rPr>
        <w:t>Rakennus, jonka korkeus ylittää 9 metriä, on varustettava turvaköysien kiinnitysrakentein. Rakennus on varustettava myös riipputelineiden kiinnitysrakentein ja -varustein, jos julkisivujen huoltoon ei ole suunniteltu muuta toimivaa ratkaisua</w:t>
      </w:r>
      <w:r>
        <w:rPr>
          <w:color w:val="auto"/>
          <w:sz w:val="18"/>
          <w:szCs w:val="18"/>
        </w:rPr>
        <w:t>.</w:t>
      </w:r>
    </w:p>
    <w:p w:rsidR="002C0C81" w:rsidRDefault="002C0C81" w:rsidP="00514C8F">
      <w:pPr>
        <w:pStyle w:val="Default"/>
        <w:tabs>
          <w:tab w:val="left" w:pos="567"/>
        </w:tabs>
        <w:ind w:left="567"/>
        <w:rPr>
          <w:color w:val="auto"/>
          <w:sz w:val="22"/>
          <w:szCs w:val="22"/>
        </w:rPr>
      </w:pPr>
    </w:p>
    <w:p w:rsidR="002C0C81" w:rsidRDefault="009F29BB" w:rsidP="00514C8F">
      <w:pPr>
        <w:pStyle w:val="Default"/>
        <w:tabs>
          <w:tab w:val="left" w:pos="567"/>
        </w:tabs>
        <w:ind w:left="567"/>
        <w:rPr>
          <w:color w:val="auto"/>
          <w:sz w:val="22"/>
          <w:szCs w:val="22"/>
        </w:rPr>
      </w:pPr>
      <w:r>
        <w:rPr>
          <w:color w:val="auto"/>
          <w:sz w:val="22"/>
          <w:szCs w:val="22"/>
        </w:rPr>
        <w:t xml:space="preserve">Lisäksi ehdotamme, että </w:t>
      </w:r>
      <w:r w:rsidR="002C0C81">
        <w:rPr>
          <w:color w:val="auto"/>
          <w:sz w:val="22"/>
          <w:szCs w:val="22"/>
        </w:rPr>
        <w:t xml:space="preserve">ohjeosan </w:t>
      </w:r>
      <w:r w:rsidR="002C0C81">
        <w:rPr>
          <w:color w:val="auto"/>
          <w:sz w:val="22"/>
          <w:szCs w:val="22"/>
          <w:u w:val="single"/>
        </w:rPr>
        <w:t>kaidekorkeudet yhtenäistetään asetuksen muiden kaidemääräysten kanssa</w:t>
      </w:r>
      <w:r w:rsidR="002C0C81">
        <w:rPr>
          <w:color w:val="auto"/>
          <w:sz w:val="22"/>
          <w:szCs w:val="22"/>
        </w:rPr>
        <w:t xml:space="preserve">, vastaamaan asetuksen uusia ohjeen kohdan 3.3 kaidekorkeuksia. </w:t>
      </w:r>
    </w:p>
    <w:p w:rsidR="002C0C81" w:rsidRDefault="002C0C81" w:rsidP="00514C8F">
      <w:pPr>
        <w:pStyle w:val="Default"/>
        <w:tabs>
          <w:tab w:val="left" w:pos="567"/>
        </w:tabs>
        <w:ind w:left="567"/>
        <w:rPr>
          <w:color w:val="auto"/>
          <w:sz w:val="22"/>
          <w:szCs w:val="22"/>
        </w:rPr>
      </w:pPr>
    </w:p>
    <w:p w:rsidR="002C0C81" w:rsidRDefault="002C0C81" w:rsidP="00514C8F">
      <w:pPr>
        <w:pStyle w:val="Default"/>
        <w:tabs>
          <w:tab w:val="left" w:pos="567"/>
        </w:tabs>
        <w:ind w:left="567"/>
        <w:rPr>
          <w:color w:val="auto"/>
          <w:sz w:val="22"/>
          <w:szCs w:val="22"/>
        </w:rPr>
      </w:pPr>
      <w:r>
        <w:rPr>
          <w:color w:val="auto"/>
          <w:sz w:val="22"/>
          <w:szCs w:val="22"/>
        </w:rPr>
        <w:t>Tässä muutosehdotuksemme:</w:t>
      </w:r>
    </w:p>
    <w:p w:rsidR="002C0C81" w:rsidRDefault="002C0C81" w:rsidP="00514C8F">
      <w:pPr>
        <w:pStyle w:val="Default"/>
        <w:tabs>
          <w:tab w:val="left" w:pos="567"/>
        </w:tabs>
        <w:ind w:left="567"/>
        <w:rPr>
          <w:color w:val="FF0000"/>
          <w:sz w:val="22"/>
          <w:szCs w:val="22"/>
        </w:rPr>
      </w:pPr>
    </w:p>
    <w:p w:rsidR="002C0C81" w:rsidRDefault="002C0C81" w:rsidP="00514C8F">
      <w:pPr>
        <w:pStyle w:val="Default"/>
        <w:tabs>
          <w:tab w:val="left" w:pos="567"/>
        </w:tabs>
        <w:ind w:left="567"/>
        <w:rPr>
          <w:color w:val="auto"/>
          <w:sz w:val="22"/>
          <w:szCs w:val="22"/>
        </w:rPr>
      </w:pPr>
      <w:r>
        <w:rPr>
          <w:color w:val="FF0000"/>
          <w:sz w:val="22"/>
          <w:szCs w:val="22"/>
        </w:rPr>
        <w:t xml:space="preserve">Asetuksen </w:t>
      </w:r>
      <w:r>
        <w:rPr>
          <w:sz w:val="22"/>
          <w:szCs w:val="22"/>
        </w:rPr>
        <w:t xml:space="preserve">pykälän 14 mukainen vaatimus tarkoituksenmukaisista ja kestävistä turvaratkaisuista edellyttää, että kattokulkutien kaikki osat mitoitetaan ja kiinnitetään siten, että niitä voidaan käyttää henkilösuojainten kiinnitykseen. Kunkin osan tulee kestää turvaköyden varaan putoavan henkilön paino. </w:t>
      </w:r>
      <w:r>
        <w:rPr>
          <w:color w:val="FF0000"/>
          <w:sz w:val="22"/>
          <w:szCs w:val="22"/>
        </w:rPr>
        <w:t xml:space="preserve">Kun katon kaltevuus on </w:t>
      </w:r>
      <w:r>
        <w:rPr>
          <w:color w:val="FF0000"/>
          <w:sz w:val="22"/>
          <w:szCs w:val="22"/>
        </w:rPr>
        <w:lastRenderedPageBreak/>
        <w:t xml:space="preserve">1:1,5 tai tätä jyrkempi, </w:t>
      </w:r>
      <w:r>
        <w:rPr>
          <w:sz w:val="22"/>
          <w:szCs w:val="22"/>
        </w:rPr>
        <w:t xml:space="preserve">kattokulkutie varustetaan yli kaksikerroksisissa uusissa rakennuksissa enintään 500 mm:n korkeudelle sijoitetulla turvakiskolla tai </w:t>
      </w:r>
      <w:r>
        <w:rPr>
          <w:strike/>
          <w:sz w:val="22"/>
          <w:szCs w:val="22"/>
        </w:rPr>
        <w:t>1100</w:t>
      </w:r>
      <w:r>
        <w:rPr>
          <w:sz w:val="22"/>
          <w:szCs w:val="22"/>
        </w:rPr>
        <w:t xml:space="preserve"> </w:t>
      </w:r>
      <w:r>
        <w:rPr>
          <w:color w:val="C00000"/>
          <w:sz w:val="22"/>
          <w:szCs w:val="22"/>
        </w:rPr>
        <w:t>1200</w:t>
      </w:r>
      <w:r>
        <w:rPr>
          <w:sz w:val="22"/>
          <w:szCs w:val="22"/>
        </w:rPr>
        <w:t xml:space="preserve"> mm korkealla avokaiteella.</w:t>
      </w:r>
    </w:p>
    <w:p w:rsidR="002C0C81" w:rsidRDefault="002C0C81" w:rsidP="00514C8F">
      <w:pPr>
        <w:pStyle w:val="Default"/>
        <w:tabs>
          <w:tab w:val="left" w:pos="567"/>
        </w:tabs>
        <w:ind w:left="567"/>
        <w:rPr>
          <w:color w:val="auto"/>
          <w:sz w:val="22"/>
          <w:szCs w:val="22"/>
        </w:rPr>
      </w:pPr>
      <w:r>
        <w:rPr>
          <w:color w:val="auto"/>
          <w:sz w:val="22"/>
          <w:szCs w:val="22"/>
        </w:rPr>
        <w:t>…</w:t>
      </w:r>
    </w:p>
    <w:p w:rsidR="002C0C81" w:rsidRDefault="002C0C81" w:rsidP="00514C8F">
      <w:pPr>
        <w:pStyle w:val="Default"/>
        <w:tabs>
          <w:tab w:val="left" w:pos="567"/>
        </w:tabs>
        <w:ind w:left="567"/>
        <w:rPr>
          <w:color w:val="auto"/>
          <w:sz w:val="22"/>
          <w:szCs w:val="22"/>
        </w:rPr>
      </w:pPr>
    </w:p>
    <w:p w:rsidR="002C0C81" w:rsidRDefault="002C0C81" w:rsidP="00514C8F">
      <w:pPr>
        <w:pStyle w:val="Default"/>
        <w:tabs>
          <w:tab w:val="left" w:pos="567"/>
        </w:tabs>
        <w:ind w:left="567"/>
        <w:rPr>
          <w:sz w:val="22"/>
          <w:szCs w:val="22"/>
        </w:rPr>
      </w:pPr>
      <w:r>
        <w:rPr>
          <w:sz w:val="22"/>
          <w:szCs w:val="22"/>
        </w:rPr>
        <w:t>Riipputelineiden kiinnitysrakenteina</w:t>
      </w:r>
      <w:r>
        <w:rPr>
          <w:color w:val="C00000"/>
          <w:sz w:val="22"/>
          <w:szCs w:val="22"/>
        </w:rPr>
        <w:t xml:space="preserve"> </w:t>
      </w:r>
      <w:r>
        <w:rPr>
          <w:sz w:val="22"/>
          <w:szCs w:val="22"/>
        </w:rPr>
        <w:t xml:space="preserve">käytetään katolle asennettavia kattopollareita ja kiinnityssilmukoita. Riipputelineitä varten katolle voidaan asentaa myös kiinteä kisko lähelle räystästä. Kiskoon kiinnitetään riipputelineen vaijerit koukuilla, jolloin niskapuomi voi kulkea sitä pitkin pyörien avulla. </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z w:val="22"/>
          <w:szCs w:val="22"/>
        </w:rPr>
      </w:pPr>
      <w:r>
        <w:rPr>
          <w:sz w:val="22"/>
          <w:szCs w:val="22"/>
        </w:rPr>
        <w:t xml:space="preserve">Riipputelineiden kiinnitysrakenteita ei tarvita rakennuksissa, joissa on julkisivujen huoltokelkka. Niitä ei myöskään tarvita </w:t>
      </w:r>
      <w:r>
        <w:rPr>
          <w:strike/>
          <w:sz w:val="22"/>
          <w:szCs w:val="22"/>
        </w:rPr>
        <w:t>3–4 -kerroksisessa</w:t>
      </w:r>
      <w:r>
        <w:rPr>
          <w:sz w:val="22"/>
          <w:szCs w:val="22"/>
        </w:rPr>
        <w:t xml:space="preserve"> rakennuksessa, jossa voidaan osoittaa, että julkisivut voidaan kunnostaa </w:t>
      </w:r>
      <w:r>
        <w:rPr>
          <w:strike/>
          <w:sz w:val="22"/>
          <w:szCs w:val="22"/>
        </w:rPr>
        <w:t>siirrettävän henkilönostimen avulla</w:t>
      </w:r>
      <w:r>
        <w:rPr>
          <w:sz w:val="22"/>
          <w:szCs w:val="22"/>
        </w:rPr>
        <w:t xml:space="preserve"> </w:t>
      </w:r>
      <w:r>
        <w:rPr>
          <w:color w:val="FF0000"/>
          <w:sz w:val="22"/>
          <w:szCs w:val="22"/>
        </w:rPr>
        <w:t xml:space="preserve">muilla tavoin. </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trike/>
          <w:sz w:val="22"/>
          <w:szCs w:val="22"/>
        </w:rPr>
      </w:pPr>
      <w:r>
        <w:rPr>
          <w:strike/>
          <w:sz w:val="22"/>
          <w:szCs w:val="22"/>
        </w:rPr>
        <w:t>Riipputelineiden kiinnitysrakenteiden sijoitus katolla suunnitellaan siten, että koko julkisivujen alue (myös päädyt) voidaan kattavasti huoltaa 3–6 metriä pitkältä teline-sillalta. Kannatusköysien tielle tulevat kiinteät esteet pollarien sijoituksessa otetaan huomioon siten, että köysi pollarilta räystäälle voidaan kuljettaa suoraviivaisesti ilman esteen aiheuttamaa mutkaa.</w:t>
      </w:r>
    </w:p>
    <w:p w:rsidR="002C0C81" w:rsidRDefault="002C0C81" w:rsidP="00514C8F">
      <w:pPr>
        <w:pStyle w:val="Default"/>
        <w:tabs>
          <w:tab w:val="left" w:pos="567"/>
        </w:tabs>
        <w:ind w:left="567"/>
        <w:rPr>
          <w:color w:val="auto"/>
          <w:sz w:val="22"/>
          <w:szCs w:val="22"/>
        </w:rPr>
      </w:pPr>
      <w:r>
        <w:rPr>
          <w:sz w:val="22"/>
          <w:szCs w:val="22"/>
        </w:rPr>
        <w:t>...</w:t>
      </w:r>
    </w:p>
    <w:p w:rsidR="002C0C81" w:rsidRDefault="002C0C81" w:rsidP="00514C8F">
      <w:pPr>
        <w:pStyle w:val="Default"/>
        <w:tabs>
          <w:tab w:val="left" w:pos="567"/>
        </w:tabs>
        <w:ind w:left="567"/>
        <w:rPr>
          <w:strike/>
          <w:color w:val="auto"/>
          <w:sz w:val="22"/>
          <w:szCs w:val="22"/>
        </w:rPr>
      </w:pPr>
    </w:p>
    <w:p w:rsidR="002C0C81" w:rsidRDefault="002C0C81" w:rsidP="00514C8F">
      <w:pPr>
        <w:pStyle w:val="Default"/>
        <w:tabs>
          <w:tab w:val="left" w:pos="567"/>
        </w:tabs>
        <w:ind w:left="567"/>
        <w:rPr>
          <w:sz w:val="22"/>
          <w:szCs w:val="22"/>
        </w:rPr>
      </w:pPr>
      <w:r>
        <w:rPr>
          <w:sz w:val="22"/>
          <w:szCs w:val="22"/>
        </w:rPr>
        <w:t>Piipputikkaalla varustetun savupiipun päälle tehdään vähintään</w:t>
      </w:r>
      <w:r>
        <w:rPr>
          <w:strike/>
          <w:sz w:val="22"/>
          <w:szCs w:val="22"/>
        </w:rPr>
        <w:t xml:space="preserve"> 1100</w:t>
      </w:r>
      <w:r>
        <w:rPr>
          <w:sz w:val="22"/>
          <w:szCs w:val="22"/>
        </w:rPr>
        <w:t xml:space="preserve"> </w:t>
      </w:r>
      <w:r>
        <w:rPr>
          <w:color w:val="FF0000"/>
          <w:sz w:val="22"/>
          <w:szCs w:val="22"/>
        </w:rPr>
        <w:t xml:space="preserve">1200 </w:t>
      </w:r>
      <w:r>
        <w:rPr>
          <w:sz w:val="22"/>
          <w:szCs w:val="22"/>
        </w:rPr>
        <w:t>mm korkea avokaide.</w:t>
      </w:r>
    </w:p>
    <w:p w:rsidR="002C0C81" w:rsidRDefault="002C0C81" w:rsidP="00514C8F">
      <w:pPr>
        <w:pStyle w:val="Default"/>
        <w:tabs>
          <w:tab w:val="left" w:pos="567"/>
        </w:tabs>
        <w:ind w:left="567"/>
        <w:rPr>
          <w:sz w:val="22"/>
          <w:szCs w:val="22"/>
        </w:rPr>
      </w:pPr>
    </w:p>
    <w:p w:rsidR="002C0C81" w:rsidRDefault="002C0C81" w:rsidP="00514C8F">
      <w:pPr>
        <w:pStyle w:val="Default"/>
        <w:tabs>
          <w:tab w:val="left" w:pos="567"/>
        </w:tabs>
        <w:ind w:left="567"/>
        <w:rPr>
          <w:strike/>
          <w:color w:val="auto"/>
          <w:sz w:val="22"/>
          <w:szCs w:val="22"/>
        </w:rPr>
      </w:pPr>
    </w:p>
    <w:p w:rsidR="002C0C81" w:rsidRDefault="002C0C81" w:rsidP="00514C8F">
      <w:pPr>
        <w:pStyle w:val="Default"/>
        <w:tabs>
          <w:tab w:val="left" w:pos="567"/>
        </w:tabs>
        <w:ind w:left="567"/>
        <w:rPr>
          <w:color w:val="auto"/>
          <w:sz w:val="22"/>
          <w:szCs w:val="22"/>
        </w:rPr>
      </w:pPr>
      <w:r>
        <w:rPr>
          <w:color w:val="auto"/>
          <w:sz w:val="22"/>
          <w:szCs w:val="22"/>
        </w:rPr>
        <w:t>Rakentavin terveisin</w:t>
      </w:r>
    </w:p>
    <w:p w:rsidR="002C0C81" w:rsidRDefault="002C0C81" w:rsidP="00514C8F">
      <w:pPr>
        <w:tabs>
          <w:tab w:val="left" w:pos="567"/>
        </w:tabs>
        <w:ind w:left="567"/>
      </w:pPr>
    </w:p>
    <w:p w:rsidR="002C0C81" w:rsidRDefault="002C0C81" w:rsidP="00514C8F">
      <w:pPr>
        <w:tabs>
          <w:tab w:val="left" w:pos="567"/>
        </w:tabs>
        <w:ind w:left="567"/>
        <w:rPr>
          <w:b/>
          <w:bCs/>
          <w:sz w:val="20"/>
          <w:szCs w:val="20"/>
          <w:lang w:eastAsia="fi-FI"/>
        </w:rPr>
      </w:pPr>
      <w:r>
        <w:rPr>
          <w:b/>
          <w:bCs/>
          <w:sz w:val="20"/>
          <w:szCs w:val="20"/>
          <w:lang w:eastAsia="fi-FI"/>
        </w:rPr>
        <w:t>Juha Miettinen</w:t>
      </w:r>
    </w:p>
    <w:p w:rsidR="002C0C81" w:rsidRDefault="002C0C81" w:rsidP="00514C8F">
      <w:pPr>
        <w:tabs>
          <w:tab w:val="left" w:pos="567"/>
        </w:tabs>
        <w:ind w:left="567"/>
        <w:rPr>
          <w:sz w:val="20"/>
          <w:szCs w:val="20"/>
          <w:lang w:eastAsia="fi-FI"/>
        </w:rPr>
      </w:pPr>
      <w:r>
        <w:rPr>
          <w:sz w:val="20"/>
          <w:szCs w:val="20"/>
          <w:lang w:eastAsia="fi-FI"/>
        </w:rPr>
        <w:t>tarkastusinsinööri</w:t>
      </w:r>
    </w:p>
    <w:p w:rsidR="002C0C81" w:rsidRDefault="002C0C81" w:rsidP="00514C8F">
      <w:pPr>
        <w:tabs>
          <w:tab w:val="left" w:pos="567"/>
        </w:tabs>
        <w:ind w:left="567"/>
        <w:rPr>
          <w:sz w:val="20"/>
          <w:szCs w:val="20"/>
          <w:lang w:eastAsia="fi-FI"/>
        </w:rPr>
      </w:pPr>
      <w:r>
        <w:rPr>
          <w:sz w:val="20"/>
          <w:szCs w:val="20"/>
          <w:lang w:eastAsia="fi-FI"/>
        </w:rPr>
        <w:t>03 5656 6904, parhaiten klo 11.30 - 13.00</w:t>
      </w:r>
    </w:p>
    <w:p w:rsidR="002C0C81" w:rsidRDefault="00AA480E" w:rsidP="00514C8F">
      <w:pPr>
        <w:tabs>
          <w:tab w:val="left" w:pos="567"/>
        </w:tabs>
        <w:ind w:left="567"/>
        <w:rPr>
          <w:sz w:val="20"/>
          <w:szCs w:val="20"/>
          <w:lang w:eastAsia="fi-FI"/>
        </w:rPr>
      </w:pPr>
      <w:hyperlink r:id="rId13" w:history="1">
        <w:r w:rsidR="002C0C81">
          <w:rPr>
            <w:rStyle w:val="Hyperlinkki"/>
            <w:sz w:val="20"/>
            <w:szCs w:val="20"/>
            <w:lang w:eastAsia="fi-FI"/>
          </w:rPr>
          <w:t>juha.miettinen@tampere.fi</w:t>
        </w:r>
      </w:hyperlink>
    </w:p>
    <w:p w:rsidR="002C0C81" w:rsidRDefault="002C0C81" w:rsidP="00514C8F">
      <w:pPr>
        <w:tabs>
          <w:tab w:val="left" w:pos="567"/>
        </w:tabs>
        <w:spacing w:before="120" w:after="120"/>
        <w:ind w:left="567"/>
        <w:rPr>
          <w:sz w:val="20"/>
          <w:szCs w:val="20"/>
          <w:lang w:eastAsia="fi-FI"/>
        </w:rPr>
      </w:pPr>
      <w:r>
        <w:rPr>
          <w:noProof/>
          <w:lang w:eastAsia="fi-FI"/>
        </w:rPr>
        <w:drawing>
          <wp:inline distT="0" distB="0" distL="0" distR="0">
            <wp:extent cx="1466850" cy="180975"/>
            <wp:effectExtent l="0" t="0" r="0" b="9525"/>
            <wp:docPr id="1" name="Kuva 1" descr="cid:image008.jpg@01D255EB.C5E04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cid:image008.jpg@01D255EB.C5E043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66850" cy="180975"/>
                    </a:xfrm>
                    <a:prstGeom prst="rect">
                      <a:avLst/>
                    </a:prstGeom>
                    <a:noFill/>
                    <a:ln>
                      <a:noFill/>
                    </a:ln>
                  </pic:spPr>
                </pic:pic>
              </a:graphicData>
            </a:graphic>
          </wp:inline>
        </w:drawing>
      </w:r>
    </w:p>
    <w:p w:rsidR="002C0C81" w:rsidRDefault="002C0C81" w:rsidP="00514C8F">
      <w:pPr>
        <w:tabs>
          <w:tab w:val="left" w:pos="567"/>
        </w:tabs>
        <w:ind w:left="567"/>
        <w:rPr>
          <w:sz w:val="20"/>
          <w:szCs w:val="20"/>
          <w:lang w:eastAsia="fi-FI"/>
        </w:rPr>
      </w:pPr>
      <w:r>
        <w:rPr>
          <w:sz w:val="20"/>
          <w:szCs w:val="20"/>
          <w:lang w:eastAsia="fi-FI"/>
        </w:rPr>
        <w:t>Tampereen kaupunki</w:t>
      </w:r>
    </w:p>
    <w:p w:rsidR="002C0C81" w:rsidRDefault="002C0C81" w:rsidP="00514C8F">
      <w:pPr>
        <w:tabs>
          <w:tab w:val="left" w:pos="567"/>
        </w:tabs>
        <w:ind w:left="567"/>
        <w:rPr>
          <w:sz w:val="20"/>
          <w:szCs w:val="20"/>
          <w:lang w:eastAsia="fi-FI"/>
        </w:rPr>
      </w:pPr>
      <w:r>
        <w:rPr>
          <w:sz w:val="20"/>
          <w:szCs w:val="20"/>
          <w:lang w:eastAsia="fi-FI"/>
        </w:rPr>
        <w:t>Viranomaispalvelut</w:t>
      </w:r>
    </w:p>
    <w:p w:rsidR="002C0C81" w:rsidRDefault="002C0C81" w:rsidP="00514C8F">
      <w:pPr>
        <w:tabs>
          <w:tab w:val="left" w:pos="567"/>
        </w:tabs>
        <w:ind w:left="567"/>
        <w:rPr>
          <w:sz w:val="20"/>
          <w:szCs w:val="20"/>
          <w:lang w:eastAsia="fi-FI"/>
        </w:rPr>
      </w:pPr>
      <w:r>
        <w:rPr>
          <w:sz w:val="20"/>
          <w:szCs w:val="20"/>
          <w:lang w:eastAsia="fi-FI"/>
        </w:rPr>
        <w:t>Rakennusvalvonta</w:t>
      </w:r>
    </w:p>
    <w:p w:rsidR="002C0C81" w:rsidRDefault="002C0C81" w:rsidP="00514C8F">
      <w:pPr>
        <w:tabs>
          <w:tab w:val="left" w:pos="567"/>
        </w:tabs>
        <w:ind w:left="567"/>
        <w:rPr>
          <w:sz w:val="20"/>
          <w:szCs w:val="20"/>
          <w:lang w:eastAsia="fi-FI"/>
        </w:rPr>
      </w:pPr>
      <w:r>
        <w:rPr>
          <w:sz w:val="20"/>
          <w:szCs w:val="20"/>
          <w:lang w:eastAsia="fi-FI"/>
        </w:rPr>
        <w:t>Frenckellinaukio 2 B</w:t>
      </w:r>
    </w:p>
    <w:p w:rsidR="002C0C81" w:rsidRDefault="002C0C81" w:rsidP="00514C8F">
      <w:pPr>
        <w:tabs>
          <w:tab w:val="left" w:pos="567"/>
        </w:tabs>
        <w:ind w:left="567"/>
        <w:rPr>
          <w:sz w:val="20"/>
          <w:szCs w:val="20"/>
          <w:lang w:eastAsia="fi-FI"/>
        </w:rPr>
      </w:pPr>
      <w:r>
        <w:rPr>
          <w:sz w:val="20"/>
          <w:szCs w:val="20"/>
          <w:lang w:eastAsia="fi-FI"/>
        </w:rPr>
        <w:t>PL 487</w:t>
      </w:r>
    </w:p>
    <w:p w:rsidR="002C0C81" w:rsidRDefault="002C0C81" w:rsidP="00514C8F">
      <w:pPr>
        <w:tabs>
          <w:tab w:val="left" w:pos="567"/>
        </w:tabs>
        <w:ind w:left="567"/>
        <w:rPr>
          <w:sz w:val="20"/>
          <w:szCs w:val="20"/>
          <w:lang w:eastAsia="fi-FI"/>
        </w:rPr>
      </w:pPr>
      <w:r>
        <w:rPr>
          <w:sz w:val="20"/>
          <w:szCs w:val="20"/>
          <w:lang w:eastAsia="fi-FI"/>
        </w:rPr>
        <w:t>33101 Tampere</w:t>
      </w:r>
    </w:p>
    <w:p w:rsidR="002C0C81" w:rsidRDefault="00AA480E" w:rsidP="00514C8F">
      <w:pPr>
        <w:tabs>
          <w:tab w:val="left" w:pos="567"/>
        </w:tabs>
        <w:ind w:left="567"/>
        <w:rPr>
          <w:sz w:val="20"/>
          <w:szCs w:val="20"/>
          <w:lang w:eastAsia="fi-FI"/>
        </w:rPr>
      </w:pPr>
      <w:hyperlink r:id="rId16" w:history="1">
        <w:r w:rsidR="002C0C81">
          <w:rPr>
            <w:rStyle w:val="Hyperlinkki"/>
            <w:color w:val="0000FF"/>
            <w:sz w:val="20"/>
            <w:szCs w:val="20"/>
            <w:lang w:eastAsia="fi-FI"/>
          </w:rPr>
          <w:t>www.tampere.fi</w:t>
        </w:r>
      </w:hyperlink>
    </w:p>
    <w:bookmarkEnd w:id="0"/>
    <w:p w:rsidR="00BB22E0" w:rsidRDefault="00BB22E0" w:rsidP="00514C8F">
      <w:pPr>
        <w:tabs>
          <w:tab w:val="left" w:pos="567"/>
        </w:tabs>
        <w:ind w:left="567"/>
      </w:pPr>
    </w:p>
    <w:sectPr w:rsidR="00BB22E0" w:rsidSect="002C0C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C81"/>
    <w:rsid w:val="00050FAB"/>
    <w:rsid w:val="002C0C81"/>
    <w:rsid w:val="00482EF5"/>
    <w:rsid w:val="00514C8F"/>
    <w:rsid w:val="009F29BB"/>
    <w:rsid w:val="00AA480E"/>
    <w:rsid w:val="00BB22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D173A-B800-4A1C-BD7B-DCAD73D0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C0C81"/>
    <w:pPr>
      <w:spacing w:after="0" w:line="240" w:lineRule="auto"/>
    </w:pPr>
    <w:rPr>
      <w:rFonts w:ascii="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2C0C81"/>
    <w:rPr>
      <w:color w:val="0563C1"/>
      <w:u w:val="single"/>
    </w:rPr>
  </w:style>
  <w:style w:type="paragraph" w:customStyle="1" w:styleId="Default">
    <w:name w:val="Default"/>
    <w:basedOn w:val="Normaali"/>
    <w:rsid w:val="002C0C81"/>
    <w:pPr>
      <w:autoSpaceDE w:val="0"/>
      <w:autoSpaceDN w:val="0"/>
    </w:pPr>
    <w:rPr>
      <w:color w:val="000000"/>
      <w:sz w:val="24"/>
      <w:szCs w:val="24"/>
    </w:rPr>
  </w:style>
  <w:style w:type="paragraph" w:styleId="Seliteteksti">
    <w:name w:val="Balloon Text"/>
    <w:basedOn w:val="Normaali"/>
    <w:link w:val="SelitetekstiChar"/>
    <w:uiPriority w:val="99"/>
    <w:semiHidden/>
    <w:unhideWhenUsed/>
    <w:rsid w:val="00482EF5"/>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82E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10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juha.miettinen@tampere.fi"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cid:image006.png@01D255EB.C5E0431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tampere.fi/" TargetMode="External"/><Relationship Id="rId1" Type="http://schemas.openxmlformats.org/officeDocument/2006/relationships/styles" Target="styles.xml"/><Relationship Id="rId6" Type="http://schemas.openxmlformats.org/officeDocument/2006/relationships/image" Target="cid:image002.png@01D255EB.C5E04310" TargetMode="External"/><Relationship Id="rId11" Type="http://schemas.openxmlformats.org/officeDocument/2006/relationships/image" Target="media/image5.png"/><Relationship Id="rId5" Type="http://schemas.openxmlformats.org/officeDocument/2006/relationships/image" Target="media/image2.png"/><Relationship Id="rId15" Type="http://schemas.openxmlformats.org/officeDocument/2006/relationships/image" Target="cid:image008.jpg@01D255EB.C5E04310" TargetMode="External"/><Relationship Id="rId10" Type="http://schemas.openxmlformats.org/officeDocument/2006/relationships/hyperlink" Target="http://www2.liikennevirasto.fi/julkaisut/pdf3/lts_2012-50_tiensuunnittelun_liikennetekniset_web.pdf" TargetMode="External"/><Relationship Id="rId4" Type="http://schemas.openxmlformats.org/officeDocument/2006/relationships/image" Target="media/image1.png"/><Relationship Id="rId9" Type="http://schemas.openxmlformats.org/officeDocument/2006/relationships/image" Target="cid:image007.jpg@01D255F7.9B38F510" TargetMode="External"/><Relationship Id="rId14" Type="http://schemas.openxmlformats.org/officeDocument/2006/relationships/image" Target="media/image6.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2030</Words>
  <Characters>16443</Characters>
  <Application>Microsoft Office Word</Application>
  <DocSecurity>0</DocSecurity>
  <Lines>137</Lines>
  <Paragraphs>36</Paragraphs>
  <ScaleCrop>false</ScaleCrop>
  <HeadingPairs>
    <vt:vector size="2" baseType="variant">
      <vt:variant>
        <vt:lpstr>Otsikko</vt:lpstr>
      </vt:variant>
      <vt:variant>
        <vt:i4>1</vt:i4>
      </vt:variant>
    </vt:vector>
  </HeadingPairs>
  <TitlesOfParts>
    <vt:vector size="1" baseType="lpstr">
      <vt:lpstr/>
    </vt:vector>
  </TitlesOfParts>
  <Company>Seutu</Company>
  <LinksUpToDate>false</LinksUpToDate>
  <CharactersWithSpaces>18437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Miettinen Juha</dc:creator>
  <cp:keywords/>
  <dc:description/>
  <cp:lastModifiedBy>Miettinen Juha</cp:lastModifiedBy>
  <cp:revision>2</cp:revision>
  <cp:lastPrinted>2016-12-29T11:16:00Z</cp:lastPrinted>
  <dcterms:created xsi:type="dcterms:W3CDTF">2016-12-29T11:18:00Z</dcterms:created>
  <dcterms:modified xsi:type="dcterms:W3CDTF">2016-12-29T11:18:00Z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1485770500</vt:i4>
  </property>
  <property fmtid="{D5CDD505-2E9C-101B-9397-08002B2CF9AE}" pid="3" name="_NewReviewCycle">
    <vt:lpwstr/>
  </property>
  <property fmtid="{D5CDD505-2E9C-101B-9397-08002B2CF9AE}" pid="4" name="_EmailSubject">
    <vt:lpwstr>LAUSUNTO: Käyttöturvallisuus YM006:00/2016 </vt:lpwstr>
  </property>
  <property fmtid="{D5CDD505-2E9C-101B-9397-08002B2CF9AE}" pid="5" name="_AuthorEmail">
    <vt:lpwstr>Juha.Miettinen@tampere.fi</vt:lpwstr>
  </property>
  <property fmtid="{D5CDD505-2E9C-101B-9397-08002B2CF9AE}" pid="6" name="_AuthorEmailDisplayName">
    <vt:lpwstr>Miettinen Juha</vt:lpwstr>
  </property>
</Properties>
</file>