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A45" w:rsidRDefault="000D0A45" w:rsidP="00A9476D">
      <w:pPr>
        <w:rPr>
          <w:szCs w:val="23"/>
        </w:rPr>
      </w:pPr>
    </w:p>
    <w:p w:rsidR="00985B01" w:rsidRDefault="00985B01" w:rsidP="00A9476D">
      <w:pPr>
        <w:rPr>
          <w:szCs w:val="23"/>
        </w:rPr>
      </w:pPr>
      <w:r>
        <w:rPr>
          <w:szCs w:val="23"/>
        </w:rPr>
        <w:t>Ympäristöministeriö</w:t>
      </w:r>
    </w:p>
    <w:p w:rsidR="00017354" w:rsidRDefault="00540CD7" w:rsidP="00017354">
      <w:pPr>
        <w:rPr>
          <w:rStyle w:val="Hyperlinkki"/>
        </w:rPr>
      </w:pPr>
      <w:hyperlink r:id="rId8" w:history="1">
        <w:r w:rsidR="00F11D44" w:rsidRPr="00D97264">
          <w:rPr>
            <w:rStyle w:val="Hyperlinkki"/>
          </w:rPr>
          <w:t>kirjaamo@ym.fi</w:t>
        </w:r>
      </w:hyperlink>
    </w:p>
    <w:p w:rsidR="00501EB6" w:rsidRDefault="00501EB6" w:rsidP="00017354">
      <w:r>
        <w:rPr>
          <w:rStyle w:val="Hyperlinkki"/>
        </w:rPr>
        <w:t>pekka.lukkarinen@ym.fi</w:t>
      </w:r>
    </w:p>
    <w:p w:rsidR="00017354" w:rsidRDefault="00017354" w:rsidP="00017354"/>
    <w:p w:rsidR="000D0A45" w:rsidRDefault="000D0A45" w:rsidP="00017354"/>
    <w:p w:rsidR="00A9476D" w:rsidRPr="00DB25BA" w:rsidRDefault="00C05386" w:rsidP="00017354">
      <w:r>
        <w:t>Lausunto luonnokse</w:t>
      </w:r>
      <w:r w:rsidR="00017354">
        <w:t xml:space="preserve">sta </w:t>
      </w:r>
      <w:r>
        <w:t xml:space="preserve">ympäristöministeriön </w:t>
      </w:r>
      <w:r w:rsidR="00371C64">
        <w:t xml:space="preserve">asetukseksi </w:t>
      </w:r>
      <w:r>
        <w:t xml:space="preserve">rakennuksen </w:t>
      </w:r>
      <w:r w:rsidR="00C47B53">
        <w:t>käyttöturvallisuudesta ja luonnoksesta ohjeeksi rakennuksen käyttöturvallisuudesta</w:t>
      </w:r>
      <w:r>
        <w:t xml:space="preserve"> </w:t>
      </w:r>
      <w:r w:rsidR="00371C64">
        <w:t>(</w:t>
      </w:r>
      <w:r w:rsidR="00985B01">
        <w:t>YM</w:t>
      </w:r>
      <w:r w:rsidR="00C47B53">
        <w:t>006:</w:t>
      </w:r>
      <w:r>
        <w:t>00</w:t>
      </w:r>
      <w:r w:rsidR="00017354">
        <w:t>/2016)</w:t>
      </w:r>
    </w:p>
    <w:p w:rsidR="00017354" w:rsidRDefault="00017354" w:rsidP="007F4011">
      <w:pPr>
        <w:pStyle w:val="Leipteksti1"/>
      </w:pPr>
    </w:p>
    <w:p w:rsidR="00D12E53" w:rsidRDefault="00D12E53" w:rsidP="007F4011">
      <w:pPr>
        <w:pStyle w:val="Leipteksti1"/>
      </w:pPr>
      <w:r>
        <w:t xml:space="preserve">Rakennusteollisuus </w:t>
      </w:r>
      <w:r w:rsidR="00E004B9">
        <w:t xml:space="preserve">RT ry </w:t>
      </w:r>
      <w:r w:rsidR="00696D56">
        <w:t xml:space="preserve">(jäljempänä RT) </w:t>
      </w:r>
      <w:r>
        <w:t xml:space="preserve">haluaa kiittää </w:t>
      </w:r>
      <w:r w:rsidR="007845E0">
        <w:t>mahdollisuudesta lausua esitykse</w:t>
      </w:r>
      <w:r>
        <w:t>stä.</w:t>
      </w:r>
    </w:p>
    <w:p w:rsidR="00A9476D" w:rsidRDefault="00A9476D" w:rsidP="00A9476D">
      <w:pPr>
        <w:pStyle w:val="Otsikko4"/>
      </w:pPr>
      <w:r w:rsidRPr="00DB25BA">
        <w:t>Yleistä</w:t>
      </w:r>
    </w:p>
    <w:p w:rsidR="00C05386" w:rsidRDefault="002F1D1D" w:rsidP="000666FE">
      <w:pPr>
        <w:pStyle w:val="Leipteksti1"/>
      </w:pPr>
      <w:r>
        <w:t>Pidämme asetusluonnoksen ja sitä tukevan ohjeen esitystapaa toimivana, määräysten tulkinnalle yhtenäisesti on nyt olemassa hyvät mahdollisuudet</w:t>
      </w:r>
      <w:r w:rsidR="00C05386">
        <w:t>.</w:t>
      </w:r>
      <w:r>
        <w:t xml:space="preserve"> Asetusluonnos on pystytty pitämään riittävän suppeana ja ohjeistus on siirretty vaatimusten mukaisesti ohjeen puolelle.</w:t>
      </w:r>
    </w:p>
    <w:p w:rsidR="00C05386" w:rsidRDefault="00C05386" w:rsidP="000666FE">
      <w:pPr>
        <w:pStyle w:val="Leipteksti1"/>
      </w:pPr>
    </w:p>
    <w:p w:rsidR="002F1D1D" w:rsidRDefault="002F1D1D" w:rsidP="000666FE">
      <w:pPr>
        <w:pStyle w:val="Leipteksti1"/>
      </w:pPr>
      <w:r>
        <w:t>Asetuksen muistiossa kerrotaan nykytilanteen kuvauksessa tapaturmamääristä, joita vuosittain sattuu kotona ja vapaa-ajalla. Näiden tilastotietojen perusteella ei kuitenkaan voida sanoa, kuinka paljon onnettomuuksista tapahtuu portaikoissa, joihin asetusmuutokset ennen kaikkea pureutuvat. Esimerkiksi keittiöjakkaraa ei säädellä asetuksin, vaikka se on merkittävä tapaturmien aiheuttaja. Porrasvalmistajilta saatujen tietojen perusteella heille ei ole koskaan tullut korvausvaateita vakuutusyhtiöiltä</w:t>
      </w:r>
      <w:r w:rsidR="00501EB6">
        <w:t xml:space="preserve"> tapaturmiin liittyen</w:t>
      </w:r>
      <w:r>
        <w:t>.</w:t>
      </w:r>
    </w:p>
    <w:p w:rsidR="002F1D1D" w:rsidRDefault="002F1D1D" w:rsidP="000666FE">
      <w:pPr>
        <w:pStyle w:val="Leipteksti1"/>
      </w:pPr>
    </w:p>
    <w:p w:rsidR="00787D56" w:rsidRDefault="00787D56" w:rsidP="000666FE">
      <w:pPr>
        <w:pStyle w:val="Leipteksti1"/>
      </w:pPr>
    </w:p>
    <w:p w:rsidR="0054434B" w:rsidRDefault="00FE0EB6" w:rsidP="00FD5D85">
      <w:pPr>
        <w:pStyle w:val="Leipteksti1"/>
        <w:ind w:hanging="1304"/>
      </w:pPr>
      <w:r>
        <w:t>1</w:t>
      </w:r>
      <w:r w:rsidR="00441541">
        <w:t>§</w:t>
      </w:r>
      <w:r w:rsidR="00FD5D85">
        <w:tab/>
      </w:r>
      <w:r>
        <w:rPr>
          <w:u w:val="single"/>
        </w:rPr>
        <w:t>Soveltamisala</w:t>
      </w:r>
    </w:p>
    <w:p w:rsidR="0054434B" w:rsidRDefault="0054434B" w:rsidP="00FD5D85">
      <w:pPr>
        <w:pStyle w:val="Leipteksti1"/>
        <w:ind w:hanging="1304"/>
      </w:pPr>
    </w:p>
    <w:p w:rsidR="00501EB6" w:rsidRDefault="00501EB6" w:rsidP="006E4FCE">
      <w:pPr>
        <w:pStyle w:val="Leipteksti1"/>
      </w:pPr>
      <w:r>
        <w:t>Rakennustyön osalta (</w:t>
      </w:r>
      <w:proofErr w:type="spellStart"/>
      <w:r>
        <w:t>VnA</w:t>
      </w:r>
      <w:proofErr w:type="spellEnd"/>
      <w:r>
        <w:t xml:space="preserve"> 205/2009) edellytetään, että kaidekorkeuden oltava vähintään 1 metri. Korjaushankkeiden osalta olemassa olevat kaiteet aiheuttavat ongelman ja satunnaisesti on olemassa olevia kaiteita jouduttu korottamaan korjaustyön ajaksi. Tämä Aluehallintaviraston tulkinta on hankala, olemassa olevan määräysten mukaisen kaiteen tulisi riittää myös rakennustyön aikana.</w:t>
      </w:r>
    </w:p>
    <w:p w:rsidR="00501EB6" w:rsidRDefault="00501EB6" w:rsidP="006E4FCE">
      <w:pPr>
        <w:pStyle w:val="Leipteksti1"/>
      </w:pPr>
    </w:p>
    <w:p w:rsidR="00FE0EB6" w:rsidRDefault="00FE0EB6" w:rsidP="006E4FCE">
      <w:pPr>
        <w:pStyle w:val="Leipteksti1"/>
      </w:pPr>
    </w:p>
    <w:p w:rsidR="00471CDF" w:rsidRDefault="00471CDF" w:rsidP="0054434B">
      <w:pPr>
        <w:pStyle w:val="Leipteksti1"/>
      </w:pPr>
    </w:p>
    <w:p w:rsidR="00180199" w:rsidRDefault="008250E9" w:rsidP="00441541">
      <w:pPr>
        <w:pStyle w:val="Leipteksti1"/>
        <w:ind w:left="0"/>
      </w:pPr>
      <w:r>
        <w:t>2</w:t>
      </w:r>
      <w:r w:rsidR="00441541">
        <w:t>§</w:t>
      </w:r>
      <w:r w:rsidR="0054434B">
        <w:tab/>
      </w:r>
      <w:r w:rsidR="00501EB6">
        <w:rPr>
          <w:u w:val="single"/>
        </w:rPr>
        <w:t>Porras</w:t>
      </w:r>
    </w:p>
    <w:p w:rsidR="009A35FD" w:rsidRDefault="009A35FD" w:rsidP="00441541">
      <w:pPr>
        <w:pStyle w:val="Leipteksti1"/>
        <w:ind w:left="0"/>
      </w:pPr>
    </w:p>
    <w:p w:rsidR="008250E9" w:rsidRDefault="00501EB6" w:rsidP="00C052C7">
      <w:pPr>
        <w:pStyle w:val="Leipteksti1"/>
        <w:ind w:left="1276"/>
      </w:pPr>
      <w:r>
        <w:t>Pykälän kolmannessa momentissa lukee ”</w:t>
      </w:r>
      <w:r w:rsidR="009A35FD">
        <w:tab/>
      </w:r>
      <w:r>
        <w:t>Jokaiselta poistumisalueelta on oltava mahdollista kuljettaa uloskäytävän kautta liikuntakyvytön henkilö paareilla</w:t>
      </w:r>
      <w:r w:rsidR="00DA2C31">
        <w:t>”. Poistumisalue voi kuitenkin laajimmillaan olla jopa palo-osasto, jossa voi olla muitakin rakenteita, jotka muodostavat esteen paarikuljetukselle. Ehdotamme, että riittäisi, kun uloskäytävät tehdään paarikuljetuksille sopiviksi.</w:t>
      </w:r>
    </w:p>
    <w:p w:rsidR="00A16ABE" w:rsidRDefault="00A16ABE" w:rsidP="00C052C7">
      <w:pPr>
        <w:pStyle w:val="Leipteksti1"/>
        <w:ind w:left="1276"/>
      </w:pPr>
    </w:p>
    <w:p w:rsidR="00A16ABE" w:rsidRDefault="00A16ABE" w:rsidP="00C052C7">
      <w:pPr>
        <w:pStyle w:val="Leipteksti1"/>
        <w:ind w:left="1276"/>
      </w:pPr>
      <w:r>
        <w:lastRenderedPageBreak/>
        <w:t>Ohjetekstin kolmannessa kappaleessa todetaan: ”Kierreportaita tai yksisyöksyisiä lepotasottomia portaita on syytä välttää.” Kyseiset porrastyypit ovat kuitenkin hyvin yleisiä ja suosittuja niin pientaloissa kuin asuinkerrostaloissakin. Ehdotamme, että tekstin järjestystä muutetaan siten, että ensin esitetään suositeltavin ratkaisu ja sitten kommentoidaan muita vaihtoehtoisia ratkaisuja seuraavasti:</w:t>
      </w:r>
    </w:p>
    <w:p w:rsidR="00A16ABE" w:rsidRPr="00E727E6" w:rsidRDefault="00A16ABE" w:rsidP="00C052C7">
      <w:pPr>
        <w:pStyle w:val="Leipteksti1"/>
        <w:ind w:left="1276"/>
        <w:rPr>
          <w:b/>
        </w:rPr>
      </w:pPr>
      <w:r w:rsidRPr="00E727E6">
        <w:rPr>
          <w:b/>
        </w:rPr>
        <w:t>”Kaksivartinen porras lepo</w:t>
      </w:r>
      <w:r w:rsidR="00FB1391" w:rsidRPr="00E727E6">
        <w:rPr>
          <w:b/>
        </w:rPr>
        <w:t>tasanteineen on helpoin ja turvallisin suorien syöksyjensä vuoksi, kerroskorkeuden ja samalla putoamismatkan jakautuessa kahteen osaan. Kierreportaita tai yksisyöksyisiä portaita tulisi välttää erityisesti julkisissa tiloissa. Alle nelinousuisia portaita on myös syytä välttää niiden heikon havaittavuuden johdosta.”</w:t>
      </w:r>
    </w:p>
    <w:p w:rsidR="00501EB6" w:rsidRDefault="00501EB6" w:rsidP="00C052C7">
      <w:pPr>
        <w:pStyle w:val="Leipteksti1"/>
        <w:ind w:left="1276"/>
      </w:pPr>
    </w:p>
    <w:p w:rsidR="008250E9" w:rsidRDefault="008250E9" w:rsidP="00C052C7">
      <w:pPr>
        <w:pStyle w:val="Leipteksti1"/>
        <w:ind w:left="1276"/>
      </w:pPr>
    </w:p>
    <w:p w:rsidR="00441541" w:rsidRDefault="00441541" w:rsidP="00441541">
      <w:pPr>
        <w:pStyle w:val="Leipteksti1"/>
        <w:ind w:left="0"/>
      </w:pPr>
    </w:p>
    <w:p w:rsidR="00180199" w:rsidRDefault="00DA2C31" w:rsidP="00180199">
      <w:pPr>
        <w:pStyle w:val="Leipteksti1"/>
        <w:ind w:hanging="1304"/>
      </w:pPr>
      <w:r>
        <w:t>3</w:t>
      </w:r>
      <w:r w:rsidR="00441541">
        <w:t>§</w:t>
      </w:r>
      <w:r w:rsidR="00180199">
        <w:tab/>
      </w:r>
      <w:r>
        <w:rPr>
          <w:u w:val="single"/>
        </w:rPr>
        <w:t>Sisäportaiden mitoitus</w:t>
      </w:r>
    </w:p>
    <w:p w:rsidR="00180199" w:rsidRDefault="00180199" w:rsidP="00180199">
      <w:pPr>
        <w:pStyle w:val="Leipteksti1"/>
        <w:ind w:hanging="1304"/>
      </w:pPr>
    </w:p>
    <w:p w:rsidR="00DA2C31" w:rsidRDefault="00DA2C31" w:rsidP="00180199">
      <w:pPr>
        <w:pStyle w:val="Leipteksti1"/>
      </w:pPr>
      <w:r>
        <w:t>Ohjeteksti suosittelee välttämään kierreportaita ja yksisyöksyisiä suoria portaita. Molemmat ovat hyvin yleisiä pientaloissa ja porrastyypin vaihto toiseen aiheuttaisi merkittäviä lisäpinta-alavaatimuksia. Samaten etenemän ehdotettu laskentatapa (400 mm ulkoreunasta)</w:t>
      </w:r>
      <w:r w:rsidR="00C63266">
        <w:t xml:space="preserve"> ja vähintään 100 mm:n vaatimus sisäreunan etenemälle lisäisivät portaiden vaatimaa tilaa huomattavasti. Kun tähän yhdistetään 8§:n käsijohteen jatkaminen porrassyöksyn yli, voi tilantarve pientaloissa olla jopa yli 6 m</w:t>
      </w:r>
      <w:r w:rsidR="00C63266">
        <w:rPr>
          <w:vertAlign w:val="superscript"/>
        </w:rPr>
        <w:t>2</w:t>
      </w:r>
      <w:r w:rsidR="00C63266">
        <w:t>, jolla on merkittäviä rakennuskustannusvaikutuksia, samalla tuo tila on pois muusta rakennuksen tarkoituksenmukaisesta käytöstä.</w:t>
      </w:r>
    </w:p>
    <w:p w:rsidR="00C63266" w:rsidRDefault="00C63266" w:rsidP="00180199">
      <w:pPr>
        <w:pStyle w:val="Leipteksti1"/>
      </w:pPr>
    </w:p>
    <w:p w:rsidR="00C63266" w:rsidRDefault="00C63266" w:rsidP="00180199">
      <w:pPr>
        <w:pStyle w:val="Leipteksti1"/>
      </w:pPr>
      <w:r>
        <w:t xml:space="preserve">RT esittää, että ym. ehdotus etenemän mittaamisesta kierreportaissa rajataan koskemaan julkisia ja </w:t>
      </w:r>
      <w:r w:rsidR="00E727E6">
        <w:t>liike- ja palvelu</w:t>
      </w:r>
      <w:r>
        <w:t>tiloja:</w:t>
      </w:r>
    </w:p>
    <w:p w:rsidR="00C63266" w:rsidRPr="00E727E6" w:rsidRDefault="00C63266" w:rsidP="00180199">
      <w:pPr>
        <w:pStyle w:val="Leipteksti1"/>
        <w:rPr>
          <w:b/>
        </w:rPr>
      </w:pPr>
      <w:r w:rsidRPr="00E727E6">
        <w:rPr>
          <w:b/>
        </w:rPr>
        <w:t>”Julkisissa sekä liike- ja palvelutiloissa etenemä on mitattava kiertävissä portaissa 400 millimetrin etäisyydellä askelman leveämmästä päästä. Näissä tiloissa kiertävän portaan sisäreunan etenemän on oltava vähintään 100 millimetriä.”</w:t>
      </w:r>
    </w:p>
    <w:p w:rsidR="00C63266" w:rsidRPr="00C63266" w:rsidRDefault="00C63266" w:rsidP="00180199">
      <w:pPr>
        <w:pStyle w:val="Leipteksti1"/>
      </w:pPr>
    </w:p>
    <w:p w:rsidR="00C63266" w:rsidRDefault="00C63266" w:rsidP="00C63266">
      <w:pPr>
        <w:pStyle w:val="Leipteksti1"/>
        <w:ind w:hanging="1304"/>
      </w:pPr>
      <w:r>
        <w:t>5§</w:t>
      </w:r>
      <w:r>
        <w:tab/>
      </w:r>
      <w:r>
        <w:rPr>
          <w:u w:val="single"/>
        </w:rPr>
        <w:t>Tasanne ja luiska</w:t>
      </w:r>
    </w:p>
    <w:p w:rsidR="00C63266" w:rsidRDefault="00C63266" w:rsidP="00C63266">
      <w:pPr>
        <w:pStyle w:val="Leipteksti1"/>
        <w:ind w:hanging="1304"/>
      </w:pPr>
    </w:p>
    <w:p w:rsidR="00456845" w:rsidRDefault="00204B47" w:rsidP="00C63266">
      <w:pPr>
        <w:pStyle w:val="Leipteksti1"/>
      </w:pPr>
      <w:r>
        <w:t>Ohjeluonnoksen mukaan portaan kaltevuudessa oleva, useamman kuin yhden askelman kattava ns. lastenvaunuluiska ei ole turvallinen eikä tarkoituksenmukainen millekään käyttäjäryhmälle. Mielestämme yhden askelman rajaus on tehty liian tiukaksi. Mikäli luiskan keskelle tehdään askelmat, voisi kolmen askelman korkuiset lastenvaunuluiskat olla sallittuja. Näillä saadaan pienet korkeuserot hallittua järkevillä rakenneratkaisuilla</w:t>
      </w:r>
      <w:r w:rsidR="004E506E">
        <w:t xml:space="preserve"> pienemmällä tilantarpeella</w:t>
      </w:r>
      <w:r>
        <w:t>.</w:t>
      </w:r>
    </w:p>
    <w:p w:rsidR="008250E9" w:rsidRDefault="008250E9" w:rsidP="00180199">
      <w:pPr>
        <w:pStyle w:val="Leipteksti1"/>
      </w:pPr>
    </w:p>
    <w:p w:rsidR="004E506E" w:rsidRDefault="004E506E" w:rsidP="004E506E">
      <w:pPr>
        <w:pStyle w:val="Leipteksti1"/>
        <w:ind w:hanging="1304"/>
      </w:pPr>
      <w:r>
        <w:t>6§</w:t>
      </w:r>
      <w:r>
        <w:tab/>
      </w:r>
      <w:r>
        <w:rPr>
          <w:u w:val="single"/>
        </w:rPr>
        <w:t>Rakennetun rakenteen kaide</w:t>
      </w:r>
    </w:p>
    <w:p w:rsidR="004E506E" w:rsidRDefault="004E506E" w:rsidP="004E506E">
      <w:pPr>
        <w:pStyle w:val="Leipteksti1"/>
        <w:ind w:hanging="1304"/>
      </w:pPr>
    </w:p>
    <w:p w:rsidR="00DA2C31" w:rsidRDefault="004E506E" w:rsidP="004E506E">
      <w:pPr>
        <w:pStyle w:val="Leipteksti1"/>
      </w:pPr>
      <w:r>
        <w:t>Asetuksen 5 momentissa ehdotetaan säädettäväksi kaiteen korkeus 900 millimetriin, kun putoamiskorkeus on alle 3000 millimetriä. Työturvallisuuden osalta kaidevaatimus koskee yli kahden metrin putoamiskorkeuksia, jota on pidetty ns. ’selviämisrajana’. Tällöin kaiteen korkeus on oltava 1 metri, jota on perusteltu ihmisten keskipituuden kasvamisella. Eli vaatimukset työturvallisuuden osalta ovat kovemmat kuin asumisen osalta, tämä sekoittaa tilannetta etenkin korjausrakentamisessa.</w:t>
      </w:r>
    </w:p>
    <w:p w:rsidR="004E506E" w:rsidRDefault="004E506E" w:rsidP="004E506E">
      <w:pPr>
        <w:pStyle w:val="Leipteksti1"/>
      </w:pPr>
    </w:p>
    <w:p w:rsidR="004E506E" w:rsidRDefault="004E506E" w:rsidP="004E506E">
      <w:pPr>
        <w:pStyle w:val="Leipteksti1"/>
      </w:pPr>
      <w:r>
        <w:lastRenderedPageBreak/>
        <w:t xml:space="preserve">Kuntakohtaisesti on kaiteen rakentamiselle eroja liittyen kaiteen eteen jäävään ’vapaaseen tilaan’. Jos esimerkiksi ikkunaseinään on portaikosta matkaa 25 cm, </w:t>
      </w:r>
      <w:r w:rsidR="00093693">
        <w:t>vaaditaan Espoossa tähän väliin kaide, monissa muissa kunnissa ei. Vapaan raon koko vaikuttaa varmasti kaiteen tarpeeseen, mutta tällä hetkellä asetus ei ota tähän asiaan kantaa.</w:t>
      </w:r>
    </w:p>
    <w:p w:rsidR="00F600AE" w:rsidRDefault="00F600AE" w:rsidP="004E506E">
      <w:pPr>
        <w:pStyle w:val="Leipteksti1"/>
      </w:pPr>
    </w:p>
    <w:p w:rsidR="00F600AE" w:rsidRDefault="00F600AE" w:rsidP="00F600AE">
      <w:pPr>
        <w:pStyle w:val="Leipteksti1"/>
        <w:ind w:hanging="1304"/>
      </w:pPr>
      <w:r>
        <w:t>7§</w:t>
      </w:r>
      <w:r>
        <w:tab/>
      </w:r>
      <w:r>
        <w:rPr>
          <w:u w:val="single"/>
        </w:rPr>
        <w:t>Kaiteen ja portaan rakenne</w:t>
      </w:r>
    </w:p>
    <w:p w:rsidR="00F600AE" w:rsidRDefault="00F600AE" w:rsidP="00F600AE">
      <w:pPr>
        <w:pStyle w:val="Leipteksti1"/>
        <w:ind w:hanging="1304"/>
      </w:pPr>
    </w:p>
    <w:p w:rsidR="00E3400E" w:rsidRDefault="00E3400E" w:rsidP="00F600AE">
      <w:pPr>
        <w:pStyle w:val="Leipteksti1"/>
      </w:pPr>
      <w:r w:rsidRPr="00E3400E">
        <w:t>Kaiteen siirtymää on järkevää rajata, jotta kaide koetaan turvalliseksi. Pääkaupunkiseudulla kaiteen vaakasiirtymää on rajattu rakennusvalvontojen laatim</w:t>
      </w:r>
      <w:r>
        <w:t>alla PKS-</w:t>
      </w:r>
      <w:proofErr w:type="spellStart"/>
      <w:r>
        <w:t>Rava</w:t>
      </w:r>
      <w:proofErr w:type="spellEnd"/>
      <w:r>
        <w:t xml:space="preserve"> kortilla. 7§:n en</w:t>
      </w:r>
      <w:r w:rsidRPr="00E3400E">
        <w:t xml:space="preserve">simmäistä momenttia ehdotetaan täydennettäväksi seuraavasti: </w:t>
      </w:r>
    </w:p>
    <w:p w:rsidR="00E3400E" w:rsidRPr="00E727E6" w:rsidRDefault="00E3400E" w:rsidP="00F600AE">
      <w:pPr>
        <w:pStyle w:val="Leipteksti1"/>
        <w:rPr>
          <w:b/>
        </w:rPr>
      </w:pPr>
      <w:r w:rsidRPr="00E727E6">
        <w:rPr>
          <w:b/>
        </w:rPr>
        <w:t xml:space="preserve">”Kaide ja porras on mitoitettava kestämään tilan käyttötarkoituksen mukaiset kuormat. Kaiteen on oltava riittävän jäykkä, jotta se koetaan turvalliseksi”. </w:t>
      </w:r>
    </w:p>
    <w:p w:rsidR="00E3400E" w:rsidRDefault="00E3400E" w:rsidP="00F600AE">
      <w:pPr>
        <w:pStyle w:val="Leipteksti1"/>
      </w:pPr>
    </w:p>
    <w:p w:rsidR="00E3400E" w:rsidRDefault="00E3400E" w:rsidP="00F600AE">
      <w:pPr>
        <w:pStyle w:val="Leipteksti1"/>
      </w:pPr>
      <w:r w:rsidRPr="00E3400E">
        <w:t xml:space="preserve">Siirtymäraja ehdotetaan lisättäväksi ohjeisiin seuraavasti: </w:t>
      </w:r>
    </w:p>
    <w:p w:rsidR="00E3400E" w:rsidRPr="00E727E6" w:rsidRDefault="00E3400E" w:rsidP="00F600AE">
      <w:pPr>
        <w:pStyle w:val="Leipteksti1"/>
        <w:rPr>
          <w:b/>
        </w:rPr>
      </w:pPr>
      <w:r w:rsidRPr="00E727E6">
        <w:rPr>
          <w:b/>
        </w:rPr>
        <w:t>”Rakennusten rakenteiden kuormituksista säädetään ympäristöministeriön asetuksessa rakenteiden tilavuuspainoa, omaa painoa ja rakennusten hyötykuormia koskevista kansallisista valinnoista sovellettaessa standardia SFS-EN 1991-1-1. Kaiteen jäykkyys on riittävä, kun vaakasiirtymä ei missään kaiteen osassa ylitä ominaiskuormilla arvoa 25 millimetriä.”</w:t>
      </w:r>
    </w:p>
    <w:p w:rsidR="00E3400E" w:rsidRDefault="00E3400E" w:rsidP="00F600AE">
      <w:pPr>
        <w:pStyle w:val="Leipteksti1"/>
      </w:pPr>
    </w:p>
    <w:p w:rsidR="00F600AE" w:rsidRDefault="00F600AE" w:rsidP="00F600AE">
      <w:pPr>
        <w:pStyle w:val="Leipteksti1"/>
      </w:pPr>
      <w:r>
        <w:t>Ohjeluonnoksen kuvassa 7 lienee kirjoitusvirhe, kaiteen suojaavan osan alareunan ja tasanteen tai askelman yläpinnan välistä saa mahtua läpi särmältään enintään 50 millimetrin mittainen kuutio. Kuvassa kuution särmän mitta on 60 millimetriä.</w:t>
      </w:r>
    </w:p>
    <w:p w:rsidR="00093693" w:rsidRDefault="00093693" w:rsidP="004E506E">
      <w:pPr>
        <w:pStyle w:val="Leipteksti1"/>
      </w:pPr>
    </w:p>
    <w:p w:rsidR="00093693" w:rsidRDefault="00093693" w:rsidP="00093693">
      <w:pPr>
        <w:pStyle w:val="Leipteksti1"/>
        <w:ind w:hanging="1304"/>
      </w:pPr>
      <w:r>
        <w:t>8§</w:t>
      </w:r>
      <w:r>
        <w:tab/>
      </w:r>
      <w:r>
        <w:rPr>
          <w:u w:val="single"/>
        </w:rPr>
        <w:t>Käsijohde</w:t>
      </w:r>
    </w:p>
    <w:p w:rsidR="00093693" w:rsidRDefault="00093693" w:rsidP="00093693">
      <w:pPr>
        <w:pStyle w:val="Leipteksti1"/>
        <w:ind w:hanging="1304"/>
      </w:pPr>
    </w:p>
    <w:p w:rsidR="00093693" w:rsidRDefault="00444B15" w:rsidP="00093693">
      <w:pPr>
        <w:pStyle w:val="Leipteksti1"/>
      </w:pPr>
      <w:r>
        <w:t xml:space="preserve">Asetuksen ensimmäisessä momentissa todetaan: ”Portaassa ja luiskassa käsijohde on asennettava koko pituudelle ja molemmille puolille syöksyä.” Saman momentin viimeisessä lauseessa todetaan: ”Käsijohde ja sen pääte on muotoiltava turvalliseksi ja jatkettava vähintään 300 millimetriä syöksyn </w:t>
      </w:r>
      <w:proofErr w:type="spellStart"/>
      <w:r>
        <w:t>alkamis</w:t>
      </w:r>
      <w:proofErr w:type="spellEnd"/>
      <w:r>
        <w:t>- ja loppumiskohdan ohi.”</w:t>
      </w:r>
    </w:p>
    <w:p w:rsidR="00444B15" w:rsidRDefault="00444B15" w:rsidP="00093693">
      <w:pPr>
        <w:pStyle w:val="Leipteksti1"/>
      </w:pPr>
      <w:r>
        <w:t xml:space="preserve">Nämä vaatimukset asettavat </w:t>
      </w:r>
      <w:r w:rsidR="00E727E6">
        <w:t>asunto</w:t>
      </w:r>
      <w:r>
        <w:t>rakentamisen erittäin hankalaan asemaan. Pientaloissa on harvoin tilanteita, jolloin portaissa kuljetaan samaan aikaan molempiin suuntiin, samaten tilantarve kaiteen jatkamisesta johtuen voi olla hyvinkin suuri, jopa useita neliömetrejä, mikäli tilaa näille ei ole valmiiksi olemassa ja seinälinjaa/-linjoja joudutaan siirtämään.</w:t>
      </w:r>
      <w:r w:rsidR="00633FDE">
        <w:t xml:space="preserve"> Tästä voi aiheutua merkittäviä lisäkustannuksia.</w:t>
      </w:r>
      <w:r w:rsidR="00E727E6">
        <w:t xml:space="preserve"> Samaten asuinkerrostaloissa lisätilan tarve porrastasanteilla voi johtaa huomattaviin lisäkustannuksiin.</w:t>
      </w:r>
    </w:p>
    <w:p w:rsidR="00444B15" w:rsidRDefault="00444B15" w:rsidP="00093693">
      <w:pPr>
        <w:pStyle w:val="Leipteksti1"/>
      </w:pPr>
    </w:p>
    <w:p w:rsidR="00444B15" w:rsidRDefault="00444B15" w:rsidP="00093693">
      <w:pPr>
        <w:pStyle w:val="Leipteksti1"/>
      </w:pPr>
      <w:r>
        <w:t>Yllä mainitut asetuksen kohdat ovat perusteltuja julkisissa tiloissa, kuten esimerkiksi kauppakeskuksissa. RT ehdottaa asetuksen ensimmäistä momenttia muutettavan seuraavasti:</w:t>
      </w:r>
    </w:p>
    <w:p w:rsidR="00444B15" w:rsidRPr="00E727E6" w:rsidRDefault="00444B15" w:rsidP="00093693">
      <w:pPr>
        <w:pStyle w:val="Leipteksti1"/>
        <w:rPr>
          <w:b/>
        </w:rPr>
      </w:pPr>
      <w:r w:rsidRPr="00E727E6">
        <w:rPr>
          <w:b/>
        </w:rPr>
        <w:t xml:space="preserve">”Portaassa ja luiskassa käsijohde on asennettava koko pituudelle. Käsijohde on mitoitettava ja muotoiltava niin, että siitä saa tukevan otteen. Julkisissa </w:t>
      </w:r>
      <w:proofErr w:type="spellStart"/>
      <w:r w:rsidRPr="00E727E6">
        <w:rPr>
          <w:b/>
        </w:rPr>
        <w:t>ulko</w:t>
      </w:r>
      <w:proofErr w:type="spellEnd"/>
      <w:r w:rsidRPr="00E727E6">
        <w:rPr>
          <w:b/>
        </w:rPr>
        <w:t xml:space="preserve">- ja sisätiloissa sekä liike- ja palvelutiloissa käsijohde on asennettava molemmille puolille ja niitä on jatkettava vähintään 300 millimetriä syöksyn </w:t>
      </w:r>
      <w:proofErr w:type="spellStart"/>
      <w:r w:rsidRPr="00E727E6">
        <w:rPr>
          <w:b/>
        </w:rPr>
        <w:t>alkamis</w:t>
      </w:r>
      <w:proofErr w:type="spellEnd"/>
      <w:r w:rsidRPr="00E727E6">
        <w:rPr>
          <w:b/>
        </w:rPr>
        <w:t>- ja loppumiskohdan ohi. Tarvittaessa on sijoitettava kaksi käsijohdetta päällekkäin lasten ja pyörätuoli</w:t>
      </w:r>
      <w:r w:rsidR="00633FDE" w:rsidRPr="00E727E6">
        <w:rPr>
          <w:b/>
        </w:rPr>
        <w:t>lla liikkuvien huomioon ottamiseksi. Yli 2400 millimetrin levyisissä portaissa tai luiskissa käsijohde on sijoitettava myös jakamaan väylä enintään mainitun mitan levyisiin osiin. Johteen on jatkuttava yhtenäisenä välitasanteella.”</w:t>
      </w:r>
    </w:p>
    <w:p w:rsidR="00E727E6" w:rsidRDefault="00E727E6" w:rsidP="00093693">
      <w:pPr>
        <w:pStyle w:val="Leipteksti1"/>
      </w:pPr>
    </w:p>
    <w:p w:rsidR="00F600AE" w:rsidRDefault="00F600AE" w:rsidP="00F600AE">
      <w:pPr>
        <w:pStyle w:val="Leipteksti1"/>
        <w:ind w:hanging="1304"/>
      </w:pPr>
      <w:r>
        <w:t>10§</w:t>
      </w:r>
      <w:r>
        <w:tab/>
      </w:r>
      <w:r>
        <w:rPr>
          <w:u w:val="single"/>
        </w:rPr>
        <w:t>Lasirakenteet</w:t>
      </w:r>
    </w:p>
    <w:p w:rsidR="00F600AE" w:rsidRDefault="00F600AE" w:rsidP="00F600AE">
      <w:pPr>
        <w:pStyle w:val="Leipteksti1"/>
        <w:ind w:hanging="1304"/>
      </w:pPr>
    </w:p>
    <w:p w:rsidR="00E3400E" w:rsidRDefault="00E3400E" w:rsidP="00F600AE">
      <w:pPr>
        <w:pStyle w:val="Leipteksti1"/>
      </w:pPr>
      <w:r>
        <w:t>Ohjeluonnoksen mukaan myös lankalasi olisi hyväksyttävissä turvalasiksi. Vain hyvin harva markkinoilla oleva lankalasityyppi kuitenkin täyttää mainitun standardin mukaisen iskutestin, etuna normaaliin lasiin verrattuna on ainoastaan, että se pysyy koossa verkon avulla. Näin ollen ehdotamme, että se jätettäisiin tekstissä mainitsematta kokonaan ja sivun 16 ensimmäinen kappale korvattaisiin seuraavalla kappaleella:</w:t>
      </w:r>
    </w:p>
    <w:p w:rsidR="00E3400E" w:rsidRDefault="00E3400E" w:rsidP="00F600AE">
      <w:pPr>
        <w:pStyle w:val="Leipteksti1"/>
      </w:pPr>
    </w:p>
    <w:p w:rsidR="00E3400E" w:rsidRPr="00E727E6" w:rsidRDefault="00E3400E" w:rsidP="00F600AE">
      <w:pPr>
        <w:pStyle w:val="Leipteksti1"/>
        <w:rPr>
          <w:b/>
        </w:rPr>
      </w:pPr>
      <w:r w:rsidRPr="00E727E6">
        <w:rPr>
          <w:b/>
        </w:rPr>
        <w:t>”</w:t>
      </w:r>
      <w:r w:rsidRPr="00E727E6">
        <w:rPr>
          <w:b/>
        </w:rPr>
        <w:t>Törmäyskuorman kestävänä ns. turvalasina voidaan käyttää joko karkaistua tai laminoitua turvalasia. Jotta lasi voidaan merkitä turvalasiksi, tulee sen täyttää sitä koskevien SFS-EN standardien vaatimukset. Testaustulosten mukaan turvalasit luokitellaan eri turvallisuusluokkiin. Mikäli karkaistun lasin rikkoutuminen ja murentuminen johtaa henkilön suoranaiseen putoamisvaaraan – esimerkiksi kaiteen läpi – vähennetään vaaraa käyttämällä kaidelasina standardin SFS-EN 12 600 luokan 1(B)1 mukaista turvalasia.</w:t>
      </w:r>
      <w:r w:rsidRPr="00E727E6">
        <w:rPr>
          <w:b/>
        </w:rPr>
        <w:t>”</w:t>
      </w:r>
    </w:p>
    <w:p w:rsidR="00E3400E" w:rsidRDefault="00E3400E" w:rsidP="00F600AE">
      <w:pPr>
        <w:pStyle w:val="Leipteksti1"/>
      </w:pPr>
    </w:p>
    <w:p w:rsidR="00F600AE" w:rsidRDefault="00F600AE" w:rsidP="00F600AE">
      <w:pPr>
        <w:pStyle w:val="Leipteksti1"/>
      </w:pPr>
      <w:r>
        <w:t xml:space="preserve">Ohjeluonnoksen mukaan nykyisin hyväksyttävä 6mm:n tasolasi ei jatkossa enää kelpaisi turvalasiksi. Ikkunat ovat tyypillisesti </w:t>
      </w:r>
      <w:proofErr w:type="spellStart"/>
      <w:r>
        <w:t>kolmi</w:t>
      </w:r>
      <w:proofErr w:type="spellEnd"/>
      <w:r>
        <w:t>- tai nelilasisia, ja jos sisin lasi on 6 mm:n tasolasi, ikkuna kestää suuriakin voimia. Toisaalta ne saadaan hätätilanteessa tarkoituksellisesti rikottua kohtuullisella voiman käytöllä.</w:t>
      </w:r>
      <w:r w:rsidR="00A16ABE">
        <w:t xml:space="preserve"> Ensimmäisen kerroksen ikkunoissa ei mielestämme ole tarvetta turvalasille, vaikka osa rakennusvalvonnoista sitä tällä hetkellä vaatii.</w:t>
      </w:r>
    </w:p>
    <w:p w:rsidR="00A16ABE" w:rsidRDefault="00A16ABE" w:rsidP="00F600AE">
      <w:pPr>
        <w:pStyle w:val="Leipteksti1"/>
      </w:pPr>
    </w:p>
    <w:p w:rsidR="00A16ABE" w:rsidRDefault="00A16ABE" w:rsidP="00F600AE">
      <w:pPr>
        <w:pStyle w:val="Leipteksti1"/>
      </w:pPr>
      <w:r>
        <w:t>Ehdotamme ohjetekstiin lisättävän seuraava teksti:</w:t>
      </w:r>
    </w:p>
    <w:p w:rsidR="00A16ABE" w:rsidRPr="00E727E6" w:rsidRDefault="00A16ABE" w:rsidP="00F600AE">
      <w:pPr>
        <w:pStyle w:val="Leipteksti1"/>
        <w:rPr>
          <w:b/>
        </w:rPr>
      </w:pPr>
      <w:r w:rsidRPr="00E727E6">
        <w:rPr>
          <w:b/>
        </w:rPr>
        <w:t>”Alle kolmen metrin korkeudella maan tasosta tai alemmasta tasosta sijaitsevissa pientalon ikkunoissa ei tarvita turvalasia. Tätä korkeammalla sijaitsevissa pientalon ikkunoissa suositellaan turvalasin käyttöä. Vähintään kolmilasisen ikkunan, jonka sisin lasikerros on vähintään 6mm paksu tavallinen tasolasi, katsotaan riittäväksi turvalasin asemasta.”</w:t>
      </w:r>
    </w:p>
    <w:p w:rsidR="00444B15" w:rsidRDefault="00444B15" w:rsidP="00093693">
      <w:pPr>
        <w:pStyle w:val="Leipteksti1"/>
      </w:pPr>
    </w:p>
    <w:p w:rsidR="00633FDE" w:rsidRDefault="00633FDE" w:rsidP="00633FDE">
      <w:pPr>
        <w:pStyle w:val="Leipteksti1"/>
        <w:ind w:hanging="1304"/>
      </w:pPr>
      <w:r>
        <w:t>17§</w:t>
      </w:r>
      <w:r>
        <w:tab/>
      </w:r>
      <w:r>
        <w:rPr>
          <w:u w:val="single"/>
        </w:rPr>
        <w:t>Kulkutien ja oleskelualueen suojaaminen</w:t>
      </w:r>
    </w:p>
    <w:p w:rsidR="00633FDE" w:rsidRDefault="00633FDE" w:rsidP="00633FDE">
      <w:pPr>
        <w:pStyle w:val="Leipteksti1"/>
        <w:ind w:hanging="1304"/>
      </w:pPr>
    </w:p>
    <w:p w:rsidR="00DA2C31" w:rsidRDefault="00633FDE" w:rsidP="00633FDE">
      <w:pPr>
        <w:pStyle w:val="Leipteksti1"/>
      </w:pPr>
      <w:r>
        <w:t>Pykälän toisessa momentissa todetaan: ”Kun katon kaltevuus ylittää 1:8, suojaamisessa on käytettävä katolle sijoitettavia lumiesteitä ja ovien yläpuolisia katoksia tai kulkua ohjaavia istutuksia ja sopivia maarakenteita.”</w:t>
      </w:r>
    </w:p>
    <w:p w:rsidR="00633FDE" w:rsidRDefault="00633FDE" w:rsidP="00633FDE">
      <w:pPr>
        <w:pStyle w:val="Leipteksti1"/>
      </w:pPr>
    </w:p>
    <w:p w:rsidR="00633FDE" w:rsidRDefault="00633FDE" w:rsidP="00633FDE">
      <w:pPr>
        <w:pStyle w:val="Leipteksti1"/>
      </w:pPr>
      <w:r>
        <w:t>Katon materiaalilla on suuri vaikutus lumiesteiden tarpeeseen. Esimerkiksi huopakaton tapauksessa lumiesteitä ei välttämättä tarvita ennen kuin katon kaltevuudella 1:2. Oulun rakennusvalvonta ohjeistaa hyvin omilla nettisivuillaan lumiesteiden tarpeesta kattomateriaali ja katon kaltevuus huomioiden. Tämä samainen taulukko olisi syytä laittaa ohjeeseen ja jättää asetuksesta kattokaltevuus mainitsematta seuraavasti:</w:t>
      </w:r>
    </w:p>
    <w:p w:rsidR="00633FDE" w:rsidRPr="00E727E6" w:rsidRDefault="00633FDE" w:rsidP="00633FDE">
      <w:pPr>
        <w:pStyle w:val="Leipteksti1"/>
        <w:rPr>
          <w:b/>
        </w:rPr>
      </w:pPr>
      <w:r w:rsidRPr="00E727E6">
        <w:rPr>
          <w:b/>
        </w:rPr>
        <w:t>”Lumiesteiden asennustarve ratkaistaan tapauskohtaisesti. Suojaamisessa on käytettävä katolle sijoitettavia lumiesteitä ja ovien yläpuolisia katoksia tai kul</w:t>
      </w:r>
      <w:r w:rsidR="00F600AE" w:rsidRPr="00E727E6">
        <w:rPr>
          <w:b/>
        </w:rPr>
        <w:t>k</w:t>
      </w:r>
      <w:r w:rsidRPr="00E727E6">
        <w:rPr>
          <w:b/>
        </w:rPr>
        <w:t>ua</w:t>
      </w:r>
      <w:r w:rsidR="00F600AE" w:rsidRPr="00E727E6">
        <w:rPr>
          <w:b/>
        </w:rPr>
        <w:t xml:space="preserve"> ohjaavia istutuksia ja sopivia maarakenteita.”</w:t>
      </w:r>
    </w:p>
    <w:p w:rsidR="00633FDE" w:rsidRDefault="00633FDE" w:rsidP="00180199">
      <w:pPr>
        <w:pStyle w:val="Leipteksti1"/>
      </w:pPr>
    </w:p>
    <w:p w:rsidR="00E727E6" w:rsidRDefault="00E727E6" w:rsidP="00180199">
      <w:pPr>
        <w:pStyle w:val="Leipteksti1"/>
      </w:pPr>
    </w:p>
    <w:p w:rsidR="00E727E6" w:rsidRDefault="00E727E6" w:rsidP="00180199">
      <w:pPr>
        <w:pStyle w:val="Leipteksti1"/>
      </w:pPr>
    </w:p>
    <w:p w:rsidR="00E727E6" w:rsidRDefault="00E727E6" w:rsidP="00180199">
      <w:pPr>
        <w:pStyle w:val="Leipteksti1"/>
      </w:pPr>
    </w:p>
    <w:p w:rsidR="00E727E6" w:rsidRDefault="00E727E6" w:rsidP="00180199">
      <w:pPr>
        <w:pStyle w:val="Leipteksti1"/>
      </w:pPr>
      <w:bookmarkStart w:id="0" w:name="_GoBack"/>
      <w:bookmarkEnd w:id="0"/>
    </w:p>
    <w:p w:rsidR="00FB1391" w:rsidRDefault="00FB1391" w:rsidP="00FB1391">
      <w:pPr>
        <w:pStyle w:val="Leipteksti1"/>
        <w:ind w:hanging="1304"/>
      </w:pPr>
      <w:r>
        <w:lastRenderedPageBreak/>
        <w:t>24§</w:t>
      </w:r>
      <w:r>
        <w:tab/>
      </w:r>
      <w:r>
        <w:rPr>
          <w:u w:val="single"/>
        </w:rPr>
        <w:t>Huoltomahdollisuudet</w:t>
      </w:r>
    </w:p>
    <w:p w:rsidR="00FB1391" w:rsidRDefault="00FB1391" w:rsidP="00FB1391">
      <w:pPr>
        <w:pStyle w:val="Leipteksti1"/>
        <w:ind w:hanging="1304"/>
      </w:pPr>
    </w:p>
    <w:p w:rsidR="00DA2C31" w:rsidRDefault="00FB1391" w:rsidP="00FB1391">
      <w:pPr>
        <w:pStyle w:val="Leipteksti1"/>
      </w:pPr>
      <w:r>
        <w:t>Pykälän kolmannessa momentissa edellytetään yli kaksikerroksisilta rakennuksilta pääsyä ullakolle ja katolle sisäkautta. Tiiviin ja matalan kaupunkirakentamisen lisääntyessä esimerkiksi kolmikerroksiset rivitalot tulevat lisääntymään. Tällaisiin rakennuksiin olisi äärimmäisen hankala järjestää käyntiä</w:t>
      </w:r>
      <w:r w:rsidR="00A42938">
        <w:t xml:space="preserve"> katolle sisäkautta jo rakennusten tiiveysvaatimusten vuoksi. ehdotamme, että kyseinen pykälän momentti rajattaisiin koskemaan muita kuin asuinrakennuksia.</w:t>
      </w:r>
    </w:p>
    <w:p w:rsidR="00A42938" w:rsidRDefault="00A42938" w:rsidP="00FB1391">
      <w:pPr>
        <w:pStyle w:val="Leipteksti1"/>
      </w:pPr>
    </w:p>
    <w:p w:rsidR="00A42938" w:rsidRDefault="00A42938" w:rsidP="00FB1391">
      <w:pPr>
        <w:pStyle w:val="Leipteksti1"/>
      </w:pPr>
      <w:r>
        <w:t>Pykälän neljännessä momentissa turvaköysien kiinnitysrakenteet edellytetään, jos rakennuksen korkeus ylittää 9 metriä. Huollon näkökulmasta turvaköysien käyttötarve on jo huomattavasti matalammillakin rakennuksilla, ehdotamme, että turvaköysien kiinnitysrakenteet voitaisiin edellyttää yli kaksikerroksisilta rakennuksilta.</w:t>
      </w:r>
    </w:p>
    <w:p w:rsidR="00A42938" w:rsidRDefault="00A42938" w:rsidP="00FB1391">
      <w:pPr>
        <w:pStyle w:val="Leipteksti1"/>
      </w:pPr>
    </w:p>
    <w:p w:rsidR="00DA2C31" w:rsidRDefault="00DA2C31" w:rsidP="00180199">
      <w:pPr>
        <w:pStyle w:val="Leipteksti1"/>
      </w:pPr>
    </w:p>
    <w:p w:rsidR="00DA2C31" w:rsidRDefault="00DA2C31" w:rsidP="00180199">
      <w:pPr>
        <w:pStyle w:val="Leipteksti1"/>
      </w:pPr>
    </w:p>
    <w:p w:rsidR="008250E9" w:rsidRDefault="008250E9" w:rsidP="00180199">
      <w:pPr>
        <w:pStyle w:val="Leipteksti1"/>
      </w:pPr>
    </w:p>
    <w:p w:rsidR="000666FE" w:rsidRDefault="00F11D44" w:rsidP="0075470F">
      <w:pPr>
        <w:pStyle w:val="Leipteksti1"/>
        <w:ind w:left="0"/>
      </w:pPr>
      <w:r>
        <w:tab/>
        <w:t xml:space="preserve">Tämä lausuntokirje on toimitettu sähköpostilla osoitteeseen </w:t>
      </w:r>
      <w:hyperlink r:id="rId9" w:history="1">
        <w:r w:rsidRPr="00D97264">
          <w:rPr>
            <w:rStyle w:val="Hyperlinkki"/>
          </w:rPr>
          <w:t>kirjaamo@ym.fi</w:t>
        </w:r>
      </w:hyperlink>
    </w:p>
    <w:p w:rsidR="00F11D44" w:rsidRDefault="00F11D44" w:rsidP="0075470F">
      <w:pPr>
        <w:pStyle w:val="Leipteksti1"/>
        <w:ind w:left="0"/>
      </w:pPr>
    </w:p>
    <w:p w:rsidR="00F11D44" w:rsidRDefault="00F11D44" w:rsidP="0075470F">
      <w:pPr>
        <w:pStyle w:val="Leipteksti1"/>
        <w:ind w:left="0"/>
      </w:pPr>
    </w:p>
    <w:p w:rsidR="00A9476D" w:rsidRPr="00DB25BA" w:rsidRDefault="00A9476D" w:rsidP="00A9476D">
      <w:pPr>
        <w:pStyle w:val="Leipteksti1"/>
        <w:ind w:left="0"/>
        <w:rPr>
          <w:b/>
          <w:sz w:val="24"/>
          <w:szCs w:val="24"/>
        </w:rPr>
      </w:pPr>
      <w:r w:rsidRPr="00DB25BA">
        <w:rPr>
          <w:b/>
          <w:sz w:val="24"/>
          <w:szCs w:val="24"/>
        </w:rPr>
        <w:tab/>
        <w:t>Rakennusteollisuus RT ry</w:t>
      </w:r>
    </w:p>
    <w:p w:rsidR="00A9476D" w:rsidRPr="00E004B9" w:rsidRDefault="00A9476D" w:rsidP="00E004B9">
      <w:pPr>
        <w:pStyle w:val="Leipteksti1"/>
      </w:pPr>
    </w:p>
    <w:p w:rsidR="000D0A45" w:rsidRDefault="000D0A45" w:rsidP="00E004B9">
      <w:pPr>
        <w:pStyle w:val="Leipteksti1"/>
      </w:pPr>
    </w:p>
    <w:p w:rsidR="000D0A45" w:rsidRDefault="000D0A45" w:rsidP="00E004B9">
      <w:pPr>
        <w:pStyle w:val="Leipteksti1"/>
      </w:pPr>
      <w:r>
        <w:rPr>
          <w:noProof/>
          <w:lang w:eastAsia="fi-FI"/>
        </w:rPr>
        <w:drawing>
          <wp:inline distT="0" distB="0" distL="0" distR="0" wp14:anchorId="0FD2456F" wp14:editId="135C308C">
            <wp:extent cx="1076325" cy="569156"/>
            <wp:effectExtent l="0" t="0" r="0" b="254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08910" cy="586387"/>
                    </a:xfrm>
                    <a:prstGeom prst="rect">
                      <a:avLst/>
                    </a:prstGeom>
                  </pic:spPr>
                </pic:pic>
              </a:graphicData>
            </a:graphic>
          </wp:inline>
        </w:drawing>
      </w:r>
    </w:p>
    <w:p w:rsidR="000D0A45" w:rsidRDefault="000D0A45" w:rsidP="00E004B9">
      <w:pPr>
        <w:pStyle w:val="Leipteksti1"/>
      </w:pPr>
      <w:r>
        <w:t>Jani Kemppainen</w:t>
      </w:r>
    </w:p>
    <w:p w:rsidR="00A9476D" w:rsidRPr="00E004B9" w:rsidRDefault="000D0A45" w:rsidP="00265854">
      <w:pPr>
        <w:pStyle w:val="Leipteksti1"/>
      </w:pPr>
      <w:r>
        <w:t>asiamies</w:t>
      </w:r>
    </w:p>
    <w:sectPr w:rsidR="00A9476D" w:rsidRPr="00E004B9" w:rsidSect="004B485B">
      <w:headerReference w:type="even" r:id="rId11"/>
      <w:headerReference w:type="default" r:id="rId12"/>
      <w:footerReference w:type="default" r:id="rId13"/>
      <w:headerReference w:type="first" r:id="rId14"/>
      <w:footerReference w:type="first" r:id="rId15"/>
      <w:pgSz w:w="11906" w:h="16838" w:code="9"/>
      <w:pgMar w:top="680" w:right="851" w:bottom="1985" w:left="1134" w:header="68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CD7" w:rsidRDefault="00540CD7">
      <w:r>
        <w:separator/>
      </w:r>
    </w:p>
  </w:endnote>
  <w:endnote w:type="continuationSeparator" w:id="0">
    <w:p w:rsidR="00540CD7" w:rsidRDefault="00540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34" w:rsidRPr="008A688F" w:rsidRDefault="00CB2A34" w:rsidP="008A688F">
    <w:pPr>
      <w:pStyle w:val="Alatunniste"/>
      <w:tabs>
        <w:tab w:val="left" w:pos="3402"/>
        <w:tab w:val="left" w:pos="5670"/>
        <w:tab w:val="left" w:pos="7655"/>
      </w:tabs>
      <w:spacing w:before="120"/>
      <w:rPr>
        <w:color w:val="003F7D"/>
        <w:spacing w:val="6"/>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BD9" w:rsidRPr="00C50954" w:rsidRDefault="00FF6BD9" w:rsidP="00FF6BD9">
    <w:pPr>
      <w:pStyle w:val="Alatunniste"/>
      <w:pBdr>
        <w:bottom w:val="single" w:sz="4" w:space="1" w:color="003F7D"/>
      </w:pBdr>
      <w:jc w:val="right"/>
      <w:rPr>
        <w:color w:val="003F7D"/>
        <w:spacing w:val="6"/>
        <w:sz w:val="17"/>
        <w:szCs w:val="17"/>
      </w:rPr>
    </w:pPr>
  </w:p>
  <w:p w:rsidR="00FF6BD9" w:rsidRPr="00C50954" w:rsidRDefault="00FF6BD9" w:rsidP="00FF6BD9">
    <w:pPr>
      <w:pStyle w:val="Alatunniste"/>
      <w:tabs>
        <w:tab w:val="left" w:pos="3402"/>
        <w:tab w:val="left" w:pos="5897"/>
        <w:tab w:val="left" w:pos="7881"/>
      </w:tabs>
      <w:spacing w:before="240"/>
      <w:rPr>
        <w:b/>
        <w:color w:val="003F7D"/>
        <w:spacing w:val="6"/>
        <w:sz w:val="17"/>
        <w:szCs w:val="17"/>
      </w:rPr>
    </w:pPr>
    <w:r w:rsidRPr="00C50954">
      <w:rPr>
        <w:b/>
        <w:color w:val="003F7D"/>
        <w:spacing w:val="6"/>
        <w:sz w:val="17"/>
        <w:szCs w:val="17"/>
      </w:rPr>
      <w:t xml:space="preserve">Yhdessä yhteiskuntaa rakentaen: Talonrakennusteollisuus  </w:t>
    </w:r>
    <w:r w:rsidRPr="00C50954">
      <w:rPr>
        <w:b/>
        <w:color w:val="003F7D"/>
        <w:spacing w:val="6"/>
        <w:sz w:val="17"/>
        <w:szCs w:val="17"/>
      </w:rPr>
      <w:sym w:font="Wingdings" w:char="F09F"/>
    </w:r>
    <w:r w:rsidRPr="00C50954">
      <w:rPr>
        <w:b/>
        <w:color w:val="003F7D"/>
        <w:spacing w:val="6"/>
        <w:sz w:val="17"/>
        <w:szCs w:val="17"/>
      </w:rPr>
      <w:t xml:space="preserve">  Rakennustuoteteollisuus  </w:t>
    </w:r>
    <w:r w:rsidRPr="00C50954">
      <w:rPr>
        <w:b/>
        <w:color w:val="003F7D"/>
        <w:spacing w:val="6"/>
        <w:sz w:val="17"/>
        <w:szCs w:val="17"/>
      </w:rPr>
      <w:sym w:font="Wingdings" w:char="F09F"/>
    </w:r>
    <w:r w:rsidRPr="00C50954">
      <w:rPr>
        <w:b/>
        <w:color w:val="003F7D"/>
        <w:spacing w:val="6"/>
        <w:sz w:val="17"/>
        <w:szCs w:val="17"/>
      </w:rPr>
      <w:t xml:space="preserve">  Infra  </w:t>
    </w:r>
    <w:r w:rsidRPr="00C50954">
      <w:rPr>
        <w:b/>
        <w:color w:val="003F7D"/>
        <w:spacing w:val="6"/>
        <w:sz w:val="17"/>
        <w:szCs w:val="17"/>
      </w:rPr>
      <w:sym w:font="Wingdings" w:char="F09F"/>
    </w:r>
    <w:r w:rsidRPr="00C50954">
      <w:rPr>
        <w:b/>
        <w:color w:val="003F7D"/>
        <w:spacing w:val="6"/>
        <w:sz w:val="17"/>
        <w:szCs w:val="17"/>
      </w:rPr>
      <w:t xml:space="preserve"> Tekninen urakointi  </w:t>
    </w:r>
    <w:r w:rsidRPr="00C50954">
      <w:rPr>
        <w:b/>
        <w:color w:val="003F7D"/>
        <w:spacing w:val="6"/>
        <w:sz w:val="17"/>
        <w:szCs w:val="17"/>
      </w:rPr>
      <w:sym w:font="Wingdings" w:char="F09F"/>
    </w:r>
    <w:r w:rsidRPr="00C50954">
      <w:rPr>
        <w:b/>
        <w:color w:val="003F7D"/>
        <w:spacing w:val="6"/>
        <w:sz w:val="17"/>
        <w:szCs w:val="17"/>
      </w:rPr>
      <w:t xml:space="preserve">  Pinta</w:t>
    </w:r>
  </w:p>
  <w:p w:rsidR="00FF6BD9" w:rsidRPr="00C50954" w:rsidRDefault="00FF6BD9" w:rsidP="00FF6BD9">
    <w:pPr>
      <w:pStyle w:val="Alatunniste"/>
      <w:tabs>
        <w:tab w:val="left" w:pos="3402"/>
        <w:tab w:val="left" w:pos="5783"/>
        <w:tab w:val="left" w:pos="8051"/>
      </w:tabs>
      <w:spacing w:before="120"/>
      <w:rPr>
        <w:color w:val="003F7D"/>
        <w:spacing w:val="6"/>
        <w:sz w:val="17"/>
        <w:szCs w:val="17"/>
      </w:rPr>
    </w:pPr>
    <w:r w:rsidRPr="00C50954">
      <w:rPr>
        <w:color w:val="003F7D"/>
        <w:spacing w:val="6"/>
        <w:sz w:val="17"/>
        <w:szCs w:val="17"/>
      </w:rPr>
      <w:t>Rakennusteollisuus RT ry</w:t>
    </w:r>
    <w:r w:rsidRPr="00C50954">
      <w:rPr>
        <w:sz w:val="17"/>
        <w:szCs w:val="17"/>
      </w:rPr>
      <w:tab/>
    </w:r>
    <w:r w:rsidRPr="00C50954">
      <w:rPr>
        <w:color w:val="003F7D"/>
        <w:spacing w:val="6"/>
        <w:sz w:val="17"/>
        <w:szCs w:val="17"/>
      </w:rPr>
      <w:t>Y-tunnus 0215303-5</w:t>
    </w:r>
    <w:r w:rsidRPr="00C50954">
      <w:rPr>
        <w:color w:val="003F7D"/>
        <w:spacing w:val="6"/>
        <w:sz w:val="17"/>
        <w:szCs w:val="17"/>
      </w:rPr>
      <w:tab/>
      <w:t>puh. 09 12991</w:t>
    </w:r>
    <w:r w:rsidRPr="00C50954">
      <w:rPr>
        <w:color w:val="003F7D"/>
        <w:spacing w:val="6"/>
        <w:sz w:val="17"/>
        <w:szCs w:val="17"/>
      </w:rPr>
      <w:tab/>
      <w:t>faksi 09 628 264</w:t>
    </w:r>
  </w:p>
  <w:p w:rsidR="00CB2A34" w:rsidRPr="00C50954" w:rsidRDefault="00FF6BD9" w:rsidP="00FF6BD9">
    <w:pPr>
      <w:pStyle w:val="Alatunniste"/>
      <w:tabs>
        <w:tab w:val="left" w:pos="3402"/>
        <w:tab w:val="left" w:pos="5783"/>
        <w:tab w:val="left" w:pos="8051"/>
      </w:tabs>
      <w:rPr>
        <w:color w:val="003F7D"/>
        <w:spacing w:val="6"/>
        <w:sz w:val="17"/>
        <w:szCs w:val="17"/>
      </w:rPr>
    </w:pPr>
    <w:r w:rsidRPr="00C50954">
      <w:rPr>
        <w:color w:val="003F7D"/>
        <w:spacing w:val="6"/>
        <w:sz w:val="17"/>
        <w:szCs w:val="17"/>
      </w:rPr>
      <w:t xml:space="preserve">etunimi.sukunimi@rakennusteollisuus.fi </w:t>
    </w:r>
    <w:r w:rsidRPr="00C50954">
      <w:rPr>
        <w:color w:val="003F7D"/>
        <w:spacing w:val="6"/>
        <w:sz w:val="17"/>
        <w:szCs w:val="17"/>
      </w:rPr>
      <w:tab/>
      <w:t>www.rakennusteollisuus.fi</w:t>
    </w:r>
    <w:r w:rsidRPr="00C50954">
      <w:rPr>
        <w:color w:val="003F7D"/>
        <w:spacing w:val="6"/>
        <w:sz w:val="17"/>
        <w:szCs w:val="17"/>
      </w:rPr>
      <w:tab/>
      <w:t xml:space="preserve">PL 381 (Unioninkatu 14) </w:t>
    </w:r>
    <w:r w:rsidRPr="00C50954">
      <w:rPr>
        <w:color w:val="003F7D"/>
        <w:spacing w:val="6"/>
        <w:sz w:val="17"/>
        <w:szCs w:val="17"/>
      </w:rPr>
      <w:tab/>
      <w:t>00131 Helsinki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CD7" w:rsidRDefault="00540CD7">
      <w:r>
        <w:separator/>
      </w:r>
    </w:p>
  </w:footnote>
  <w:footnote w:type="continuationSeparator" w:id="0">
    <w:p w:rsidR="00540CD7" w:rsidRDefault="00540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34" w:rsidRDefault="00CB2A34" w:rsidP="0005543D">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CB2A34" w:rsidRDefault="00CB2A34" w:rsidP="00B437C1">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34" w:rsidRPr="00965F57" w:rsidRDefault="00CB2A34" w:rsidP="007C0142">
    <w:pPr>
      <w:pStyle w:val="Yltunniste"/>
      <w:tabs>
        <w:tab w:val="clear" w:pos="5216"/>
        <w:tab w:val="clear" w:pos="7825"/>
        <w:tab w:val="left" w:pos="9129"/>
      </w:tabs>
      <w:rPr>
        <w:noProof/>
        <w:szCs w:val="23"/>
      </w:rPr>
    </w:pPr>
    <w:r w:rsidRPr="00965F57">
      <w:rPr>
        <w:noProof/>
        <w:szCs w:val="23"/>
      </w:rPr>
      <w:tab/>
    </w:r>
    <w:r w:rsidRPr="00965F57">
      <w:rPr>
        <w:noProof/>
        <w:szCs w:val="23"/>
      </w:rPr>
      <w:fldChar w:fldCharType="begin"/>
    </w:r>
    <w:r w:rsidRPr="00965F57">
      <w:rPr>
        <w:noProof/>
        <w:szCs w:val="23"/>
      </w:rPr>
      <w:instrText xml:space="preserve"> PAGE  \* Arabic  \* MERGEFORMAT </w:instrText>
    </w:r>
    <w:r w:rsidRPr="00965F57">
      <w:rPr>
        <w:noProof/>
        <w:szCs w:val="23"/>
      </w:rPr>
      <w:fldChar w:fldCharType="separate"/>
    </w:r>
    <w:r w:rsidR="00E727E6">
      <w:rPr>
        <w:noProof/>
        <w:szCs w:val="23"/>
      </w:rPr>
      <w:t>2</w:t>
    </w:r>
    <w:r w:rsidRPr="00965F57">
      <w:rPr>
        <w:noProof/>
        <w:szCs w:val="23"/>
      </w:rPr>
      <w:fldChar w:fldCharType="end"/>
    </w:r>
    <w:r w:rsidRPr="00965F57">
      <w:rPr>
        <w:noProof/>
        <w:szCs w:val="23"/>
      </w:rPr>
      <w:t xml:space="preserve"> (</w:t>
    </w:r>
    <w:r w:rsidRPr="00965F57">
      <w:rPr>
        <w:noProof/>
        <w:szCs w:val="23"/>
      </w:rPr>
      <w:fldChar w:fldCharType="begin"/>
    </w:r>
    <w:r w:rsidRPr="00965F57">
      <w:rPr>
        <w:noProof/>
        <w:szCs w:val="23"/>
      </w:rPr>
      <w:instrText xml:space="preserve"> NUMPAGES  \* Arabic  \* MERGEFORMAT </w:instrText>
    </w:r>
    <w:r w:rsidRPr="00965F57">
      <w:rPr>
        <w:noProof/>
        <w:szCs w:val="23"/>
      </w:rPr>
      <w:fldChar w:fldCharType="separate"/>
    </w:r>
    <w:r w:rsidR="00E727E6">
      <w:rPr>
        <w:noProof/>
        <w:szCs w:val="23"/>
      </w:rPr>
      <w:t>5</w:t>
    </w:r>
    <w:r w:rsidRPr="00965F57">
      <w:rPr>
        <w:noProof/>
        <w:szCs w:val="23"/>
      </w:rPr>
      <w:fldChar w:fldCharType="end"/>
    </w:r>
    <w:r w:rsidRPr="00965F57">
      <w:rPr>
        <w:noProof/>
        <w:szCs w:val="23"/>
      </w:rPr>
      <w:t>)</w:t>
    </w:r>
  </w:p>
  <w:p w:rsidR="00CB2A34" w:rsidRPr="00965F57" w:rsidRDefault="00CB2A34" w:rsidP="00F37491">
    <w:pPr>
      <w:rPr>
        <w:noProof/>
        <w:szCs w:val="23"/>
      </w:rPr>
    </w:pPr>
  </w:p>
  <w:p w:rsidR="00CB2A34" w:rsidRPr="00965F57" w:rsidRDefault="00CB2A34" w:rsidP="00F37491">
    <w:pPr>
      <w:rPr>
        <w:noProof/>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A34" w:rsidRPr="00C50954" w:rsidRDefault="00E1495E" w:rsidP="00832C2D">
    <w:pPr>
      <w:pStyle w:val="Yltunniste"/>
      <w:tabs>
        <w:tab w:val="clear" w:pos="5216"/>
        <w:tab w:val="left" w:pos="5103"/>
      </w:tabs>
      <w:rPr>
        <w:noProof/>
        <w:szCs w:val="23"/>
      </w:rPr>
    </w:pPr>
    <w:r w:rsidRPr="00C50954">
      <w:rPr>
        <w:noProof/>
        <w:szCs w:val="23"/>
      </w:rPr>
      <w:drawing>
        <wp:anchor distT="0" distB="0" distL="114300" distR="114300" simplePos="0" relativeHeight="251658240" behindDoc="0" locked="0" layoutInCell="1" allowOverlap="1" wp14:anchorId="4BFE355A" wp14:editId="7251A16C">
          <wp:simplePos x="0" y="0"/>
          <wp:positionH relativeFrom="column">
            <wp:posOffset>2924</wp:posOffset>
          </wp:positionH>
          <wp:positionV relativeFrom="page">
            <wp:posOffset>435935</wp:posOffset>
          </wp:positionV>
          <wp:extent cx="2231390" cy="373380"/>
          <wp:effectExtent l="0" t="0" r="0" b="7620"/>
          <wp:wrapNone/>
          <wp:docPr id="1" name="Kuva 1" descr="Macintosh HD:Users:janireinikainen:Desktop:130124_RT_tunnus_RGB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nireinikainen:Desktop:130124_RT_tunnus_RGB_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1390" cy="3733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CB2A34" w:rsidRPr="00C50954" w:rsidRDefault="00CB2A34" w:rsidP="00832C2D">
    <w:pPr>
      <w:pStyle w:val="Yltunniste"/>
      <w:tabs>
        <w:tab w:val="clear" w:pos="7825"/>
        <w:tab w:val="left" w:pos="9129"/>
      </w:tabs>
      <w:rPr>
        <w:noProof/>
        <w:szCs w:val="23"/>
      </w:rPr>
    </w:pPr>
    <w:r w:rsidRPr="00C50954">
      <w:rPr>
        <w:noProof/>
        <w:szCs w:val="23"/>
      </w:rPr>
      <w:tab/>
    </w:r>
    <w:r w:rsidR="00A9476D" w:rsidRPr="00A9476D">
      <w:rPr>
        <w:b/>
        <w:noProof/>
        <w:szCs w:val="23"/>
      </w:rPr>
      <w:t>Lausunto</w:t>
    </w:r>
    <w:r w:rsidRPr="00C50954">
      <w:rPr>
        <w:noProof/>
        <w:szCs w:val="23"/>
      </w:rPr>
      <w:tab/>
    </w:r>
    <w:r w:rsidRPr="00C50954">
      <w:rPr>
        <w:noProof/>
        <w:szCs w:val="23"/>
      </w:rPr>
      <w:fldChar w:fldCharType="begin"/>
    </w:r>
    <w:r w:rsidRPr="00C50954">
      <w:rPr>
        <w:noProof/>
        <w:szCs w:val="23"/>
      </w:rPr>
      <w:instrText xml:space="preserve"> PAGE  \* Arabic  \* MERGEFORMAT </w:instrText>
    </w:r>
    <w:r w:rsidRPr="00C50954">
      <w:rPr>
        <w:noProof/>
        <w:szCs w:val="23"/>
      </w:rPr>
      <w:fldChar w:fldCharType="separate"/>
    </w:r>
    <w:r w:rsidR="00E727E6">
      <w:rPr>
        <w:noProof/>
        <w:szCs w:val="23"/>
      </w:rPr>
      <w:t>1</w:t>
    </w:r>
    <w:r w:rsidRPr="00C50954">
      <w:rPr>
        <w:noProof/>
        <w:szCs w:val="23"/>
      </w:rPr>
      <w:fldChar w:fldCharType="end"/>
    </w:r>
    <w:r w:rsidRPr="00C50954">
      <w:rPr>
        <w:noProof/>
        <w:szCs w:val="23"/>
      </w:rPr>
      <w:t xml:space="preserve"> (</w:t>
    </w:r>
    <w:r w:rsidRPr="00C50954">
      <w:rPr>
        <w:noProof/>
        <w:szCs w:val="23"/>
      </w:rPr>
      <w:fldChar w:fldCharType="begin"/>
    </w:r>
    <w:r w:rsidRPr="00C50954">
      <w:rPr>
        <w:noProof/>
        <w:szCs w:val="23"/>
      </w:rPr>
      <w:instrText xml:space="preserve"> NUMPAGES  \* Arabic  \* MERGEFORMAT </w:instrText>
    </w:r>
    <w:r w:rsidRPr="00C50954">
      <w:rPr>
        <w:noProof/>
        <w:szCs w:val="23"/>
      </w:rPr>
      <w:fldChar w:fldCharType="separate"/>
    </w:r>
    <w:r w:rsidR="00E727E6">
      <w:rPr>
        <w:noProof/>
        <w:szCs w:val="23"/>
      </w:rPr>
      <w:t>5</w:t>
    </w:r>
    <w:r w:rsidRPr="00C50954">
      <w:rPr>
        <w:noProof/>
        <w:szCs w:val="23"/>
      </w:rPr>
      <w:fldChar w:fldCharType="end"/>
    </w:r>
    <w:r w:rsidRPr="00C50954">
      <w:rPr>
        <w:noProof/>
        <w:szCs w:val="23"/>
      </w:rPr>
      <w:t>)</w:t>
    </w:r>
  </w:p>
  <w:p w:rsidR="00CB2A34" w:rsidRPr="00C50954" w:rsidRDefault="00CB2A34" w:rsidP="00832C2D">
    <w:pPr>
      <w:pStyle w:val="Yltunniste"/>
      <w:tabs>
        <w:tab w:val="left" w:pos="9129"/>
      </w:tabs>
      <w:rPr>
        <w:noProof/>
        <w:szCs w:val="23"/>
      </w:rPr>
    </w:pPr>
  </w:p>
  <w:p w:rsidR="00CB2A34" w:rsidRPr="00C50954" w:rsidRDefault="00371C64" w:rsidP="00832C2D">
    <w:pPr>
      <w:pStyle w:val="Yltunniste"/>
      <w:tabs>
        <w:tab w:val="left" w:pos="9129"/>
      </w:tabs>
      <w:rPr>
        <w:noProof/>
        <w:szCs w:val="23"/>
      </w:rPr>
    </w:pPr>
    <w:r>
      <w:rPr>
        <w:noProof/>
        <w:szCs w:val="23"/>
      </w:rPr>
      <w:t>Jani Kemppainen</w:t>
    </w:r>
    <w:r w:rsidR="00B96F3E">
      <w:rPr>
        <w:noProof/>
        <w:szCs w:val="23"/>
      </w:rPr>
      <w:t xml:space="preserve"> </w:t>
    </w:r>
    <w:r w:rsidR="00CB2A34" w:rsidRPr="00C50954">
      <w:rPr>
        <w:noProof/>
        <w:szCs w:val="23"/>
      </w:rPr>
      <w:tab/>
    </w:r>
    <w:r w:rsidR="00C47B53">
      <w:rPr>
        <w:noProof/>
        <w:szCs w:val="23"/>
      </w:rPr>
      <w:t>13.</w:t>
    </w:r>
    <w:r>
      <w:rPr>
        <w:noProof/>
        <w:szCs w:val="23"/>
      </w:rPr>
      <w:t>1</w:t>
    </w:r>
    <w:r w:rsidR="00C47B53">
      <w:rPr>
        <w:noProof/>
        <w:szCs w:val="23"/>
      </w:rPr>
      <w:t>.2017</w:t>
    </w:r>
  </w:p>
  <w:p w:rsidR="00CB2A34" w:rsidRPr="00C50954" w:rsidRDefault="00CB2A34" w:rsidP="00832C2D">
    <w:pPr>
      <w:pStyle w:val="Yltunniste"/>
      <w:tabs>
        <w:tab w:val="left" w:pos="9129"/>
      </w:tabs>
      <w:rPr>
        <w:noProof/>
        <w:szCs w:val="23"/>
      </w:rPr>
    </w:pPr>
  </w:p>
  <w:p w:rsidR="00832C2D" w:rsidRPr="00C50954" w:rsidRDefault="00832C2D" w:rsidP="00832C2D">
    <w:pPr>
      <w:pStyle w:val="Yltunniste"/>
      <w:tabs>
        <w:tab w:val="left" w:pos="9129"/>
      </w:tabs>
      <w:rPr>
        <w:noProof/>
        <w:szCs w:val="23"/>
      </w:rPr>
    </w:pPr>
  </w:p>
  <w:p w:rsidR="00832C2D" w:rsidRPr="00C50954" w:rsidRDefault="00832C2D" w:rsidP="00832C2D">
    <w:pPr>
      <w:pStyle w:val="Yltunniste"/>
      <w:tabs>
        <w:tab w:val="left" w:pos="9129"/>
      </w:tabs>
      <w:rPr>
        <w:noProof/>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0C1D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36520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FC0282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40FD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8248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FA3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8C6D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5E72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361A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AE9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C1B0B"/>
    <w:multiLevelType w:val="singleLevel"/>
    <w:tmpl w:val="EDDCC166"/>
    <w:lvl w:ilvl="0">
      <w:start w:val="1"/>
      <w:numFmt w:val="bullet"/>
      <w:pStyle w:val="Merkittyluettelo4"/>
      <w:lvlText w:val=""/>
      <w:lvlJc w:val="left"/>
      <w:pPr>
        <w:tabs>
          <w:tab w:val="num" w:pos="360"/>
        </w:tabs>
        <w:ind w:left="284" w:hanging="284"/>
      </w:pPr>
      <w:rPr>
        <w:rFonts w:ascii="Symbol" w:hAnsi="Symbol" w:hint="default"/>
        <w:sz w:val="22"/>
      </w:rPr>
    </w:lvl>
  </w:abstractNum>
  <w:abstractNum w:abstractNumId="11" w15:restartNumberingAfterBreak="0">
    <w:nsid w:val="08ED1D83"/>
    <w:multiLevelType w:val="singleLevel"/>
    <w:tmpl w:val="7570A5D4"/>
    <w:lvl w:ilvl="0">
      <w:start w:val="1"/>
      <w:numFmt w:val="bullet"/>
      <w:pStyle w:val="Merkittyluettelo"/>
      <w:lvlText w:val=""/>
      <w:lvlJc w:val="left"/>
      <w:pPr>
        <w:tabs>
          <w:tab w:val="num" w:pos="360"/>
        </w:tabs>
        <w:ind w:left="284" w:hanging="284"/>
      </w:pPr>
      <w:rPr>
        <w:rFonts w:ascii="Symbol" w:hAnsi="Symbol" w:hint="default"/>
        <w:sz w:val="22"/>
      </w:rPr>
    </w:lvl>
  </w:abstractNum>
  <w:abstractNum w:abstractNumId="12" w15:restartNumberingAfterBreak="0">
    <w:nsid w:val="08F972C1"/>
    <w:multiLevelType w:val="singleLevel"/>
    <w:tmpl w:val="0332EE0E"/>
    <w:lvl w:ilvl="0">
      <w:start w:val="1"/>
      <w:numFmt w:val="bullet"/>
      <w:pStyle w:val="Merkittyluettelo2"/>
      <w:lvlText w:val=""/>
      <w:lvlJc w:val="left"/>
      <w:pPr>
        <w:tabs>
          <w:tab w:val="num" w:pos="360"/>
        </w:tabs>
        <w:ind w:left="284" w:hanging="284"/>
      </w:pPr>
      <w:rPr>
        <w:rFonts w:ascii="Symbol" w:hAnsi="Symbol" w:hint="default"/>
        <w:sz w:val="22"/>
      </w:rPr>
    </w:lvl>
  </w:abstractNum>
  <w:abstractNum w:abstractNumId="13" w15:restartNumberingAfterBreak="0">
    <w:nsid w:val="0B415D4A"/>
    <w:multiLevelType w:val="singleLevel"/>
    <w:tmpl w:val="3E0235E6"/>
    <w:lvl w:ilvl="0">
      <w:start w:val="1"/>
      <w:numFmt w:val="bullet"/>
      <w:pStyle w:val="Luettelo3"/>
      <w:lvlText w:val="–"/>
      <w:lvlJc w:val="left"/>
      <w:pPr>
        <w:tabs>
          <w:tab w:val="num" w:pos="4272"/>
        </w:tabs>
        <w:ind w:left="284" w:firstLine="3628"/>
      </w:pPr>
      <w:rPr>
        <w:rFonts w:ascii="Arial" w:hAnsi="Arial" w:hint="default"/>
      </w:rPr>
    </w:lvl>
  </w:abstractNum>
  <w:abstractNum w:abstractNumId="14" w15:restartNumberingAfterBreak="0">
    <w:nsid w:val="18F771AB"/>
    <w:multiLevelType w:val="singleLevel"/>
    <w:tmpl w:val="221CF4F0"/>
    <w:lvl w:ilvl="0">
      <w:start w:val="1"/>
      <w:numFmt w:val="bullet"/>
      <w:pStyle w:val="Luettelo2"/>
      <w:lvlText w:val="–"/>
      <w:lvlJc w:val="left"/>
      <w:pPr>
        <w:tabs>
          <w:tab w:val="num" w:pos="2968"/>
        </w:tabs>
        <w:ind w:left="284" w:firstLine="2324"/>
      </w:pPr>
      <w:rPr>
        <w:rFonts w:ascii="Arial" w:hAnsi="Arial" w:hint="default"/>
      </w:rPr>
    </w:lvl>
  </w:abstractNum>
  <w:abstractNum w:abstractNumId="15" w15:restartNumberingAfterBreak="0">
    <w:nsid w:val="1AD93186"/>
    <w:multiLevelType w:val="hybridMultilevel"/>
    <w:tmpl w:val="6EBEED64"/>
    <w:lvl w:ilvl="0" w:tplc="CF8CAB9E">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6" w15:restartNumberingAfterBreak="0">
    <w:nsid w:val="29F42744"/>
    <w:multiLevelType w:val="multilevel"/>
    <w:tmpl w:val="DEF02036"/>
    <w:lvl w:ilvl="0">
      <w:start w:val="1"/>
      <w:numFmt w:val="ordinal"/>
      <w:pStyle w:val="NumLuettelo"/>
      <w:lvlText w:val="%1"/>
      <w:lvlJc w:val="left"/>
      <w:pPr>
        <w:ind w:left="1701" w:hanging="397"/>
      </w:pPr>
      <w:rPr>
        <w:rFonts w:hint="default"/>
      </w:rPr>
    </w:lvl>
    <w:lvl w:ilvl="1">
      <w:start w:val="1"/>
      <w:numFmt w:val="lowerLetter"/>
      <w:lvlText w:val="%2."/>
      <w:lvlJc w:val="left"/>
      <w:pPr>
        <w:ind w:left="2041" w:hanging="340"/>
      </w:pPr>
      <w:rPr>
        <w:rFonts w:hint="default"/>
      </w:rPr>
    </w:lvl>
    <w:lvl w:ilvl="2">
      <w:start w:val="1"/>
      <w:numFmt w:val="lowerRoman"/>
      <w:lvlText w:val="%3."/>
      <w:lvlJc w:val="right"/>
      <w:pPr>
        <w:ind w:left="2495"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32" w:hanging="340"/>
      </w:pPr>
      <w:rPr>
        <w:rFonts w:hint="default"/>
      </w:rPr>
    </w:lvl>
    <w:lvl w:ilvl="5">
      <w:start w:val="1"/>
      <w:numFmt w:val="lowerRoman"/>
      <w:lvlText w:val="%6."/>
      <w:lvlJc w:val="right"/>
      <w:pPr>
        <w:ind w:left="3686" w:hanging="199"/>
      </w:pPr>
      <w:rPr>
        <w:rFonts w:hint="default"/>
      </w:rPr>
    </w:lvl>
    <w:lvl w:ilvl="6">
      <w:start w:val="1"/>
      <w:numFmt w:val="decimal"/>
      <w:lvlText w:val="%7."/>
      <w:lvlJc w:val="left"/>
      <w:pPr>
        <w:ind w:left="4082" w:hanging="368"/>
      </w:pPr>
      <w:rPr>
        <w:rFonts w:hint="default"/>
      </w:rPr>
    </w:lvl>
    <w:lvl w:ilvl="7">
      <w:start w:val="1"/>
      <w:numFmt w:val="lowerLetter"/>
      <w:lvlText w:val="%8."/>
      <w:lvlJc w:val="left"/>
      <w:pPr>
        <w:ind w:left="4423" w:hanging="312"/>
      </w:pPr>
      <w:rPr>
        <w:rFonts w:hint="default"/>
      </w:rPr>
    </w:lvl>
    <w:lvl w:ilvl="8">
      <w:start w:val="1"/>
      <w:numFmt w:val="lowerRoman"/>
      <w:lvlText w:val="%9."/>
      <w:lvlJc w:val="right"/>
      <w:pPr>
        <w:ind w:left="4876" w:hanging="187"/>
      </w:pPr>
      <w:rPr>
        <w:rFonts w:hint="default"/>
      </w:rPr>
    </w:lvl>
  </w:abstractNum>
  <w:abstractNum w:abstractNumId="17" w15:restartNumberingAfterBreak="0">
    <w:nsid w:val="31427B14"/>
    <w:multiLevelType w:val="singleLevel"/>
    <w:tmpl w:val="6A06F6D6"/>
    <w:lvl w:ilvl="0">
      <w:start w:val="1"/>
      <w:numFmt w:val="bullet"/>
      <w:pStyle w:val="Luettelo"/>
      <w:lvlText w:val="–"/>
      <w:lvlJc w:val="left"/>
      <w:pPr>
        <w:tabs>
          <w:tab w:val="num" w:pos="1664"/>
        </w:tabs>
        <w:ind w:left="1588" w:hanging="284"/>
      </w:pPr>
      <w:rPr>
        <w:rFonts w:ascii="Arial" w:hAnsi="Arial" w:hint="default"/>
      </w:rPr>
    </w:lvl>
  </w:abstractNum>
  <w:abstractNum w:abstractNumId="18" w15:restartNumberingAfterBreak="0">
    <w:nsid w:val="3E5922D8"/>
    <w:multiLevelType w:val="singleLevel"/>
    <w:tmpl w:val="2A02125E"/>
    <w:lvl w:ilvl="0">
      <w:start w:val="1"/>
      <w:numFmt w:val="bullet"/>
      <w:pStyle w:val="Luettelo4"/>
      <w:lvlText w:val="–"/>
      <w:lvlJc w:val="left"/>
      <w:pPr>
        <w:tabs>
          <w:tab w:val="num" w:pos="5576"/>
        </w:tabs>
        <w:ind w:left="284" w:firstLine="4932"/>
      </w:pPr>
      <w:rPr>
        <w:rFonts w:ascii="Arial" w:hAnsi="Arial" w:hint="default"/>
      </w:rPr>
    </w:lvl>
  </w:abstractNum>
  <w:abstractNum w:abstractNumId="19" w15:restartNumberingAfterBreak="0">
    <w:nsid w:val="52DE4385"/>
    <w:multiLevelType w:val="singleLevel"/>
    <w:tmpl w:val="0CDA6C7E"/>
    <w:lvl w:ilvl="0">
      <w:start w:val="1"/>
      <w:numFmt w:val="bullet"/>
      <w:pStyle w:val="Merkittyluettelo5"/>
      <w:lvlText w:val=""/>
      <w:lvlJc w:val="left"/>
      <w:pPr>
        <w:tabs>
          <w:tab w:val="num" w:pos="360"/>
        </w:tabs>
        <w:ind w:left="284" w:hanging="284"/>
      </w:pPr>
      <w:rPr>
        <w:rFonts w:ascii="Symbol" w:hAnsi="Symbol" w:hint="default"/>
        <w:sz w:val="22"/>
      </w:rPr>
    </w:lvl>
  </w:abstractNum>
  <w:abstractNum w:abstractNumId="20" w15:restartNumberingAfterBreak="0">
    <w:nsid w:val="576749E1"/>
    <w:multiLevelType w:val="singleLevel"/>
    <w:tmpl w:val="9D9014CC"/>
    <w:lvl w:ilvl="0">
      <w:start w:val="1"/>
      <w:numFmt w:val="bullet"/>
      <w:pStyle w:val="Merkittyluettelo3"/>
      <w:lvlText w:val=""/>
      <w:lvlJc w:val="left"/>
      <w:pPr>
        <w:tabs>
          <w:tab w:val="num" w:pos="360"/>
        </w:tabs>
        <w:ind w:left="284" w:hanging="284"/>
      </w:pPr>
      <w:rPr>
        <w:rFonts w:ascii="Symbol" w:hAnsi="Symbol" w:hint="default"/>
        <w:sz w:val="22"/>
      </w:rPr>
    </w:lvl>
  </w:abstractNum>
  <w:abstractNum w:abstractNumId="21" w15:restartNumberingAfterBreak="0">
    <w:nsid w:val="58562717"/>
    <w:multiLevelType w:val="singleLevel"/>
    <w:tmpl w:val="DE760B70"/>
    <w:lvl w:ilvl="0">
      <w:start w:val="1"/>
      <w:numFmt w:val="bullet"/>
      <w:pStyle w:val="Luettelo5"/>
      <w:lvlText w:val="–"/>
      <w:lvlJc w:val="left"/>
      <w:pPr>
        <w:tabs>
          <w:tab w:val="num" w:pos="6881"/>
        </w:tabs>
        <w:ind w:left="284" w:firstLine="6237"/>
      </w:pPr>
      <w:rPr>
        <w:rFonts w:ascii="Arial" w:hAnsi="Arial" w:hint="default"/>
      </w:rPr>
    </w:lvl>
  </w:abstractNum>
  <w:abstractNum w:abstractNumId="22" w15:restartNumberingAfterBreak="0">
    <w:nsid w:val="638700C3"/>
    <w:multiLevelType w:val="multilevel"/>
    <w:tmpl w:val="D9BC8E42"/>
    <w:lvl w:ilvl="0">
      <w:start w:val="1"/>
      <w:numFmt w:val="bullet"/>
      <w:pStyle w:val="Luett1"/>
      <w:lvlText w:val="–"/>
      <w:lvlJc w:val="left"/>
      <w:pPr>
        <w:ind w:left="1664" w:hanging="354"/>
      </w:pPr>
      <w:rPr>
        <w:rFonts w:ascii="Calibri" w:hAnsi="Calibri" w:hint="default"/>
      </w:rPr>
    </w:lvl>
    <w:lvl w:ilvl="1">
      <w:start w:val="1"/>
      <w:numFmt w:val="bullet"/>
      <w:lvlText w:val="–"/>
      <w:lvlJc w:val="left"/>
      <w:pPr>
        <w:ind w:left="2013" w:hanging="340"/>
      </w:pPr>
      <w:rPr>
        <w:rFonts w:ascii="Calibri" w:hAnsi="Calibri" w:hint="default"/>
      </w:rPr>
    </w:lvl>
    <w:lvl w:ilvl="2">
      <w:start w:val="1"/>
      <w:numFmt w:val="bullet"/>
      <w:lvlText w:val="–"/>
      <w:lvlJc w:val="left"/>
      <w:pPr>
        <w:ind w:left="2381" w:hanging="357"/>
      </w:pPr>
      <w:rPr>
        <w:rFonts w:ascii="Calibri" w:hAnsi="Calibri" w:hint="default"/>
      </w:rPr>
    </w:lvl>
    <w:lvl w:ilvl="3">
      <w:start w:val="1"/>
      <w:numFmt w:val="bullet"/>
      <w:lvlText w:val="–"/>
      <w:lvlJc w:val="left"/>
      <w:pPr>
        <w:ind w:left="2722" w:hanging="329"/>
      </w:pPr>
      <w:rPr>
        <w:rFonts w:ascii="Calibri" w:hAnsi="Calibri" w:hint="default"/>
      </w:rPr>
    </w:lvl>
    <w:lvl w:ilvl="4">
      <w:start w:val="1"/>
      <w:numFmt w:val="bullet"/>
      <w:lvlText w:val="–"/>
      <w:lvlJc w:val="left"/>
      <w:pPr>
        <w:ind w:left="3119" w:hanging="380"/>
      </w:pPr>
      <w:rPr>
        <w:rFonts w:ascii="Calibri" w:hAnsi="Calibri" w:hint="default"/>
      </w:rPr>
    </w:lvl>
    <w:lvl w:ilvl="5">
      <w:start w:val="1"/>
      <w:numFmt w:val="bullet"/>
      <w:lvlText w:val="–"/>
      <w:lvlJc w:val="left"/>
      <w:pPr>
        <w:ind w:left="3459" w:hanging="323"/>
      </w:pPr>
      <w:rPr>
        <w:rFonts w:ascii="Calibri" w:hAnsi="Calibri" w:hint="default"/>
      </w:rPr>
    </w:lvl>
    <w:lvl w:ilvl="6">
      <w:start w:val="1"/>
      <w:numFmt w:val="bullet"/>
      <w:lvlText w:val="–"/>
      <w:lvlJc w:val="left"/>
      <w:pPr>
        <w:ind w:left="3799" w:hanging="329"/>
      </w:pPr>
      <w:rPr>
        <w:rFonts w:ascii="Calibri" w:hAnsi="Calibri" w:hint="default"/>
      </w:rPr>
    </w:lvl>
    <w:lvl w:ilvl="7">
      <w:start w:val="1"/>
      <w:numFmt w:val="bullet"/>
      <w:lvlText w:val="–"/>
      <w:lvlJc w:val="left"/>
      <w:pPr>
        <w:ind w:left="4196" w:hanging="380"/>
      </w:pPr>
      <w:rPr>
        <w:rFonts w:ascii="Calibri" w:hAnsi="Calibri" w:hint="default"/>
      </w:rPr>
    </w:lvl>
    <w:lvl w:ilvl="8">
      <w:start w:val="1"/>
      <w:numFmt w:val="bullet"/>
      <w:lvlText w:val="–"/>
      <w:lvlJc w:val="left"/>
      <w:pPr>
        <w:ind w:left="4536" w:hanging="323"/>
      </w:pPr>
      <w:rPr>
        <w:rFonts w:ascii="Calibri" w:hAnsi="Calibri" w:hint="default"/>
      </w:rPr>
    </w:lvl>
  </w:abstractNum>
  <w:num w:numId="1">
    <w:abstractNumId w:val="17"/>
  </w:num>
  <w:num w:numId="2">
    <w:abstractNumId w:val="14"/>
  </w:num>
  <w:num w:numId="3">
    <w:abstractNumId w:val="13"/>
  </w:num>
  <w:num w:numId="4">
    <w:abstractNumId w:val="18"/>
  </w:num>
  <w:num w:numId="5">
    <w:abstractNumId w:val="21"/>
  </w:num>
  <w:num w:numId="6">
    <w:abstractNumId w:val="9"/>
  </w:num>
  <w:num w:numId="7">
    <w:abstractNumId w:val="11"/>
  </w:num>
  <w:num w:numId="8">
    <w:abstractNumId w:val="7"/>
  </w:num>
  <w:num w:numId="9">
    <w:abstractNumId w:val="12"/>
  </w:num>
  <w:num w:numId="10">
    <w:abstractNumId w:val="6"/>
  </w:num>
  <w:num w:numId="11">
    <w:abstractNumId w:val="20"/>
  </w:num>
  <w:num w:numId="12">
    <w:abstractNumId w:val="5"/>
  </w:num>
  <w:num w:numId="13">
    <w:abstractNumId w:val="10"/>
  </w:num>
  <w:num w:numId="14">
    <w:abstractNumId w:val="4"/>
  </w:num>
  <w:num w:numId="15">
    <w:abstractNumId w:val="19"/>
  </w:num>
  <w:num w:numId="16">
    <w:abstractNumId w:val="8"/>
  </w:num>
  <w:num w:numId="17">
    <w:abstractNumId w:val="3"/>
  </w:num>
  <w:num w:numId="18">
    <w:abstractNumId w:val="2"/>
  </w:num>
  <w:num w:numId="19">
    <w:abstractNumId w:val="1"/>
  </w:num>
  <w:num w:numId="20">
    <w:abstractNumId w:val="1"/>
  </w:num>
  <w:num w:numId="21">
    <w:abstractNumId w:val="0"/>
  </w:num>
  <w:num w:numId="22">
    <w:abstractNumId w:val="15"/>
  </w:num>
  <w:num w:numId="23">
    <w:abstractNumId w:val="16"/>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5"/>
  </w:num>
  <w:num w:numId="31">
    <w:abstractNumId w:val="15"/>
  </w:num>
  <w:num w:numId="32">
    <w:abstractNumId w:val="15"/>
  </w:num>
  <w:num w:numId="33">
    <w:abstractNumId w:val="2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76D"/>
    <w:rsid w:val="00003FA8"/>
    <w:rsid w:val="00004612"/>
    <w:rsid w:val="000072F3"/>
    <w:rsid w:val="00017354"/>
    <w:rsid w:val="00027531"/>
    <w:rsid w:val="00035B5A"/>
    <w:rsid w:val="0003752F"/>
    <w:rsid w:val="0005543D"/>
    <w:rsid w:val="00055830"/>
    <w:rsid w:val="00063C1D"/>
    <w:rsid w:val="000666FE"/>
    <w:rsid w:val="00080097"/>
    <w:rsid w:val="00093693"/>
    <w:rsid w:val="000A0CC5"/>
    <w:rsid w:val="000A6F13"/>
    <w:rsid w:val="000C0B70"/>
    <w:rsid w:val="000C3B5F"/>
    <w:rsid w:val="000D0A45"/>
    <w:rsid w:val="000D6835"/>
    <w:rsid w:val="000E7EEF"/>
    <w:rsid w:val="00106A81"/>
    <w:rsid w:val="001207A4"/>
    <w:rsid w:val="001463B4"/>
    <w:rsid w:val="00180199"/>
    <w:rsid w:val="00182AF4"/>
    <w:rsid w:val="001873E3"/>
    <w:rsid w:val="00194D66"/>
    <w:rsid w:val="001A547B"/>
    <w:rsid w:val="001A5FE0"/>
    <w:rsid w:val="001D7C12"/>
    <w:rsid w:val="001E619A"/>
    <w:rsid w:val="001E783D"/>
    <w:rsid w:val="001F3EA8"/>
    <w:rsid w:val="00204B47"/>
    <w:rsid w:val="00222A92"/>
    <w:rsid w:val="00233882"/>
    <w:rsid w:val="00265854"/>
    <w:rsid w:val="00281E7D"/>
    <w:rsid w:val="00282887"/>
    <w:rsid w:val="00295E9B"/>
    <w:rsid w:val="002A4760"/>
    <w:rsid w:val="002D67CD"/>
    <w:rsid w:val="002E1E5C"/>
    <w:rsid w:val="002E612A"/>
    <w:rsid w:val="002F1D1D"/>
    <w:rsid w:val="002F2C20"/>
    <w:rsid w:val="00304DAE"/>
    <w:rsid w:val="00306DFD"/>
    <w:rsid w:val="0031058B"/>
    <w:rsid w:val="003208FC"/>
    <w:rsid w:val="00332925"/>
    <w:rsid w:val="003364B4"/>
    <w:rsid w:val="00340A0D"/>
    <w:rsid w:val="00351672"/>
    <w:rsid w:val="00352632"/>
    <w:rsid w:val="00356F1B"/>
    <w:rsid w:val="00362BB5"/>
    <w:rsid w:val="00371C64"/>
    <w:rsid w:val="00375E06"/>
    <w:rsid w:val="003A2C94"/>
    <w:rsid w:val="003A35A4"/>
    <w:rsid w:val="003A4BD0"/>
    <w:rsid w:val="003C6880"/>
    <w:rsid w:val="003E451A"/>
    <w:rsid w:val="003F430B"/>
    <w:rsid w:val="004107DA"/>
    <w:rsid w:val="00436944"/>
    <w:rsid w:val="00440C0D"/>
    <w:rsid w:val="00441541"/>
    <w:rsid w:val="00444B15"/>
    <w:rsid w:val="00447E34"/>
    <w:rsid w:val="004516D2"/>
    <w:rsid w:val="00456845"/>
    <w:rsid w:val="00471CDF"/>
    <w:rsid w:val="004807CB"/>
    <w:rsid w:val="004817C6"/>
    <w:rsid w:val="004B485B"/>
    <w:rsid w:val="004D059B"/>
    <w:rsid w:val="004E0522"/>
    <w:rsid w:val="004E506E"/>
    <w:rsid w:val="004E5513"/>
    <w:rsid w:val="004F03FA"/>
    <w:rsid w:val="004F111D"/>
    <w:rsid w:val="004F23B2"/>
    <w:rsid w:val="00501EB6"/>
    <w:rsid w:val="00502357"/>
    <w:rsid w:val="005069F8"/>
    <w:rsid w:val="005121DE"/>
    <w:rsid w:val="00540741"/>
    <w:rsid w:val="00540CD7"/>
    <w:rsid w:val="0054434B"/>
    <w:rsid w:val="00557309"/>
    <w:rsid w:val="00564AC4"/>
    <w:rsid w:val="00564FFD"/>
    <w:rsid w:val="0056713C"/>
    <w:rsid w:val="005912BC"/>
    <w:rsid w:val="0059501C"/>
    <w:rsid w:val="005C1279"/>
    <w:rsid w:val="005D4AC6"/>
    <w:rsid w:val="005F0B68"/>
    <w:rsid w:val="005F428E"/>
    <w:rsid w:val="00606594"/>
    <w:rsid w:val="00612C54"/>
    <w:rsid w:val="00612CA4"/>
    <w:rsid w:val="00616BF7"/>
    <w:rsid w:val="006221BC"/>
    <w:rsid w:val="00633586"/>
    <w:rsid w:val="00633FDE"/>
    <w:rsid w:val="006525AC"/>
    <w:rsid w:val="00652DA1"/>
    <w:rsid w:val="00685BB5"/>
    <w:rsid w:val="0069131A"/>
    <w:rsid w:val="00696D56"/>
    <w:rsid w:val="006A3E54"/>
    <w:rsid w:val="006B0791"/>
    <w:rsid w:val="006B765A"/>
    <w:rsid w:val="006C6395"/>
    <w:rsid w:val="006E424A"/>
    <w:rsid w:val="006E4FCE"/>
    <w:rsid w:val="00703656"/>
    <w:rsid w:val="00720BC6"/>
    <w:rsid w:val="007444EB"/>
    <w:rsid w:val="0075374B"/>
    <w:rsid w:val="0075470F"/>
    <w:rsid w:val="0076367D"/>
    <w:rsid w:val="00776A93"/>
    <w:rsid w:val="0078192A"/>
    <w:rsid w:val="007845E0"/>
    <w:rsid w:val="00787D56"/>
    <w:rsid w:val="00792C0F"/>
    <w:rsid w:val="00792EB1"/>
    <w:rsid w:val="007945A9"/>
    <w:rsid w:val="007A6C34"/>
    <w:rsid w:val="007B541B"/>
    <w:rsid w:val="007C0142"/>
    <w:rsid w:val="007C5957"/>
    <w:rsid w:val="007D7088"/>
    <w:rsid w:val="007E6D35"/>
    <w:rsid w:val="007F202F"/>
    <w:rsid w:val="007F4011"/>
    <w:rsid w:val="00820742"/>
    <w:rsid w:val="008250E9"/>
    <w:rsid w:val="00832C2D"/>
    <w:rsid w:val="00863920"/>
    <w:rsid w:val="0087510B"/>
    <w:rsid w:val="00890F4E"/>
    <w:rsid w:val="00891B2E"/>
    <w:rsid w:val="00891C1B"/>
    <w:rsid w:val="008A688F"/>
    <w:rsid w:val="008B0C67"/>
    <w:rsid w:val="008B2FF7"/>
    <w:rsid w:val="008B4E61"/>
    <w:rsid w:val="008C0ACE"/>
    <w:rsid w:val="008C2113"/>
    <w:rsid w:val="008D6D24"/>
    <w:rsid w:val="008E43B7"/>
    <w:rsid w:val="008F75C3"/>
    <w:rsid w:val="009109E9"/>
    <w:rsid w:val="00925752"/>
    <w:rsid w:val="00930174"/>
    <w:rsid w:val="009427FA"/>
    <w:rsid w:val="009466C2"/>
    <w:rsid w:val="00950214"/>
    <w:rsid w:val="00960D88"/>
    <w:rsid w:val="00963481"/>
    <w:rsid w:val="00965F57"/>
    <w:rsid w:val="0097506F"/>
    <w:rsid w:val="00985B01"/>
    <w:rsid w:val="009A35FD"/>
    <w:rsid w:val="009A5C43"/>
    <w:rsid w:val="009B7CC5"/>
    <w:rsid w:val="009F5D8A"/>
    <w:rsid w:val="00A1542E"/>
    <w:rsid w:val="00A16408"/>
    <w:rsid w:val="00A16ABE"/>
    <w:rsid w:val="00A27208"/>
    <w:rsid w:val="00A37DBE"/>
    <w:rsid w:val="00A42938"/>
    <w:rsid w:val="00A50E7A"/>
    <w:rsid w:val="00A54864"/>
    <w:rsid w:val="00A71EA4"/>
    <w:rsid w:val="00A77A19"/>
    <w:rsid w:val="00A9476D"/>
    <w:rsid w:val="00AC222D"/>
    <w:rsid w:val="00AC46E0"/>
    <w:rsid w:val="00AD3BA1"/>
    <w:rsid w:val="00AD53F3"/>
    <w:rsid w:val="00AE187E"/>
    <w:rsid w:val="00AE6E40"/>
    <w:rsid w:val="00AF5E79"/>
    <w:rsid w:val="00B2250A"/>
    <w:rsid w:val="00B31AF4"/>
    <w:rsid w:val="00B36DA1"/>
    <w:rsid w:val="00B40A59"/>
    <w:rsid w:val="00B437C1"/>
    <w:rsid w:val="00B4426F"/>
    <w:rsid w:val="00B47DBF"/>
    <w:rsid w:val="00B51F46"/>
    <w:rsid w:val="00B55C5F"/>
    <w:rsid w:val="00B56B66"/>
    <w:rsid w:val="00B64A8D"/>
    <w:rsid w:val="00B73F8D"/>
    <w:rsid w:val="00B96F3E"/>
    <w:rsid w:val="00BB0AD7"/>
    <w:rsid w:val="00BB36DB"/>
    <w:rsid w:val="00BC432A"/>
    <w:rsid w:val="00BC6736"/>
    <w:rsid w:val="00BC6BC7"/>
    <w:rsid w:val="00BC6CB4"/>
    <w:rsid w:val="00C0110F"/>
    <w:rsid w:val="00C03FC4"/>
    <w:rsid w:val="00C052C7"/>
    <w:rsid w:val="00C05386"/>
    <w:rsid w:val="00C076B9"/>
    <w:rsid w:val="00C11E6F"/>
    <w:rsid w:val="00C15719"/>
    <w:rsid w:val="00C33CA5"/>
    <w:rsid w:val="00C42D09"/>
    <w:rsid w:val="00C47B53"/>
    <w:rsid w:val="00C50954"/>
    <w:rsid w:val="00C557A0"/>
    <w:rsid w:val="00C63266"/>
    <w:rsid w:val="00C71DBD"/>
    <w:rsid w:val="00C72072"/>
    <w:rsid w:val="00C762CA"/>
    <w:rsid w:val="00C765C0"/>
    <w:rsid w:val="00C77F41"/>
    <w:rsid w:val="00CA5E87"/>
    <w:rsid w:val="00CB2A34"/>
    <w:rsid w:val="00CB5185"/>
    <w:rsid w:val="00CD4BE2"/>
    <w:rsid w:val="00D01469"/>
    <w:rsid w:val="00D0528B"/>
    <w:rsid w:val="00D05511"/>
    <w:rsid w:val="00D12E53"/>
    <w:rsid w:val="00D262B1"/>
    <w:rsid w:val="00D52FD2"/>
    <w:rsid w:val="00D82A18"/>
    <w:rsid w:val="00D9727D"/>
    <w:rsid w:val="00DA2C31"/>
    <w:rsid w:val="00DC2971"/>
    <w:rsid w:val="00DE1CCD"/>
    <w:rsid w:val="00E004B9"/>
    <w:rsid w:val="00E1495E"/>
    <w:rsid w:val="00E16AE0"/>
    <w:rsid w:val="00E22F59"/>
    <w:rsid w:val="00E3400E"/>
    <w:rsid w:val="00E46EDE"/>
    <w:rsid w:val="00E50506"/>
    <w:rsid w:val="00E67E42"/>
    <w:rsid w:val="00E727E6"/>
    <w:rsid w:val="00E812FE"/>
    <w:rsid w:val="00E91055"/>
    <w:rsid w:val="00EA3DA3"/>
    <w:rsid w:val="00F01B59"/>
    <w:rsid w:val="00F11D44"/>
    <w:rsid w:val="00F322DD"/>
    <w:rsid w:val="00F37491"/>
    <w:rsid w:val="00F600AE"/>
    <w:rsid w:val="00F759E1"/>
    <w:rsid w:val="00FB1391"/>
    <w:rsid w:val="00FC36E7"/>
    <w:rsid w:val="00FD5D85"/>
    <w:rsid w:val="00FE0EB6"/>
    <w:rsid w:val="00FE5545"/>
    <w:rsid w:val="00FF6565"/>
    <w:rsid w:val="00FF6BD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E16B2"/>
  <w15:docId w15:val="{AA6EC91B-0C11-484C-88A6-058499D9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2">
    <w:lsdException w:name="Normal" w:uiPriority="0" w:qFormat="1"/>
    <w:lsdException w:name="heading 1" w:uiPriority="1" w:qFormat="1"/>
    <w:lsdException w:name="heading 2" w:uiPriority="2" w:qFormat="1"/>
    <w:lsdException w:name="heading 3" w:uiPriority="3" w:qFormat="1"/>
    <w:lsdException w:name="heading 4" w:semiHidden="1" w:uiPriority="4" w:unhideWhenUsed="1" w:qFormat="1"/>
    <w:lsdException w:name="heading 5" w:semiHidden="1" w:uiPriority="5" w:unhideWhenUsed="1" w:qFormat="1"/>
    <w:lsdException w:name="heading 6" w:semiHidden="1" w:uiPriority="11" w:unhideWhenUsed="1" w:qFormat="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uiPriority w:val="10"/>
    <w:qFormat/>
    <w:rsid w:val="0059501C"/>
    <w:rPr>
      <w:rFonts w:asciiTheme="minorHAnsi" w:hAnsiTheme="minorHAnsi"/>
      <w:sz w:val="23"/>
      <w:szCs w:val="22"/>
    </w:rPr>
  </w:style>
  <w:style w:type="paragraph" w:styleId="Otsikko1">
    <w:name w:val="heading 1"/>
    <w:basedOn w:val="Normaali"/>
    <w:next w:val="Leipteksti1"/>
    <w:link w:val="Otsikko1Char"/>
    <w:uiPriority w:val="5"/>
    <w:qFormat/>
    <w:rsid w:val="00E1495E"/>
    <w:pPr>
      <w:keepNext/>
      <w:keepLines/>
      <w:spacing w:before="240" w:after="120"/>
      <w:outlineLvl w:val="0"/>
    </w:pPr>
    <w:rPr>
      <w:rFonts w:asciiTheme="majorHAnsi" w:eastAsiaTheme="majorEastAsia" w:hAnsiTheme="majorHAnsi" w:cstheme="majorHAnsi"/>
      <w:bCs/>
      <w:sz w:val="36"/>
      <w:szCs w:val="28"/>
      <w:lang w:eastAsia="en-US"/>
    </w:rPr>
  </w:style>
  <w:style w:type="paragraph" w:styleId="Otsikko2">
    <w:name w:val="heading 2"/>
    <w:basedOn w:val="Normaali"/>
    <w:next w:val="Leipteksti1"/>
    <w:link w:val="Otsikko2Char"/>
    <w:uiPriority w:val="6"/>
    <w:qFormat/>
    <w:rsid w:val="00E1495E"/>
    <w:pPr>
      <w:keepNext/>
      <w:keepLines/>
      <w:spacing w:before="240" w:after="120"/>
      <w:outlineLvl w:val="1"/>
    </w:pPr>
    <w:rPr>
      <w:rFonts w:asciiTheme="majorHAnsi" w:eastAsiaTheme="majorEastAsia" w:hAnsiTheme="majorHAnsi" w:cstheme="majorBidi"/>
      <w:bCs/>
      <w:sz w:val="32"/>
      <w:szCs w:val="26"/>
      <w:lang w:eastAsia="en-US"/>
    </w:rPr>
  </w:style>
  <w:style w:type="paragraph" w:styleId="Otsikko3">
    <w:name w:val="heading 3"/>
    <w:basedOn w:val="Normaali"/>
    <w:next w:val="Leipteksti1"/>
    <w:link w:val="Otsikko3Char"/>
    <w:uiPriority w:val="7"/>
    <w:qFormat/>
    <w:rsid w:val="00E1495E"/>
    <w:pPr>
      <w:keepNext/>
      <w:keepLines/>
      <w:spacing w:before="240" w:after="120"/>
      <w:outlineLvl w:val="2"/>
    </w:pPr>
    <w:rPr>
      <w:rFonts w:asciiTheme="majorHAnsi" w:eastAsiaTheme="majorEastAsia" w:hAnsiTheme="majorHAnsi" w:cstheme="majorBidi"/>
      <w:bCs/>
      <w:sz w:val="28"/>
      <w:lang w:eastAsia="en-US"/>
    </w:rPr>
  </w:style>
  <w:style w:type="paragraph" w:styleId="Otsikko4">
    <w:name w:val="heading 4"/>
    <w:basedOn w:val="Normaali"/>
    <w:next w:val="Leipteksti1"/>
    <w:link w:val="Otsikko4Char"/>
    <w:uiPriority w:val="8"/>
    <w:qFormat/>
    <w:rsid w:val="00E1495E"/>
    <w:pPr>
      <w:keepNext/>
      <w:keepLines/>
      <w:spacing w:before="240" w:after="120"/>
      <w:outlineLvl w:val="3"/>
    </w:pPr>
    <w:rPr>
      <w:rFonts w:asciiTheme="majorHAnsi" w:eastAsiaTheme="majorEastAsia" w:hAnsiTheme="majorHAnsi" w:cstheme="majorBidi"/>
      <w:bCs/>
      <w:iCs/>
      <w:sz w:val="24"/>
      <w:lang w:eastAsia="en-US"/>
    </w:rPr>
  </w:style>
  <w:style w:type="paragraph" w:styleId="Otsikko5">
    <w:name w:val="heading 5"/>
    <w:basedOn w:val="Normaali"/>
    <w:next w:val="Leipteksti1"/>
    <w:link w:val="Otsikko5Char"/>
    <w:uiPriority w:val="9"/>
    <w:qFormat/>
    <w:rsid w:val="00E1495E"/>
    <w:pPr>
      <w:keepNext/>
      <w:keepLines/>
      <w:spacing w:before="240" w:after="120"/>
      <w:outlineLvl w:val="4"/>
    </w:pPr>
    <w:rPr>
      <w:rFonts w:asciiTheme="majorHAnsi" w:eastAsiaTheme="majorEastAsia" w:hAnsiTheme="majorHAnsi" w:cstheme="majorBidi"/>
      <w:i/>
      <w:sz w:val="24"/>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1">
    <w:name w:val=".Sis1"/>
    <w:basedOn w:val="Normaali"/>
    <w:uiPriority w:val="99"/>
    <w:pPr>
      <w:ind w:left="1304"/>
    </w:pPr>
  </w:style>
  <w:style w:type="paragraph" w:customStyle="1" w:styleId="Sis2">
    <w:name w:val=".Sis2"/>
    <w:basedOn w:val="Normaali"/>
    <w:uiPriority w:val="99"/>
    <w:pPr>
      <w:ind w:left="2608"/>
    </w:pPr>
  </w:style>
  <w:style w:type="paragraph" w:customStyle="1" w:styleId="Sivuotsikko">
    <w:name w:val=".Sivuotsikko"/>
    <w:basedOn w:val="Normaali"/>
    <w:next w:val="Sis2"/>
    <w:uiPriority w:val="99"/>
    <w:pPr>
      <w:ind w:left="2608" w:hanging="2608"/>
    </w:pPr>
  </w:style>
  <w:style w:type="paragraph" w:styleId="Alatunniste">
    <w:name w:val="footer"/>
    <w:basedOn w:val="Normaali"/>
    <w:uiPriority w:val="99"/>
  </w:style>
  <w:style w:type="paragraph" w:styleId="Luettelo">
    <w:name w:val="List"/>
    <w:basedOn w:val="Normaali"/>
    <w:uiPriority w:val="99"/>
    <w:pPr>
      <w:numPr>
        <w:numId w:val="1"/>
      </w:numPr>
      <w:tabs>
        <w:tab w:val="clear" w:pos="1664"/>
      </w:tabs>
    </w:pPr>
  </w:style>
  <w:style w:type="paragraph" w:styleId="Luettelo2">
    <w:name w:val="List 2"/>
    <w:basedOn w:val="Normaali"/>
    <w:uiPriority w:val="99"/>
    <w:pPr>
      <w:numPr>
        <w:numId w:val="2"/>
      </w:numPr>
      <w:tabs>
        <w:tab w:val="clear" w:pos="2968"/>
      </w:tabs>
      <w:ind w:left="2892" w:hanging="284"/>
    </w:pPr>
  </w:style>
  <w:style w:type="paragraph" w:styleId="Luettelo3">
    <w:name w:val="List 3"/>
    <w:basedOn w:val="Normaali"/>
    <w:uiPriority w:val="99"/>
    <w:pPr>
      <w:numPr>
        <w:numId w:val="3"/>
      </w:numPr>
      <w:tabs>
        <w:tab w:val="clear" w:pos="4272"/>
      </w:tabs>
      <w:ind w:left="4196" w:hanging="284"/>
    </w:pPr>
  </w:style>
  <w:style w:type="paragraph" w:styleId="Luettelo4">
    <w:name w:val="List 4"/>
    <w:basedOn w:val="Normaali"/>
    <w:uiPriority w:val="99"/>
    <w:pPr>
      <w:numPr>
        <w:numId w:val="4"/>
      </w:numPr>
      <w:tabs>
        <w:tab w:val="clear" w:pos="5576"/>
      </w:tabs>
      <w:ind w:left="5500" w:hanging="284"/>
    </w:pPr>
  </w:style>
  <w:style w:type="paragraph" w:styleId="Luettelo5">
    <w:name w:val="List 5"/>
    <w:basedOn w:val="Normaali"/>
    <w:uiPriority w:val="99"/>
    <w:pPr>
      <w:numPr>
        <w:numId w:val="5"/>
      </w:numPr>
      <w:tabs>
        <w:tab w:val="clear" w:pos="6881"/>
      </w:tabs>
      <w:ind w:left="6805" w:hanging="284"/>
    </w:pPr>
  </w:style>
  <w:style w:type="paragraph" w:styleId="Merkittyluettelo">
    <w:name w:val="List Bullet"/>
    <w:basedOn w:val="Normaali"/>
    <w:autoRedefine/>
    <w:uiPriority w:val="99"/>
    <w:pPr>
      <w:numPr>
        <w:numId w:val="7"/>
      </w:numPr>
      <w:tabs>
        <w:tab w:val="clear" w:pos="360"/>
      </w:tabs>
      <w:ind w:left="1588"/>
    </w:pPr>
  </w:style>
  <w:style w:type="paragraph" w:styleId="Merkittyluettelo2">
    <w:name w:val="List Bullet 2"/>
    <w:basedOn w:val="Normaali"/>
    <w:autoRedefine/>
    <w:uiPriority w:val="99"/>
    <w:pPr>
      <w:numPr>
        <w:numId w:val="9"/>
      </w:numPr>
      <w:tabs>
        <w:tab w:val="clear" w:pos="360"/>
      </w:tabs>
      <w:ind w:left="2892"/>
    </w:pPr>
  </w:style>
  <w:style w:type="paragraph" w:styleId="Merkittyluettelo3">
    <w:name w:val="List Bullet 3"/>
    <w:basedOn w:val="Normaali"/>
    <w:autoRedefine/>
    <w:uiPriority w:val="99"/>
    <w:pPr>
      <w:numPr>
        <w:numId w:val="11"/>
      </w:numPr>
      <w:tabs>
        <w:tab w:val="clear" w:pos="360"/>
      </w:tabs>
      <w:ind w:left="4196"/>
    </w:pPr>
  </w:style>
  <w:style w:type="paragraph" w:styleId="Merkittyluettelo4">
    <w:name w:val="List Bullet 4"/>
    <w:basedOn w:val="Normaali"/>
    <w:autoRedefine/>
    <w:uiPriority w:val="99"/>
    <w:pPr>
      <w:numPr>
        <w:numId w:val="13"/>
      </w:numPr>
      <w:tabs>
        <w:tab w:val="clear" w:pos="360"/>
      </w:tabs>
      <w:ind w:left="5500"/>
    </w:pPr>
  </w:style>
  <w:style w:type="paragraph" w:styleId="Merkittyluettelo5">
    <w:name w:val="List Bullet 5"/>
    <w:basedOn w:val="Normaali"/>
    <w:autoRedefine/>
    <w:uiPriority w:val="99"/>
    <w:pPr>
      <w:numPr>
        <w:numId w:val="15"/>
      </w:numPr>
      <w:tabs>
        <w:tab w:val="clear" w:pos="360"/>
      </w:tabs>
      <w:ind w:left="6805"/>
    </w:pPr>
  </w:style>
  <w:style w:type="paragraph" w:styleId="Numeroituluettelo">
    <w:name w:val="List Number"/>
    <w:basedOn w:val="Normaali"/>
    <w:uiPriority w:val="99"/>
    <w:pPr>
      <w:ind w:left="1588" w:hanging="284"/>
    </w:pPr>
  </w:style>
  <w:style w:type="paragraph" w:styleId="Numeroituluettelo2">
    <w:name w:val="List Number 2"/>
    <w:basedOn w:val="Normaali"/>
    <w:uiPriority w:val="99"/>
    <w:pPr>
      <w:ind w:left="2892" w:hanging="284"/>
    </w:pPr>
  </w:style>
  <w:style w:type="paragraph" w:styleId="Numeroituluettelo3">
    <w:name w:val="List Number 3"/>
    <w:basedOn w:val="Normaali"/>
    <w:uiPriority w:val="99"/>
    <w:pPr>
      <w:ind w:left="4196" w:hanging="284"/>
    </w:pPr>
  </w:style>
  <w:style w:type="paragraph" w:styleId="Numeroituluettelo4">
    <w:name w:val="List Number 4"/>
    <w:basedOn w:val="Normaali"/>
    <w:uiPriority w:val="99"/>
    <w:pPr>
      <w:numPr>
        <w:numId w:val="20"/>
      </w:numPr>
      <w:tabs>
        <w:tab w:val="clear" w:pos="1209"/>
      </w:tabs>
      <w:ind w:left="5500" w:hanging="284"/>
    </w:pPr>
  </w:style>
  <w:style w:type="paragraph" w:styleId="Numeroituluettelo5">
    <w:name w:val="List Number 5"/>
    <w:basedOn w:val="Normaali"/>
    <w:uiPriority w:val="99"/>
    <w:pPr>
      <w:ind w:left="6805" w:hanging="284"/>
    </w:pPr>
  </w:style>
  <w:style w:type="paragraph" w:styleId="Otsikko">
    <w:name w:val="Title"/>
    <w:basedOn w:val="Normaali"/>
    <w:next w:val="Normaali"/>
    <w:uiPriority w:val="99"/>
    <w:rPr>
      <w:b/>
      <w:kern w:val="28"/>
      <w:sz w:val="28"/>
    </w:rPr>
  </w:style>
  <w:style w:type="paragraph" w:styleId="Sisluet1">
    <w:name w:val="toc 1"/>
    <w:basedOn w:val="Normaali"/>
    <w:next w:val="Normaali"/>
    <w:autoRedefine/>
    <w:uiPriority w:val="11"/>
    <w:semiHidden/>
    <w:pPr>
      <w:tabs>
        <w:tab w:val="right" w:pos="9639"/>
      </w:tabs>
      <w:spacing w:before="120"/>
    </w:pPr>
    <w:rPr>
      <w:b/>
      <w:sz w:val="28"/>
    </w:rPr>
  </w:style>
  <w:style w:type="paragraph" w:styleId="Sisluet2">
    <w:name w:val="toc 2"/>
    <w:basedOn w:val="Normaali"/>
    <w:next w:val="Normaali"/>
    <w:autoRedefine/>
    <w:uiPriority w:val="11"/>
    <w:semiHidden/>
    <w:pPr>
      <w:tabs>
        <w:tab w:val="right" w:pos="9639"/>
      </w:tabs>
      <w:spacing w:before="120"/>
      <w:ind w:left="680"/>
    </w:pPr>
    <w:rPr>
      <w:b/>
      <w:i/>
    </w:rPr>
  </w:style>
  <w:style w:type="paragraph" w:styleId="Sisluet3">
    <w:name w:val="toc 3"/>
    <w:basedOn w:val="Normaali"/>
    <w:next w:val="Normaali"/>
    <w:autoRedefine/>
    <w:uiPriority w:val="11"/>
    <w:semiHidden/>
    <w:pPr>
      <w:tabs>
        <w:tab w:val="right" w:pos="9639"/>
      </w:tabs>
      <w:ind w:left="1304"/>
    </w:pPr>
  </w:style>
  <w:style w:type="paragraph" w:styleId="Sisluet4">
    <w:name w:val="toc 4"/>
    <w:basedOn w:val="Normaali"/>
    <w:next w:val="Normaali"/>
    <w:autoRedefine/>
    <w:uiPriority w:val="11"/>
    <w:semiHidden/>
    <w:pPr>
      <w:tabs>
        <w:tab w:val="right" w:pos="9639"/>
      </w:tabs>
      <w:ind w:left="1985"/>
    </w:pPr>
  </w:style>
  <w:style w:type="paragraph" w:styleId="Sisluet5">
    <w:name w:val="toc 5"/>
    <w:basedOn w:val="Normaali"/>
    <w:next w:val="Normaali"/>
    <w:autoRedefine/>
    <w:uiPriority w:val="11"/>
    <w:semiHidden/>
    <w:pPr>
      <w:tabs>
        <w:tab w:val="right" w:pos="9639"/>
      </w:tabs>
      <w:ind w:left="2608"/>
    </w:pPr>
  </w:style>
  <w:style w:type="paragraph" w:styleId="Sisluet6">
    <w:name w:val="toc 6"/>
    <w:basedOn w:val="Normaali"/>
    <w:next w:val="Normaali"/>
    <w:autoRedefine/>
    <w:uiPriority w:val="11"/>
    <w:semiHidden/>
    <w:pPr>
      <w:tabs>
        <w:tab w:val="right" w:pos="9639"/>
      </w:tabs>
      <w:ind w:left="3289"/>
    </w:pPr>
  </w:style>
  <w:style w:type="paragraph" w:styleId="Sisluet7">
    <w:name w:val="toc 7"/>
    <w:basedOn w:val="Normaali"/>
    <w:next w:val="Normaali"/>
    <w:autoRedefine/>
    <w:uiPriority w:val="11"/>
    <w:semiHidden/>
    <w:pPr>
      <w:tabs>
        <w:tab w:val="right" w:pos="9639"/>
      </w:tabs>
      <w:ind w:left="3912"/>
    </w:pPr>
  </w:style>
  <w:style w:type="paragraph" w:styleId="Yltunniste">
    <w:name w:val="header"/>
    <w:basedOn w:val="Normaali"/>
    <w:uiPriority w:val="99"/>
    <w:pPr>
      <w:tabs>
        <w:tab w:val="left" w:pos="5216"/>
        <w:tab w:val="left" w:pos="7825"/>
      </w:tabs>
    </w:pPr>
  </w:style>
  <w:style w:type="character" w:styleId="Sivunumero">
    <w:name w:val="page number"/>
    <w:basedOn w:val="Kappaleenoletusfontti"/>
    <w:uiPriority w:val="99"/>
    <w:rsid w:val="00B437C1"/>
  </w:style>
  <w:style w:type="character" w:styleId="Hyperlinkki">
    <w:name w:val="Hyperlink"/>
    <w:uiPriority w:val="99"/>
    <w:unhideWhenUsed/>
    <w:rsid w:val="00E22F59"/>
    <w:rPr>
      <w:color w:val="0000FF"/>
      <w:u w:val="single"/>
    </w:rPr>
  </w:style>
  <w:style w:type="character" w:customStyle="1" w:styleId="Otsikko1Char">
    <w:name w:val="Otsikko 1 Char"/>
    <w:basedOn w:val="Kappaleenoletusfontti"/>
    <w:link w:val="Otsikko1"/>
    <w:uiPriority w:val="5"/>
    <w:rsid w:val="00E1495E"/>
    <w:rPr>
      <w:rFonts w:asciiTheme="majorHAnsi" w:eastAsiaTheme="majorEastAsia" w:hAnsiTheme="majorHAnsi" w:cstheme="majorHAnsi"/>
      <w:bCs/>
      <w:sz w:val="36"/>
      <w:szCs w:val="28"/>
      <w:lang w:eastAsia="en-US"/>
    </w:rPr>
  </w:style>
  <w:style w:type="character" w:customStyle="1" w:styleId="Otsikko2Char">
    <w:name w:val="Otsikko 2 Char"/>
    <w:basedOn w:val="Kappaleenoletusfontti"/>
    <w:link w:val="Otsikko2"/>
    <w:uiPriority w:val="6"/>
    <w:rsid w:val="00E1495E"/>
    <w:rPr>
      <w:rFonts w:asciiTheme="majorHAnsi" w:eastAsiaTheme="majorEastAsia" w:hAnsiTheme="majorHAnsi" w:cstheme="majorBidi"/>
      <w:bCs/>
      <w:sz w:val="32"/>
      <w:szCs w:val="26"/>
      <w:lang w:eastAsia="en-US"/>
    </w:rPr>
  </w:style>
  <w:style w:type="character" w:customStyle="1" w:styleId="Otsikko3Char">
    <w:name w:val="Otsikko 3 Char"/>
    <w:basedOn w:val="Kappaleenoletusfontti"/>
    <w:link w:val="Otsikko3"/>
    <w:uiPriority w:val="7"/>
    <w:rsid w:val="00E1495E"/>
    <w:rPr>
      <w:rFonts w:asciiTheme="majorHAnsi" w:eastAsiaTheme="majorEastAsia" w:hAnsiTheme="majorHAnsi" w:cstheme="majorBidi"/>
      <w:bCs/>
      <w:sz w:val="28"/>
      <w:szCs w:val="22"/>
      <w:lang w:eastAsia="en-US"/>
    </w:rPr>
  </w:style>
  <w:style w:type="character" w:customStyle="1" w:styleId="Otsikko4Char">
    <w:name w:val="Otsikko 4 Char"/>
    <w:basedOn w:val="Kappaleenoletusfontti"/>
    <w:link w:val="Otsikko4"/>
    <w:uiPriority w:val="8"/>
    <w:rsid w:val="00E1495E"/>
    <w:rPr>
      <w:rFonts w:asciiTheme="majorHAnsi" w:eastAsiaTheme="majorEastAsia" w:hAnsiTheme="majorHAnsi" w:cstheme="majorBidi"/>
      <w:bCs/>
      <w:iCs/>
      <w:sz w:val="24"/>
      <w:szCs w:val="22"/>
      <w:lang w:eastAsia="en-US"/>
    </w:rPr>
  </w:style>
  <w:style w:type="character" w:customStyle="1" w:styleId="Otsikko5Char">
    <w:name w:val="Otsikko 5 Char"/>
    <w:basedOn w:val="Kappaleenoletusfontti"/>
    <w:link w:val="Otsikko5"/>
    <w:uiPriority w:val="9"/>
    <w:rsid w:val="00E1495E"/>
    <w:rPr>
      <w:rFonts w:asciiTheme="majorHAnsi" w:eastAsiaTheme="majorEastAsia" w:hAnsiTheme="majorHAnsi" w:cstheme="majorBidi"/>
      <w:i/>
      <w:sz w:val="24"/>
      <w:szCs w:val="22"/>
      <w:lang w:eastAsia="en-US"/>
    </w:rPr>
  </w:style>
  <w:style w:type="paragraph" w:customStyle="1" w:styleId="Leipteksti1">
    <w:name w:val="Leipäteksti1"/>
    <w:basedOn w:val="Normaali"/>
    <w:qFormat/>
    <w:rsid w:val="00E91055"/>
    <w:pPr>
      <w:ind w:left="1304"/>
    </w:pPr>
    <w:rPr>
      <w:rFonts w:eastAsiaTheme="minorHAnsi" w:cstheme="minorHAnsi"/>
      <w:lang w:eastAsia="en-US"/>
    </w:rPr>
  </w:style>
  <w:style w:type="paragraph" w:customStyle="1" w:styleId="Luett1">
    <w:name w:val="Luett1"/>
    <w:basedOn w:val="Luettelokappale"/>
    <w:qFormat/>
    <w:rsid w:val="0059501C"/>
    <w:pPr>
      <w:numPr>
        <w:numId w:val="33"/>
      </w:numPr>
    </w:pPr>
    <w:rPr>
      <w:rFonts w:eastAsiaTheme="minorHAnsi"/>
      <w:szCs w:val="20"/>
      <w:lang w:eastAsia="en-US"/>
    </w:rPr>
  </w:style>
  <w:style w:type="paragraph" w:customStyle="1" w:styleId="NumLuettelo">
    <w:name w:val="NumLuettelo"/>
    <w:basedOn w:val="Normaali"/>
    <w:uiPriority w:val="4"/>
    <w:qFormat/>
    <w:rsid w:val="0059501C"/>
    <w:pPr>
      <w:numPr>
        <w:numId w:val="34"/>
      </w:numPr>
    </w:pPr>
    <w:rPr>
      <w:rFonts w:eastAsiaTheme="minorHAnsi" w:cstheme="minorHAnsi"/>
      <w:lang w:eastAsia="en-US"/>
    </w:rPr>
  </w:style>
  <w:style w:type="table" w:customStyle="1" w:styleId="Tyyli1">
    <w:name w:val="Tyyli 1"/>
    <w:basedOn w:val="Normaalitaulukko"/>
    <w:uiPriority w:val="99"/>
    <w:rsid w:val="00863920"/>
    <w:pPr>
      <w:spacing w:before="60" w:after="60"/>
    </w:pPr>
    <w:rPr>
      <w:rFonts w:asciiTheme="minorHAnsi" w:eastAsiaTheme="minorHAnsi" w:hAnsiTheme="minorHAnsi" w:cstheme="minorHAnsi"/>
      <w:szCs w:val="22"/>
      <w:lang w:eastAsia="en-US"/>
    </w:rPr>
    <w:tblPr>
      <w:tblInd w:w="130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vAlign w:val="center"/>
    </w:tc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cBorders>
        <w:shd w:val="clear" w:color="auto" w:fill="002663" w:themeFill="accent1"/>
      </w:tcPr>
    </w:tblStylePr>
  </w:style>
  <w:style w:type="table" w:customStyle="1" w:styleId="Tyyli2">
    <w:name w:val="Tyyli 2"/>
    <w:basedOn w:val="Normaalitaulukko"/>
    <w:uiPriority w:val="99"/>
    <w:rsid w:val="00863920"/>
    <w:pPr>
      <w:spacing w:before="60" w:after="60"/>
    </w:pPr>
    <w:rPr>
      <w:rFonts w:asciiTheme="minorHAnsi" w:eastAsiaTheme="minorHAnsi" w:hAnsiTheme="minorHAnsi" w:cstheme="minorHAnsi"/>
      <w:szCs w:val="22"/>
      <w:lang w:eastAsia="en-US"/>
    </w:rPr>
    <w:tblPr>
      <w:tblStyleRowBandSize w:val="1"/>
      <w:tblInd w:w="130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l2br w:val="nil"/>
          <w:tr2bl w:val="nil"/>
        </w:tcBorders>
        <w:shd w:val="clear" w:color="auto" w:fill="002663" w:themeFill="accent1"/>
      </w:tcPr>
    </w:tblStylePr>
    <w:tblStylePr w:type="band2Horz">
      <w:tblPr/>
      <w:tcPr>
        <w:shd w:val="clear" w:color="auto" w:fill="F2F2F2" w:themeFill="background1" w:themeFillShade="F2"/>
      </w:tcPr>
    </w:tblStylePr>
  </w:style>
  <w:style w:type="table" w:customStyle="1" w:styleId="Tyyli3">
    <w:name w:val="Tyyli 3"/>
    <w:basedOn w:val="Normaalitaulukko"/>
    <w:uiPriority w:val="99"/>
    <w:rsid w:val="00863920"/>
    <w:pPr>
      <w:spacing w:before="60" w:after="60"/>
    </w:pPr>
    <w:rPr>
      <w:rFonts w:asciiTheme="minorHAnsi" w:eastAsiaTheme="minorHAnsi" w:hAnsiTheme="minorHAnsi" w:cstheme="minorHAnsi"/>
      <w:szCs w:val="22"/>
      <w:lang w:eastAsia="en-US"/>
    </w:rPr>
    <w:tblPr>
      <w:tblInd w:w="130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cBorders>
        <w:shd w:val="clear" w:color="auto" w:fill="002663" w:themeFill="accent1"/>
      </w:tcPr>
    </w:tblStylePr>
    <w:tblStylePr w:type="firstCol">
      <w:tblPr/>
      <w:tcPr>
        <w:shd w:val="clear" w:color="auto" w:fill="F2F2F2" w:themeFill="background1" w:themeFillShade="F2"/>
      </w:tcPr>
    </w:tblStylePr>
  </w:style>
  <w:style w:type="table" w:styleId="TaulukkoRuudukko">
    <w:name w:val="Table Grid"/>
    <w:basedOn w:val="Normaalitaulukko"/>
    <w:uiPriority w:val="59"/>
    <w:rsid w:val="008C0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vli">
    <w:name w:val="No Spacing"/>
    <w:uiPriority w:val="11"/>
    <w:qFormat/>
    <w:rsid w:val="0059501C"/>
    <w:rPr>
      <w:rFonts w:asciiTheme="minorHAnsi" w:hAnsiTheme="minorHAnsi"/>
      <w:sz w:val="23"/>
      <w:szCs w:val="22"/>
    </w:rPr>
  </w:style>
  <w:style w:type="paragraph" w:styleId="Luettelokappale">
    <w:name w:val="List Paragraph"/>
    <w:basedOn w:val="Normaali"/>
    <w:uiPriority w:val="34"/>
    <w:rsid w:val="0059501C"/>
    <w:pPr>
      <w:ind w:left="720"/>
      <w:contextualSpacing/>
    </w:pPr>
  </w:style>
  <w:style w:type="table" w:customStyle="1" w:styleId="Tyyli4">
    <w:name w:val="Tyyli 4"/>
    <w:basedOn w:val="Tyyli1"/>
    <w:uiPriority w:val="99"/>
    <w:rsid w:val="00863920"/>
    <w:tbl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cBorders>
        <w:shd w:val="clear" w:color="auto" w:fill="52C6E2" w:themeFill="accent2"/>
      </w:tcPr>
    </w:tblStylePr>
  </w:style>
  <w:style w:type="table" w:customStyle="1" w:styleId="Tyyli5">
    <w:name w:val="Tyyli 5"/>
    <w:basedOn w:val="Tyyli2"/>
    <w:uiPriority w:val="99"/>
    <w:rsid w:val="001A5FE0"/>
    <w:tblPr/>
    <w:tblStylePr w:type="firstRow">
      <w:rPr>
        <w:b/>
        <w:color w:val="FFFFFF" w:themeColor="background1"/>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l2br w:val="nil"/>
          <w:tr2bl w:val="nil"/>
        </w:tcBorders>
        <w:shd w:val="clear" w:color="auto" w:fill="52C6E2" w:themeFill="accent2"/>
      </w:tcPr>
    </w:tblStylePr>
    <w:tblStylePr w:type="band2Horz">
      <w:tblPr/>
      <w:tcPr>
        <w:shd w:val="clear" w:color="auto" w:fill="F2F2F2" w:themeFill="background1" w:themeFillShade="F2"/>
      </w:tcPr>
    </w:tblStylePr>
  </w:style>
  <w:style w:type="table" w:customStyle="1" w:styleId="Tyyli6">
    <w:name w:val="Tyyli 6"/>
    <w:basedOn w:val="Tyyli3"/>
    <w:uiPriority w:val="99"/>
    <w:rsid w:val="001A5FE0"/>
    <w:tblPr/>
    <w:tblStylePr w:type="firstRow">
      <w:rPr>
        <w:b/>
        <w:color w:val="FFFFFF" w:themeColor="background1"/>
        <w:sz w:val="20"/>
      </w:rPr>
      <w:tblPr/>
      <w:tcPr>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cBorders>
        <w:shd w:val="clear" w:color="auto" w:fill="52C6E2" w:themeFill="accent2"/>
      </w:tcPr>
    </w:tblStylePr>
    <w:tblStylePr w:type="firstCol">
      <w:tblPr/>
      <w:tcPr>
        <w:shd w:val="clear" w:color="auto" w:fill="F2F2F2" w:themeFill="background1" w:themeFillShade="F2"/>
      </w:tcPr>
    </w:tblStylePr>
  </w:style>
  <w:style w:type="table" w:customStyle="1" w:styleId="TableGridLight1">
    <w:name w:val="Table Grid Light1"/>
    <w:basedOn w:val="Normaalitaulukko"/>
    <w:uiPriority w:val="40"/>
    <w:rsid w:val="001873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Vaaleataulukkoruudukko1">
    <w:name w:val="Vaalea taulukkoruudukko1"/>
    <w:basedOn w:val="Normaalitaulukko"/>
    <w:uiPriority w:val="40"/>
    <w:rsid w:val="001A5F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eliteteksti">
    <w:name w:val="Balloon Text"/>
    <w:basedOn w:val="Normaali"/>
    <w:link w:val="SelitetekstiChar"/>
    <w:uiPriority w:val="99"/>
    <w:semiHidden/>
    <w:unhideWhenUsed/>
    <w:rsid w:val="00A9476D"/>
    <w:rPr>
      <w:rFonts w:ascii="Tahoma" w:hAnsi="Tahoma" w:cs="Tahoma"/>
      <w:sz w:val="16"/>
      <w:szCs w:val="16"/>
    </w:rPr>
  </w:style>
  <w:style w:type="character" w:customStyle="1" w:styleId="SelitetekstiChar">
    <w:name w:val="Seliteteksti Char"/>
    <w:basedOn w:val="Kappaleenoletusfontti"/>
    <w:link w:val="Seliteteksti"/>
    <w:uiPriority w:val="99"/>
    <w:semiHidden/>
    <w:rsid w:val="00A94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6108">
      <w:bodyDiv w:val="1"/>
      <w:marLeft w:val="0"/>
      <w:marRight w:val="0"/>
      <w:marTop w:val="0"/>
      <w:marBottom w:val="0"/>
      <w:divBdr>
        <w:top w:val="none" w:sz="0" w:space="0" w:color="auto"/>
        <w:left w:val="none" w:sz="0" w:space="0" w:color="auto"/>
        <w:bottom w:val="none" w:sz="0" w:space="0" w:color="auto"/>
        <w:right w:val="none" w:sz="0" w:space="0" w:color="auto"/>
      </w:divBdr>
      <w:divsChild>
        <w:div w:id="1942833531">
          <w:marLeft w:val="300"/>
          <w:marRight w:val="0"/>
          <w:marTop w:val="375"/>
          <w:marBottom w:val="225"/>
          <w:divBdr>
            <w:top w:val="none" w:sz="0" w:space="0" w:color="auto"/>
            <w:left w:val="none" w:sz="0" w:space="0" w:color="auto"/>
            <w:bottom w:val="none" w:sz="0" w:space="0" w:color="auto"/>
            <w:right w:val="none" w:sz="0" w:space="0" w:color="auto"/>
          </w:divBdr>
          <w:divsChild>
            <w:div w:id="1839810428">
              <w:marLeft w:val="0"/>
              <w:marRight w:val="0"/>
              <w:marTop w:val="0"/>
              <w:marBottom w:val="0"/>
              <w:divBdr>
                <w:top w:val="none" w:sz="0" w:space="0" w:color="auto"/>
                <w:left w:val="none" w:sz="0" w:space="0" w:color="auto"/>
                <w:bottom w:val="none" w:sz="0" w:space="0" w:color="auto"/>
                <w:right w:val="none" w:sz="0" w:space="0" w:color="auto"/>
              </w:divBdr>
              <w:divsChild>
                <w:div w:id="208616325">
                  <w:marLeft w:val="0"/>
                  <w:marRight w:val="0"/>
                  <w:marTop w:val="0"/>
                  <w:marBottom w:val="0"/>
                  <w:divBdr>
                    <w:top w:val="none" w:sz="0" w:space="0" w:color="auto"/>
                    <w:left w:val="none" w:sz="0" w:space="0" w:color="auto"/>
                    <w:bottom w:val="none" w:sz="0" w:space="0" w:color="auto"/>
                    <w:right w:val="none" w:sz="0" w:space="0" w:color="auto"/>
                  </w:divBdr>
                  <w:divsChild>
                    <w:div w:id="2042199886">
                      <w:marLeft w:val="0"/>
                      <w:marRight w:val="0"/>
                      <w:marTop w:val="0"/>
                      <w:marBottom w:val="0"/>
                      <w:divBdr>
                        <w:top w:val="none" w:sz="0" w:space="0" w:color="auto"/>
                        <w:left w:val="none" w:sz="0" w:space="0" w:color="auto"/>
                        <w:bottom w:val="none" w:sz="0" w:space="0" w:color="auto"/>
                        <w:right w:val="none" w:sz="0" w:space="0" w:color="auto"/>
                      </w:divBdr>
                      <w:divsChild>
                        <w:div w:id="15532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079249">
      <w:bodyDiv w:val="1"/>
      <w:marLeft w:val="0"/>
      <w:marRight w:val="0"/>
      <w:marTop w:val="0"/>
      <w:marBottom w:val="0"/>
      <w:divBdr>
        <w:top w:val="none" w:sz="0" w:space="0" w:color="auto"/>
        <w:left w:val="none" w:sz="0" w:space="0" w:color="auto"/>
        <w:bottom w:val="none" w:sz="0" w:space="0" w:color="auto"/>
        <w:right w:val="none" w:sz="0" w:space="0" w:color="auto"/>
      </w:divBdr>
      <w:divsChild>
        <w:div w:id="1348289656">
          <w:marLeft w:val="300"/>
          <w:marRight w:val="0"/>
          <w:marTop w:val="375"/>
          <w:marBottom w:val="225"/>
          <w:divBdr>
            <w:top w:val="none" w:sz="0" w:space="0" w:color="auto"/>
            <w:left w:val="none" w:sz="0" w:space="0" w:color="auto"/>
            <w:bottom w:val="none" w:sz="0" w:space="0" w:color="auto"/>
            <w:right w:val="none" w:sz="0" w:space="0" w:color="auto"/>
          </w:divBdr>
          <w:divsChild>
            <w:div w:id="1506163358">
              <w:marLeft w:val="0"/>
              <w:marRight w:val="0"/>
              <w:marTop w:val="0"/>
              <w:marBottom w:val="0"/>
              <w:divBdr>
                <w:top w:val="none" w:sz="0" w:space="0" w:color="auto"/>
                <w:left w:val="none" w:sz="0" w:space="0" w:color="auto"/>
                <w:bottom w:val="none" w:sz="0" w:space="0" w:color="auto"/>
                <w:right w:val="none" w:sz="0" w:space="0" w:color="auto"/>
              </w:divBdr>
              <w:divsChild>
                <w:div w:id="2001038239">
                  <w:marLeft w:val="0"/>
                  <w:marRight w:val="0"/>
                  <w:marTop w:val="0"/>
                  <w:marBottom w:val="0"/>
                  <w:divBdr>
                    <w:top w:val="none" w:sz="0" w:space="0" w:color="auto"/>
                    <w:left w:val="none" w:sz="0" w:space="0" w:color="auto"/>
                    <w:bottom w:val="none" w:sz="0" w:space="0" w:color="auto"/>
                    <w:right w:val="none" w:sz="0" w:space="0" w:color="auto"/>
                  </w:divBdr>
                  <w:divsChild>
                    <w:div w:id="1060786642">
                      <w:marLeft w:val="0"/>
                      <w:marRight w:val="0"/>
                      <w:marTop w:val="0"/>
                      <w:marBottom w:val="0"/>
                      <w:divBdr>
                        <w:top w:val="none" w:sz="0" w:space="0" w:color="auto"/>
                        <w:left w:val="none" w:sz="0" w:space="0" w:color="auto"/>
                        <w:bottom w:val="none" w:sz="0" w:space="0" w:color="auto"/>
                        <w:right w:val="none" w:sz="0" w:space="0" w:color="auto"/>
                      </w:divBdr>
                      <w:divsChild>
                        <w:div w:id="9150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077573">
      <w:bodyDiv w:val="1"/>
      <w:marLeft w:val="0"/>
      <w:marRight w:val="0"/>
      <w:marTop w:val="0"/>
      <w:marBottom w:val="0"/>
      <w:divBdr>
        <w:top w:val="none" w:sz="0" w:space="0" w:color="auto"/>
        <w:left w:val="none" w:sz="0" w:space="0" w:color="auto"/>
        <w:bottom w:val="none" w:sz="0" w:space="0" w:color="auto"/>
        <w:right w:val="none" w:sz="0" w:space="0" w:color="auto"/>
      </w:divBdr>
      <w:divsChild>
        <w:div w:id="120271517">
          <w:marLeft w:val="300"/>
          <w:marRight w:val="0"/>
          <w:marTop w:val="375"/>
          <w:marBottom w:val="225"/>
          <w:divBdr>
            <w:top w:val="none" w:sz="0" w:space="0" w:color="auto"/>
            <w:left w:val="none" w:sz="0" w:space="0" w:color="auto"/>
            <w:bottom w:val="none" w:sz="0" w:space="0" w:color="auto"/>
            <w:right w:val="none" w:sz="0" w:space="0" w:color="auto"/>
          </w:divBdr>
          <w:divsChild>
            <w:div w:id="774331048">
              <w:marLeft w:val="0"/>
              <w:marRight w:val="0"/>
              <w:marTop w:val="0"/>
              <w:marBottom w:val="0"/>
              <w:divBdr>
                <w:top w:val="none" w:sz="0" w:space="0" w:color="auto"/>
                <w:left w:val="none" w:sz="0" w:space="0" w:color="auto"/>
                <w:bottom w:val="none" w:sz="0" w:space="0" w:color="auto"/>
                <w:right w:val="none" w:sz="0" w:space="0" w:color="auto"/>
              </w:divBdr>
              <w:divsChild>
                <w:div w:id="133837055">
                  <w:marLeft w:val="0"/>
                  <w:marRight w:val="0"/>
                  <w:marTop w:val="0"/>
                  <w:marBottom w:val="0"/>
                  <w:divBdr>
                    <w:top w:val="none" w:sz="0" w:space="0" w:color="auto"/>
                    <w:left w:val="none" w:sz="0" w:space="0" w:color="auto"/>
                    <w:bottom w:val="none" w:sz="0" w:space="0" w:color="auto"/>
                    <w:right w:val="none" w:sz="0" w:space="0" w:color="auto"/>
                  </w:divBdr>
                  <w:divsChild>
                    <w:div w:id="829172996">
                      <w:marLeft w:val="0"/>
                      <w:marRight w:val="0"/>
                      <w:marTop w:val="0"/>
                      <w:marBottom w:val="0"/>
                      <w:divBdr>
                        <w:top w:val="none" w:sz="0" w:space="0" w:color="auto"/>
                        <w:left w:val="none" w:sz="0" w:space="0" w:color="auto"/>
                        <w:bottom w:val="none" w:sz="0" w:space="0" w:color="auto"/>
                        <w:right w:val="none" w:sz="0" w:space="0" w:color="auto"/>
                      </w:divBdr>
                      <w:divsChild>
                        <w:div w:id="7325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37065">
      <w:bodyDiv w:val="1"/>
      <w:marLeft w:val="0"/>
      <w:marRight w:val="0"/>
      <w:marTop w:val="0"/>
      <w:marBottom w:val="0"/>
      <w:divBdr>
        <w:top w:val="none" w:sz="0" w:space="0" w:color="auto"/>
        <w:left w:val="none" w:sz="0" w:space="0" w:color="auto"/>
        <w:bottom w:val="none" w:sz="0" w:space="0" w:color="auto"/>
        <w:right w:val="none" w:sz="0" w:space="0" w:color="auto"/>
      </w:divBdr>
      <w:divsChild>
        <w:div w:id="1703626272">
          <w:marLeft w:val="300"/>
          <w:marRight w:val="0"/>
          <w:marTop w:val="375"/>
          <w:marBottom w:val="225"/>
          <w:divBdr>
            <w:top w:val="none" w:sz="0" w:space="0" w:color="auto"/>
            <w:left w:val="none" w:sz="0" w:space="0" w:color="auto"/>
            <w:bottom w:val="none" w:sz="0" w:space="0" w:color="auto"/>
            <w:right w:val="none" w:sz="0" w:space="0" w:color="auto"/>
          </w:divBdr>
          <w:divsChild>
            <w:div w:id="1915238583">
              <w:marLeft w:val="0"/>
              <w:marRight w:val="0"/>
              <w:marTop w:val="0"/>
              <w:marBottom w:val="0"/>
              <w:divBdr>
                <w:top w:val="none" w:sz="0" w:space="0" w:color="auto"/>
                <w:left w:val="none" w:sz="0" w:space="0" w:color="auto"/>
                <w:bottom w:val="none" w:sz="0" w:space="0" w:color="auto"/>
                <w:right w:val="none" w:sz="0" w:space="0" w:color="auto"/>
              </w:divBdr>
              <w:divsChild>
                <w:div w:id="256525760">
                  <w:marLeft w:val="0"/>
                  <w:marRight w:val="0"/>
                  <w:marTop w:val="0"/>
                  <w:marBottom w:val="0"/>
                  <w:divBdr>
                    <w:top w:val="none" w:sz="0" w:space="0" w:color="auto"/>
                    <w:left w:val="none" w:sz="0" w:space="0" w:color="auto"/>
                    <w:bottom w:val="none" w:sz="0" w:space="0" w:color="auto"/>
                    <w:right w:val="none" w:sz="0" w:space="0" w:color="auto"/>
                  </w:divBdr>
                  <w:divsChild>
                    <w:div w:id="283003462">
                      <w:marLeft w:val="0"/>
                      <w:marRight w:val="0"/>
                      <w:marTop w:val="0"/>
                      <w:marBottom w:val="0"/>
                      <w:divBdr>
                        <w:top w:val="none" w:sz="0" w:space="0" w:color="auto"/>
                        <w:left w:val="none" w:sz="0" w:space="0" w:color="auto"/>
                        <w:bottom w:val="none" w:sz="0" w:space="0" w:color="auto"/>
                        <w:right w:val="none" w:sz="0" w:space="0" w:color="auto"/>
                      </w:divBdr>
                      <w:divsChild>
                        <w:div w:id="9419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403174">
      <w:bodyDiv w:val="1"/>
      <w:marLeft w:val="0"/>
      <w:marRight w:val="0"/>
      <w:marTop w:val="0"/>
      <w:marBottom w:val="0"/>
      <w:divBdr>
        <w:top w:val="none" w:sz="0" w:space="0" w:color="auto"/>
        <w:left w:val="none" w:sz="0" w:space="0" w:color="auto"/>
        <w:bottom w:val="none" w:sz="0" w:space="0" w:color="auto"/>
        <w:right w:val="none" w:sz="0" w:space="0" w:color="auto"/>
      </w:divBdr>
      <w:divsChild>
        <w:div w:id="1712075576">
          <w:marLeft w:val="300"/>
          <w:marRight w:val="0"/>
          <w:marTop w:val="375"/>
          <w:marBottom w:val="225"/>
          <w:divBdr>
            <w:top w:val="none" w:sz="0" w:space="0" w:color="auto"/>
            <w:left w:val="none" w:sz="0" w:space="0" w:color="auto"/>
            <w:bottom w:val="none" w:sz="0" w:space="0" w:color="auto"/>
            <w:right w:val="none" w:sz="0" w:space="0" w:color="auto"/>
          </w:divBdr>
          <w:divsChild>
            <w:div w:id="1697464117">
              <w:marLeft w:val="0"/>
              <w:marRight w:val="0"/>
              <w:marTop w:val="0"/>
              <w:marBottom w:val="0"/>
              <w:divBdr>
                <w:top w:val="none" w:sz="0" w:space="0" w:color="auto"/>
                <w:left w:val="none" w:sz="0" w:space="0" w:color="auto"/>
                <w:bottom w:val="none" w:sz="0" w:space="0" w:color="auto"/>
                <w:right w:val="none" w:sz="0" w:space="0" w:color="auto"/>
              </w:divBdr>
              <w:divsChild>
                <w:div w:id="713622524">
                  <w:marLeft w:val="0"/>
                  <w:marRight w:val="0"/>
                  <w:marTop w:val="0"/>
                  <w:marBottom w:val="0"/>
                  <w:divBdr>
                    <w:top w:val="none" w:sz="0" w:space="0" w:color="auto"/>
                    <w:left w:val="none" w:sz="0" w:space="0" w:color="auto"/>
                    <w:bottom w:val="none" w:sz="0" w:space="0" w:color="auto"/>
                    <w:right w:val="none" w:sz="0" w:space="0" w:color="auto"/>
                  </w:divBdr>
                  <w:divsChild>
                    <w:div w:id="54789638">
                      <w:marLeft w:val="0"/>
                      <w:marRight w:val="0"/>
                      <w:marTop w:val="0"/>
                      <w:marBottom w:val="0"/>
                      <w:divBdr>
                        <w:top w:val="none" w:sz="0" w:space="0" w:color="auto"/>
                        <w:left w:val="none" w:sz="0" w:space="0" w:color="auto"/>
                        <w:bottom w:val="none" w:sz="0" w:space="0" w:color="auto"/>
                        <w:right w:val="none" w:sz="0" w:space="0" w:color="auto"/>
                      </w:divBdr>
                      <w:divsChild>
                        <w:div w:id="6016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513384">
      <w:bodyDiv w:val="1"/>
      <w:marLeft w:val="0"/>
      <w:marRight w:val="0"/>
      <w:marTop w:val="0"/>
      <w:marBottom w:val="0"/>
      <w:divBdr>
        <w:top w:val="none" w:sz="0" w:space="0" w:color="auto"/>
        <w:left w:val="none" w:sz="0" w:space="0" w:color="auto"/>
        <w:bottom w:val="none" w:sz="0" w:space="0" w:color="auto"/>
        <w:right w:val="none" w:sz="0" w:space="0" w:color="auto"/>
      </w:divBdr>
      <w:divsChild>
        <w:div w:id="130901322">
          <w:marLeft w:val="300"/>
          <w:marRight w:val="0"/>
          <w:marTop w:val="375"/>
          <w:marBottom w:val="225"/>
          <w:divBdr>
            <w:top w:val="none" w:sz="0" w:space="0" w:color="auto"/>
            <w:left w:val="none" w:sz="0" w:space="0" w:color="auto"/>
            <w:bottom w:val="none" w:sz="0" w:space="0" w:color="auto"/>
            <w:right w:val="none" w:sz="0" w:space="0" w:color="auto"/>
          </w:divBdr>
          <w:divsChild>
            <w:div w:id="177281693">
              <w:marLeft w:val="0"/>
              <w:marRight w:val="0"/>
              <w:marTop w:val="0"/>
              <w:marBottom w:val="0"/>
              <w:divBdr>
                <w:top w:val="none" w:sz="0" w:space="0" w:color="auto"/>
                <w:left w:val="none" w:sz="0" w:space="0" w:color="auto"/>
                <w:bottom w:val="none" w:sz="0" w:space="0" w:color="auto"/>
                <w:right w:val="none" w:sz="0" w:space="0" w:color="auto"/>
              </w:divBdr>
              <w:divsChild>
                <w:div w:id="96684928">
                  <w:marLeft w:val="0"/>
                  <w:marRight w:val="0"/>
                  <w:marTop w:val="0"/>
                  <w:marBottom w:val="0"/>
                  <w:divBdr>
                    <w:top w:val="none" w:sz="0" w:space="0" w:color="auto"/>
                    <w:left w:val="none" w:sz="0" w:space="0" w:color="auto"/>
                    <w:bottom w:val="none" w:sz="0" w:space="0" w:color="auto"/>
                    <w:right w:val="none" w:sz="0" w:space="0" w:color="auto"/>
                  </w:divBdr>
                  <w:divsChild>
                    <w:div w:id="671881551">
                      <w:marLeft w:val="0"/>
                      <w:marRight w:val="0"/>
                      <w:marTop w:val="0"/>
                      <w:marBottom w:val="0"/>
                      <w:divBdr>
                        <w:top w:val="none" w:sz="0" w:space="0" w:color="auto"/>
                        <w:left w:val="none" w:sz="0" w:space="0" w:color="auto"/>
                        <w:bottom w:val="none" w:sz="0" w:space="0" w:color="auto"/>
                        <w:right w:val="none" w:sz="0" w:space="0" w:color="auto"/>
                      </w:divBdr>
                      <w:divsChild>
                        <w:div w:id="1670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rjaamo@ym.f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irjaamo@ym.fi"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ppja\AppData\Roaming\Microsoft\Mallit\RT%20kirjemalli%202013%20Versio%201_v40.dotx" TargetMode="External"/></Relationships>
</file>

<file path=word/theme/theme1.xml><?xml version="1.0" encoding="utf-8"?>
<a:theme xmlns:a="http://schemas.openxmlformats.org/drawingml/2006/main" name="RT_Word">
  <a:themeElements>
    <a:clrScheme name="RT_Word">
      <a:dk1>
        <a:srgbClr val="000000"/>
      </a:dk1>
      <a:lt1>
        <a:srgbClr val="FFFFFF"/>
      </a:lt1>
      <a:dk2>
        <a:srgbClr val="002565"/>
      </a:dk2>
      <a:lt2>
        <a:srgbClr val="68B5CA"/>
      </a:lt2>
      <a:accent1>
        <a:srgbClr val="002663"/>
      </a:accent1>
      <a:accent2>
        <a:srgbClr val="52C6E2"/>
      </a:accent2>
      <a:accent3>
        <a:srgbClr val="B0C700"/>
      </a:accent3>
      <a:accent4>
        <a:srgbClr val="FFED00"/>
      </a:accent4>
      <a:accent5>
        <a:srgbClr val="F29400"/>
      </a:accent5>
      <a:accent6>
        <a:srgbClr val="EB690B"/>
      </a:accent6>
      <a:hlink>
        <a:srgbClr val="0F4BB4"/>
      </a:hlink>
      <a:folHlink>
        <a:srgbClr val="002565"/>
      </a:folHlink>
    </a:clrScheme>
    <a:fontScheme name="R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2857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RT_Word" id="{601C6D78-A803-4B40-8098-400B03189237}" vid="{43664122-406B-433F-8659-D07091950D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FF867-B651-4A7D-84D7-FA3A2E367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 kirjemalli 2013 Versio 1_v40</Template>
  <TotalTime>599</TotalTime>
  <Pages>5</Pages>
  <Words>1265</Words>
  <Characters>10249</Characters>
  <Application>Microsoft Office Word</Application>
  <DocSecurity>0</DocSecurity>
  <Lines>85</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EK liittoyhteiso</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Kontola Ritva</dc:creator>
  <cp:lastModifiedBy>Kemppainen Jani</cp:lastModifiedBy>
  <cp:revision>8</cp:revision>
  <cp:lastPrinted>2016-11-25T11:16:00Z</cp:lastPrinted>
  <dcterms:created xsi:type="dcterms:W3CDTF">2017-01-11T12:28:00Z</dcterms:created>
  <dcterms:modified xsi:type="dcterms:W3CDTF">2017-01-13T12:24:00Z</dcterms:modified>
</cp:coreProperties>
</file>