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77AD" w14:textId="77777777" w:rsidR="005771CE" w:rsidRPr="00AB672F" w:rsidRDefault="005771CE" w:rsidP="0057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i-FI"/>
        </w:rPr>
      </w:pPr>
      <w:bookmarkStart w:id="0" w:name="_GoBack"/>
      <w:bookmarkEnd w:id="0"/>
      <w:r w:rsidRPr="00AB672F">
        <w:rPr>
          <w:rFonts w:ascii="Arial" w:hAnsi="Arial" w:cs="Arial"/>
          <w:lang w:eastAsia="fi-FI"/>
        </w:rPr>
        <w:t>Opetus- ja kulttuuriministeriö</w:t>
      </w:r>
      <w:r w:rsidRPr="00AB672F">
        <w:rPr>
          <w:rFonts w:ascii="Arial" w:hAnsi="Arial" w:cs="Arial"/>
          <w:lang w:eastAsia="fi-FI"/>
        </w:rPr>
        <w:tab/>
      </w:r>
      <w:r w:rsidRPr="00AB672F">
        <w:rPr>
          <w:rFonts w:ascii="Arial" w:hAnsi="Arial" w:cs="Arial"/>
          <w:lang w:eastAsia="fi-FI"/>
        </w:rPr>
        <w:tab/>
      </w:r>
      <w:r w:rsidRPr="00AB672F">
        <w:rPr>
          <w:rFonts w:ascii="Arial" w:hAnsi="Arial" w:cs="Arial"/>
          <w:lang w:eastAsia="fi-FI"/>
        </w:rPr>
        <w:tab/>
      </w:r>
      <w:r w:rsidRPr="00AB672F">
        <w:rPr>
          <w:rFonts w:ascii="Arial" w:hAnsi="Arial" w:cs="Arial"/>
          <w:lang w:eastAsia="fi-FI"/>
        </w:rPr>
        <w:tab/>
      </w:r>
    </w:p>
    <w:p w14:paraId="74B5FA44" w14:textId="77777777" w:rsidR="005771CE" w:rsidRPr="00AB672F" w:rsidRDefault="005771CE" w:rsidP="0057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i-FI"/>
        </w:rPr>
      </w:pPr>
      <w:r w:rsidRPr="00AB672F">
        <w:rPr>
          <w:rFonts w:ascii="Arial" w:hAnsi="Arial" w:cs="Arial"/>
          <w:lang w:eastAsia="fi-FI"/>
        </w:rPr>
        <w:t xml:space="preserve">Meritullinkatu 1 0, Helsinki </w:t>
      </w:r>
    </w:p>
    <w:p w14:paraId="044EFB6B" w14:textId="77777777" w:rsidR="005771CE" w:rsidRPr="00AB672F" w:rsidRDefault="005771CE" w:rsidP="00577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i-FI"/>
        </w:rPr>
      </w:pPr>
      <w:r w:rsidRPr="00AB672F">
        <w:rPr>
          <w:rFonts w:ascii="Arial" w:hAnsi="Arial" w:cs="Arial"/>
          <w:lang w:eastAsia="fi-FI"/>
        </w:rPr>
        <w:t>PL 29, 00023 Valtioneuvosto</w:t>
      </w:r>
    </w:p>
    <w:p w14:paraId="650FDCF5" w14:textId="77777777" w:rsidR="005771CE" w:rsidRPr="00AB672F" w:rsidRDefault="005771CE" w:rsidP="005771CE">
      <w:pPr>
        <w:spacing w:line="240" w:lineRule="auto"/>
        <w:jc w:val="both"/>
        <w:rPr>
          <w:rFonts w:ascii="Arial" w:hAnsi="Arial" w:cs="Arial"/>
          <w:b/>
        </w:rPr>
      </w:pPr>
      <w:r w:rsidRPr="00AB672F">
        <w:rPr>
          <w:rFonts w:ascii="Arial" w:hAnsi="Arial" w:cs="Arial"/>
          <w:lang w:eastAsia="fi-FI"/>
        </w:rPr>
        <w:t xml:space="preserve">Puh. 0295 3 30004 | </w:t>
      </w:r>
      <w:hyperlink r:id="rId8" w:history="1">
        <w:r w:rsidRPr="00AB672F">
          <w:rPr>
            <w:rStyle w:val="Hyperlinkki"/>
            <w:rFonts w:ascii="Arial" w:hAnsi="Arial" w:cs="Arial"/>
            <w:lang w:eastAsia="fi-FI"/>
          </w:rPr>
          <w:t>kirjaamo@minedu.fi</w:t>
        </w:r>
      </w:hyperlink>
      <w:r w:rsidRPr="00AB672F">
        <w:rPr>
          <w:rFonts w:ascii="Arial" w:hAnsi="Arial" w:cs="Arial"/>
          <w:lang w:eastAsia="fi-FI"/>
        </w:rPr>
        <w:t xml:space="preserve"> </w:t>
      </w:r>
    </w:p>
    <w:p w14:paraId="2C9C9FD6" w14:textId="77777777" w:rsidR="005771CE" w:rsidRPr="00AB672F" w:rsidRDefault="005771CE" w:rsidP="005771CE">
      <w:pPr>
        <w:spacing w:line="240" w:lineRule="auto"/>
        <w:jc w:val="both"/>
        <w:rPr>
          <w:rFonts w:ascii="Arial" w:hAnsi="Arial" w:cs="Arial"/>
          <w:b/>
        </w:rPr>
      </w:pPr>
    </w:p>
    <w:p w14:paraId="6AB05632" w14:textId="77777777" w:rsidR="00AB672F" w:rsidRPr="00AB672F" w:rsidRDefault="005771CE" w:rsidP="005771CE">
      <w:pPr>
        <w:spacing w:line="240" w:lineRule="auto"/>
        <w:jc w:val="both"/>
        <w:rPr>
          <w:rFonts w:ascii="Arial" w:hAnsi="Arial" w:cs="Arial"/>
          <w:b/>
        </w:rPr>
      </w:pPr>
      <w:r w:rsidRPr="00AB672F">
        <w:rPr>
          <w:rFonts w:ascii="Arial" w:hAnsi="Arial" w:cs="Arial"/>
          <w:b/>
        </w:rPr>
        <w:t>ASIA: LAUSUNTO</w:t>
      </w:r>
      <w:r w:rsidR="00AB672F" w:rsidRPr="00AB672F">
        <w:rPr>
          <w:rFonts w:ascii="Arial" w:hAnsi="Arial" w:cs="Arial"/>
          <w:b/>
        </w:rPr>
        <w:t>PYYNTÖ NUORISOLAISTA</w:t>
      </w:r>
    </w:p>
    <w:p w14:paraId="0FAC9FC0" w14:textId="09E7A837" w:rsidR="005771CE" w:rsidRPr="00AB672F" w:rsidRDefault="005771CE" w:rsidP="005771CE">
      <w:pPr>
        <w:spacing w:line="240" w:lineRule="auto"/>
        <w:jc w:val="both"/>
        <w:rPr>
          <w:rFonts w:ascii="Arial" w:hAnsi="Arial" w:cs="Arial"/>
          <w:b/>
        </w:rPr>
      </w:pPr>
      <w:r w:rsidRPr="00AB672F">
        <w:rPr>
          <w:rFonts w:ascii="Arial" w:hAnsi="Arial" w:cs="Arial"/>
          <w:b/>
        </w:rPr>
        <w:tab/>
      </w:r>
      <w:r w:rsidRPr="00AB672F">
        <w:rPr>
          <w:rFonts w:ascii="Arial" w:hAnsi="Arial" w:cs="Arial"/>
          <w:b/>
        </w:rPr>
        <w:tab/>
      </w:r>
      <w:r w:rsidRPr="00AB672F">
        <w:rPr>
          <w:rFonts w:ascii="Arial" w:hAnsi="Arial" w:cs="Arial"/>
          <w:b/>
        </w:rPr>
        <w:tab/>
      </w:r>
      <w:r w:rsidRPr="00AB672F">
        <w:rPr>
          <w:rFonts w:ascii="Arial" w:hAnsi="Arial" w:cs="Arial"/>
          <w:b/>
        </w:rPr>
        <w:tab/>
      </w:r>
    </w:p>
    <w:p w14:paraId="6F9352DE" w14:textId="4CC12157" w:rsidR="00E77B8C" w:rsidRPr="00AB672F" w:rsidRDefault="005771CE" w:rsidP="00AB672F">
      <w:pPr>
        <w:spacing w:line="240" w:lineRule="auto"/>
        <w:ind w:left="1304"/>
        <w:jc w:val="both"/>
        <w:rPr>
          <w:rFonts w:ascii="Arial" w:hAnsi="Arial" w:cs="Arial"/>
        </w:rPr>
      </w:pPr>
      <w:r w:rsidRPr="00AB672F">
        <w:rPr>
          <w:rFonts w:ascii="Arial" w:hAnsi="Arial" w:cs="Arial"/>
        </w:rPr>
        <w:t xml:space="preserve">Allekirjoittanut lapsi- ja nuorisotyötä tekevä järjestö kiittää mahdollisuudesta lausua valmisteilla olevasta lakiluonnoksesta, joka korvaisi nykyisen nuorisolain vuodelta 2006. Allekirjoittanut järjestö </w:t>
      </w:r>
      <w:r w:rsidR="00131FE8" w:rsidRPr="00AB672F">
        <w:rPr>
          <w:rFonts w:ascii="Arial" w:hAnsi="Arial" w:cs="Arial"/>
        </w:rPr>
        <w:t xml:space="preserve">tarkastelee nuorisolain lakiehdotusta </w:t>
      </w:r>
      <w:r w:rsidR="00AB672F" w:rsidRPr="00AB672F">
        <w:rPr>
          <w:rFonts w:ascii="Arial" w:hAnsi="Arial" w:cs="Arial"/>
        </w:rPr>
        <w:t>voimaantumisen</w:t>
      </w:r>
      <w:r w:rsidR="003314F4">
        <w:rPr>
          <w:rFonts w:ascii="Arial" w:hAnsi="Arial" w:cs="Arial"/>
        </w:rPr>
        <w:t xml:space="preserve"> </w:t>
      </w:r>
      <w:r w:rsidR="00BC152C">
        <w:rPr>
          <w:rFonts w:ascii="Arial" w:hAnsi="Arial" w:cs="Arial"/>
          <w:vanish/>
          <w:color w:val="FF0000"/>
        </w:rPr>
        <w:t xml:space="preserve"> nrisnallisestatai paikallisyhdistys erkantuu suhteessa lain käsitteisiin.tön ja sen laajan kansainvälisen liikkeen keskeinen nu</w:t>
      </w:r>
      <w:r w:rsidR="00131FE8" w:rsidRPr="00AB672F">
        <w:rPr>
          <w:rFonts w:ascii="Arial" w:hAnsi="Arial" w:cs="Arial"/>
        </w:rPr>
        <w:t>näkökulmasta.</w:t>
      </w:r>
      <w:r w:rsidR="00AB672F" w:rsidRPr="00AB672F">
        <w:rPr>
          <w:rFonts w:ascii="Arial" w:hAnsi="Arial" w:cs="Arial"/>
        </w:rPr>
        <w:t xml:space="preserve"> Voimaantumisen käsite ei ole esillä laissa. Voi</w:t>
      </w:r>
      <w:r w:rsidR="00AB672F">
        <w:rPr>
          <w:rFonts w:ascii="Arial" w:hAnsi="Arial" w:cs="Arial"/>
        </w:rPr>
        <w:t>maantuminen on allekirjoittaneelle järjestölle ja sen laajalle kansainväliselle liikkeelle</w:t>
      </w:r>
      <w:r w:rsidR="00AB672F" w:rsidRPr="00AB672F">
        <w:rPr>
          <w:rFonts w:ascii="Arial" w:hAnsi="Arial" w:cs="Arial"/>
        </w:rPr>
        <w:t xml:space="preserve"> keskeinen nuorisotyön tavoite. </w:t>
      </w:r>
      <w:r w:rsidR="00D73DE0">
        <w:rPr>
          <w:rFonts w:ascii="Arial" w:hAnsi="Arial" w:cs="Arial"/>
        </w:rPr>
        <w:t>Tässä</w:t>
      </w:r>
      <w:r w:rsidR="00AE566F">
        <w:rPr>
          <w:rFonts w:ascii="Arial" w:hAnsi="Arial" w:cs="Arial"/>
        </w:rPr>
        <w:t xml:space="preserve"> lausunnossa </w:t>
      </w:r>
      <w:r w:rsidR="00D73DE0">
        <w:rPr>
          <w:rFonts w:ascii="Arial" w:hAnsi="Arial" w:cs="Arial"/>
        </w:rPr>
        <w:t>avataan voimaantumisen käsite</w:t>
      </w:r>
      <w:r w:rsidR="00AE566F">
        <w:rPr>
          <w:rFonts w:ascii="Arial" w:hAnsi="Arial" w:cs="Arial"/>
        </w:rPr>
        <w:t xml:space="preserve"> tarpeellisin osin suhteessa lain esittämiin käsitteisiin. </w:t>
      </w:r>
    </w:p>
    <w:p w14:paraId="6EAE91D1" w14:textId="1493AD95" w:rsidR="0051581C" w:rsidRPr="00AB672F" w:rsidRDefault="00AB672F" w:rsidP="00AB672F">
      <w:pPr>
        <w:spacing w:line="240" w:lineRule="auto"/>
        <w:ind w:left="1304"/>
        <w:jc w:val="both"/>
        <w:rPr>
          <w:rFonts w:ascii="Arial" w:hAnsi="Arial" w:cs="Arial"/>
        </w:rPr>
      </w:pPr>
      <w:r w:rsidRPr="00AB672F">
        <w:rPr>
          <w:rFonts w:ascii="Arial" w:hAnsi="Arial" w:cs="Arial"/>
        </w:rPr>
        <w:t xml:space="preserve">Voimaantuminen (empowerment) on käsitteenä moniulotteinen ja vaikeasti määriteltävä. </w:t>
      </w:r>
      <w:r w:rsidR="004A0A95" w:rsidRPr="00AB672F">
        <w:rPr>
          <w:rFonts w:ascii="Arial" w:hAnsi="Arial" w:cs="Arial"/>
        </w:rPr>
        <w:t>Lähdemme siitä, että v</w:t>
      </w:r>
      <w:r w:rsidR="00131FE8" w:rsidRPr="00AB672F">
        <w:rPr>
          <w:rFonts w:ascii="Arial" w:hAnsi="Arial" w:cs="Arial"/>
        </w:rPr>
        <w:t>oimaantumisen käsitteeseen sisältyy kaksi pääulottuvuutta. Yhtäältä se on henkilökohtainen prosessi johon liittyy kognitiivisia, affektiivisia ja konatiivisia prosesseja.</w:t>
      </w:r>
      <w:r w:rsidR="00131FE8" w:rsidRPr="00AB672F">
        <w:rPr>
          <w:rStyle w:val="Alaviitteenviite"/>
          <w:rFonts w:ascii="Arial" w:hAnsi="Arial" w:cs="Arial"/>
        </w:rPr>
        <w:footnoteReference w:id="1"/>
      </w:r>
      <w:r w:rsidR="00131FE8" w:rsidRPr="00AB672F">
        <w:rPr>
          <w:rFonts w:ascii="Arial" w:hAnsi="Arial" w:cs="Arial"/>
        </w:rPr>
        <w:t xml:space="preserve"> Toisaalta voimaantumiseen liittyy sosiaalinen aspekti. Voimaantumisen sosiaaliset ulottuvuudet konkretisoituvat ryhmissä, organisaatioissa ja yhteisöissä.</w:t>
      </w:r>
      <w:r w:rsidR="00131FE8" w:rsidRPr="00AB672F">
        <w:rPr>
          <w:rStyle w:val="Alaviitteenviite"/>
          <w:rFonts w:ascii="Arial" w:hAnsi="Arial" w:cs="Arial"/>
        </w:rPr>
        <w:footnoteReference w:id="2"/>
      </w:r>
      <w:r w:rsidR="00131FE8" w:rsidRPr="00AB672F">
        <w:rPr>
          <w:rFonts w:ascii="Arial" w:hAnsi="Arial" w:cs="Arial"/>
        </w:rPr>
        <w:t xml:space="preserve"> </w:t>
      </w:r>
      <w:r w:rsidR="004A0A95" w:rsidRPr="00AB672F">
        <w:rPr>
          <w:rFonts w:ascii="Arial" w:hAnsi="Arial" w:cs="Arial"/>
        </w:rPr>
        <w:t>Nuorisolailla on keskeinen merkitys tämän sosiaalisen aspektin määrittymiselle ja ryhmien, organisaatioiden ja yhteisöjen toimintaedellytyksille.</w:t>
      </w:r>
    </w:p>
    <w:p w14:paraId="68EEB640" w14:textId="4220B2B6" w:rsidR="007F1C50" w:rsidRPr="00AB672F" w:rsidRDefault="00B34B1F" w:rsidP="00B34B1F">
      <w:pPr>
        <w:spacing w:line="240" w:lineRule="auto"/>
        <w:jc w:val="both"/>
        <w:rPr>
          <w:rFonts w:ascii="Arial" w:hAnsi="Arial" w:cs="Arial"/>
        </w:rPr>
      </w:pPr>
      <w:r w:rsidRPr="00AB672F">
        <w:rPr>
          <w:rFonts w:ascii="Arial" w:eastAsiaTheme="minorHAnsi" w:hAnsi="Arial" w:cs="Arial"/>
          <w:b/>
        </w:rPr>
        <w:t>Nuoren elämäntilanteen kuuleminen ja ymmärtäminen monikulttuurisessa kontekstissa</w:t>
      </w:r>
    </w:p>
    <w:p w14:paraId="32D571E1" w14:textId="4EDC7112" w:rsidR="00E77B8C" w:rsidRPr="00AB672F" w:rsidRDefault="00D73DE0" w:rsidP="00E77B8C">
      <w:pPr>
        <w:spacing w:line="240" w:lineRule="auto"/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</w:rPr>
        <w:t>Järjestömme näkemyksen</w:t>
      </w:r>
      <w:r w:rsidR="009B49B6" w:rsidRPr="00AB672F">
        <w:rPr>
          <w:rFonts w:ascii="Arial" w:hAnsi="Arial" w:cs="Arial"/>
        </w:rPr>
        <w:t xml:space="preserve"> mukaan nuorisolain tulisi tukea toimintaympäristöä, jossa nuorella on edellytykset voimaantumiseen. Nuorisotyön tulisi olla lähellä nuorta. </w:t>
      </w:r>
      <w:r>
        <w:rPr>
          <w:rFonts w:ascii="Arial" w:hAnsi="Arial" w:cs="Arial"/>
        </w:rPr>
        <w:t>Toisin sanoe</w:t>
      </w:r>
      <w:r w:rsidR="009B49B6" w:rsidRPr="00AB672F">
        <w:rPr>
          <w:rFonts w:ascii="Arial" w:hAnsi="Arial" w:cs="Arial"/>
        </w:rPr>
        <w:t>n nuoren kuuleminen ja ymmärtäm</w:t>
      </w:r>
      <w:r w:rsidR="00125E9E">
        <w:rPr>
          <w:rFonts w:ascii="Arial" w:hAnsi="Arial" w:cs="Arial"/>
        </w:rPr>
        <w:t>inen</w:t>
      </w:r>
      <w:r>
        <w:rPr>
          <w:rFonts w:ascii="Arial" w:hAnsi="Arial" w:cs="Arial"/>
        </w:rPr>
        <w:t xml:space="preserve"> on keskeistä</w:t>
      </w:r>
      <w:r w:rsidR="00125E9E">
        <w:rPr>
          <w:rFonts w:ascii="Arial" w:hAnsi="Arial" w:cs="Arial"/>
        </w:rPr>
        <w:t>. Nuori tarvitsee tukea elämä</w:t>
      </w:r>
      <w:r w:rsidR="003314F4">
        <w:rPr>
          <w:rFonts w:ascii="Arial" w:hAnsi="Arial" w:cs="Arial"/>
        </w:rPr>
        <w:t>ssää</w:t>
      </w:r>
      <w:r w:rsidR="00125E9E">
        <w:rPr>
          <w:rFonts w:ascii="Arial" w:hAnsi="Arial" w:cs="Arial"/>
        </w:rPr>
        <w:t xml:space="preserve">n </w:t>
      </w:r>
      <w:r w:rsidR="009B49B6" w:rsidRPr="00AB672F">
        <w:rPr>
          <w:rFonts w:ascii="Arial" w:hAnsi="Arial" w:cs="Arial"/>
        </w:rPr>
        <w:t>kokemien</w:t>
      </w:r>
      <w:r w:rsidR="00125E9E">
        <w:rPr>
          <w:rFonts w:ascii="Arial" w:hAnsi="Arial" w:cs="Arial"/>
        </w:rPr>
        <w:t>sa</w:t>
      </w:r>
      <w:r w:rsidR="009B49B6" w:rsidRPr="00AB672F">
        <w:rPr>
          <w:rFonts w:ascii="Arial" w:hAnsi="Arial" w:cs="Arial"/>
        </w:rPr>
        <w:t xml:space="preserve"> haasteiden voittamiseen. </w:t>
      </w:r>
      <w:r w:rsidR="00370AD4" w:rsidRPr="00AB672F">
        <w:rPr>
          <w:rFonts w:ascii="Arial" w:hAnsi="Arial" w:cs="Arial"/>
        </w:rPr>
        <w:t xml:space="preserve">Voimaantunut nuori asettaa itselleen </w:t>
      </w:r>
      <w:r w:rsidR="009B49B6" w:rsidRPr="00AB672F">
        <w:rPr>
          <w:rFonts w:ascii="Arial" w:hAnsi="Arial" w:cs="Arial"/>
        </w:rPr>
        <w:t xml:space="preserve">omasta elämäntilanteestaan käsin </w:t>
      </w:r>
      <w:r w:rsidR="00370AD4" w:rsidRPr="00AB672F">
        <w:rPr>
          <w:rFonts w:ascii="Arial" w:hAnsi="Arial" w:cs="Arial"/>
        </w:rPr>
        <w:t xml:space="preserve">selkeitä päämääriä ja jatkaa niiden tavoittelua hankaluuksista huolimatta. Tässä mielessä lain tavoite aktiivisesta kansalaisuudesta ja tavoitteellisesta toiminnasta tukee voimaantumista. </w:t>
      </w:r>
    </w:p>
    <w:p w14:paraId="4588BC09" w14:textId="0F201887" w:rsidR="00241B51" w:rsidRPr="00D73DE0" w:rsidRDefault="00E77B8C" w:rsidP="00D73DE0">
      <w:pPr>
        <w:spacing w:line="240" w:lineRule="auto"/>
        <w:ind w:left="1304"/>
        <w:jc w:val="both"/>
        <w:rPr>
          <w:rFonts w:ascii="Arial" w:hAnsi="Arial" w:cs="Arial"/>
        </w:rPr>
      </w:pPr>
      <w:r w:rsidRPr="00AB672F">
        <w:rPr>
          <w:rFonts w:ascii="Arial" w:hAnsi="Arial" w:cs="Arial"/>
        </w:rPr>
        <w:t xml:space="preserve">Nuorisolain uudistamisen johdannossa esitetyt nuorisolain tavoitteet ovat linjassa voimaantumisesta tehdyn tutkimuksen kanssa. Johdannossa esitetään </w:t>
      </w:r>
      <w:r w:rsidR="00125E9E">
        <w:rPr>
          <w:rFonts w:ascii="Arial" w:hAnsi="Arial" w:cs="Arial"/>
        </w:rPr>
        <w:t>myös lain uudistukseen liittyvä muutospaine</w:t>
      </w:r>
      <w:r w:rsidRPr="00AB672F">
        <w:rPr>
          <w:rFonts w:ascii="Arial" w:hAnsi="Arial" w:cs="Arial"/>
        </w:rPr>
        <w:t>. Keskeiseksi kysymykseksi nousee</w:t>
      </w:r>
      <w:r w:rsidR="00125E9E">
        <w:rPr>
          <w:rFonts w:ascii="Arial" w:hAnsi="Arial" w:cs="Arial"/>
        </w:rPr>
        <w:t>,</w:t>
      </w:r>
      <w:r w:rsidRPr="00AB672F">
        <w:rPr>
          <w:rFonts w:ascii="Arial" w:hAnsi="Arial" w:cs="Arial"/>
        </w:rPr>
        <w:t xml:space="preserve"> miten laki pystyy </w:t>
      </w:r>
      <w:r w:rsidR="00D73DE0">
        <w:rPr>
          <w:rFonts w:ascii="Arial" w:hAnsi="Arial" w:cs="Arial"/>
        </w:rPr>
        <w:t>kohtaamaan moniarvoistuvan nuor</w:t>
      </w:r>
      <w:r w:rsidRPr="00AB672F">
        <w:rPr>
          <w:rFonts w:ascii="Arial" w:hAnsi="Arial" w:cs="Arial"/>
        </w:rPr>
        <w:t xml:space="preserve">en </w:t>
      </w:r>
      <w:r w:rsidR="00125E9E">
        <w:rPr>
          <w:rFonts w:ascii="Arial" w:hAnsi="Arial" w:cs="Arial"/>
        </w:rPr>
        <w:t xml:space="preserve">ja </w:t>
      </w:r>
      <w:r w:rsidRPr="00AB672F">
        <w:rPr>
          <w:rFonts w:ascii="Arial" w:hAnsi="Arial" w:cs="Arial"/>
        </w:rPr>
        <w:t>ohjaamaan nuorisotyötä ja</w:t>
      </w:r>
      <w:r w:rsidR="00125E9E">
        <w:rPr>
          <w:rFonts w:ascii="Arial" w:hAnsi="Arial" w:cs="Arial"/>
        </w:rPr>
        <w:t xml:space="preserve"> nuorisopolitiikkaa niin, että n</w:t>
      </w:r>
      <w:r w:rsidRPr="00AB672F">
        <w:rPr>
          <w:rFonts w:ascii="Arial" w:hAnsi="Arial" w:cs="Arial"/>
        </w:rPr>
        <w:t>e pys</w:t>
      </w:r>
      <w:r w:rsidR="00B34B1F" w:rsidRPr="00AB672F">
        <w:rPr>
          <w:rFonts w:ascii="Arial" w:hAnsi="Arial" w:cs="Arial"/>
        </w:rPr>
        <w:t>tyvät näkemään nuoren</w:t>
      </w:r>
      <w:r w:rsidRPr="00AB672F">
        <w:rPr>
          <w:rFonts w:ascii="Arial" w:hAnsi="Arial" w:cs="Arial"/>
        </w:rPr>
        <w:t xml:space="preserve"> yhä moniarvoistuvassa kontekstissa</w:t>
      </w:r>
      <w:r w:rsidR="00125E9E">
        <w:rPr>
          <w:rFonts w:ascii="Arial" w:hAnsi="Arial" w:cs="Arial"/>
        </w:rPr>
        <w:t>.</w:t>
      </w:r>
    </w:p>
    <w:p w14:paraId="5022D860" w14:textId="51576623" w:rsidR="00B34B1F" w:rsidRPr="00AB672F" w:rsidRDefault="00125E9E" w:rsidP="00B34B1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Nuoren osallisuus </w:t>
      </w:r>
      <w:r w:rsidR="00B34B1F" w:rsidRPr="00AB672F">
        <w:rPr>
          <w:rFonts w:ascii="Arial" w:eastAsiaTheme="minorHAnsi" w:hAnsi="Arial" w:cs="Arial"/>
          <w:b/>
        </w:rPr>
        <w:t>lähtökohta</w:t>
      </w:r>
      <w:r>
        <w:rPr>
          <w:rFonts w:ascii="Arial" w:eastAsiaTheme="minorHAnsi" w:hAnsi="Arial" w:cs="Arial"/>
          <w:b/>
        </w:rPr>
        <w:t>na</w:t>
      </w:r>
      <w:r w:rsidR="00B34B1F" w:rsidRPr="00AB672F">
        <w:rPr>
          <w:rFonts w:ascii="Arial" w:eastAsiaTheme="minorHAnsi" w:hAnsi="Arial" w:cs="Arial"/>
          <w:b/>
        </w:rPr>
        <w:t xml:space="preserve"> ja läpileikkaava</w:t>
      </w:r>
      <w:r>
        <w:rPr>
          <w:rFonts w:ascii="Arial" w:eastAsiaTheme="minorHAnsi" w:hAnsi="Arial" w:cs="Arial"/>
          <w:b/>
        </w:rPr>
        <w:t>na</w:t>
      </w:r>
      <w:r w:rsidR="00B34B1F" w:rsidRPr="00AB672F">
        <w:rPr>
          <w:rFonts w:ascii="Arial" w:eastAsiaTheme="minorHAnsi" w:hAnsi="Arial" w:cs="Arial"/>
          <w:b/>
        </w:rPr>
        <w:t xml:space="preserve"> asia</w:t>
      </w:r>
      <w:r>
        <w:rPr>
          <w:rFonts w:ascii="Arial" w:eastAsiaTheme="minorHAnsi" w:hAnsi="Arial" w:cs="Arial"/>
          <w:b/>
        </w:rPr>
        <w:t>na</w:t>
      </w:r>
    </w:p>
    <w:p w14:paraId="3E29FD96" w14:textId="71E01AEA" w:rsidR="00B24166" w:rsidRPr="00AB672F" w:rsidRDefault="008E4D0B" w:rsidP="009B49B6">
      <w:pPr>
        <w:spacing w:line="240" w:lineRule="auto"/>
        <w:ind w:left="1304"/>
        <w:jc w:val="both"/>
        <w:rPr>
          <w:rFonts w:ascii="Arial" w:hAnsi="Arial" w:cs="Arial"/>
        </w:rPr>
      </w:pPr>
      <w:r w:rsidRPr="00AB672F">
        <w:rPr>
          <w:rFonts w:ascii="Arial" w:hAnsi="Arial" w:cs="Arial"/>
        </w:rPr>
        <w:t xml:space="preserve">Uusi laki määrittää, että </w:t>
      </w:r>
      <w:r w:rsidRPr="00AB672F">
        <w:rPr>
          <w:rFonts w:ascii="Arial" w:eastAsiaTheme="minorHAnsi" w:hAnsi="Arial" w:cs="Arial"/>
        </w:rPr>
        <w:t xml:space="preserve">kunnan tehtävänä olisi paikalliset olosuhteet huomioon ottaen luoda edellytyksiä paikalliselle nuorisotyölle ja -toiminnalle järjestämällä nuorille suunnattuja palveluja ja tiloja sekä tukemalla nuorten kansalaistoimintaa. </w:t>
      </w:r>
      <w:r w:rsidR="004C4231" w:rsidRPr="00AB672F">
        <w:rPr>
          <w:rFonts w:ascii="Arial" w:hAnsi="Arial" w:cs="Arial"/>
        </w:rPr>
        <w:t xml:space="preserve"> Tähän luonnollisesti liittyy nuoren kokema osallisuude</w:t>
      </w:r>
      <w:r w:rsidR="009B49B6" w:rsidRPr="00AB672F">
        <w:rPr>
          <w:rFonts w:ascii="Arial" w:hAnsi="Arial" w:cs="Arial"/>
        </w:rPr>
        <w:t xml:space="preserve">n tunne, josta asiakirja puhuu. </w:t>
      </w:r>
      <w:r w:rsidR="004C4231" w:rsidRPr="00AB672F">
        <w:rPr>
          <w:rFonts w:ascii="Arial" w:hAnsi="Arial" w:cs="Arial"/>
        </w:rPr>
        <w:t>Tällä hetkellä suunta on huolestuttava,</w:t>
      </w:r>
      <w:r w:rsidR="009015A9">
        <w:rPr>
          <w:rFonts w:ascii="Arial" w:hAnsi="Arial" w:cs="Arial"/>
        </w:rPr>
        <w:t xml:space="preserve"> eikä nuorten pahoinvointia</w:t>
      </w:r>
      <w:r w:rsidR="004C4231" w:rsidRPr="00AB672F">
        <w:rPr>
          <w:rFonts w:ascii="Arial" w:hAnsi="Arial" w:cs="Arial"/>
        </w:rPr>
        <w:t xml:space="preserve"> nähdä. Pahoinvoivan nuoren kohtaamisen tavat eivät ole olleet onnistuneita.</w:t>
      </w:r>
      <w:r w:rsidR="009B49B6" w:rsidRPr="00AB672F">
        <w:rPr>
          <w:rFonts w:ascii="Arial" w:hAnsi="Arial" w:cs="Arial"/>
        </w:rPr>
        <w:t xml:space="preserve"> Nyt lain tavoittelema osallisuus näyttää käytännössä toteutuvan edustuksellisten rakenteiden </w:t>
      </w:r>
      <w:r w:rsidR="009B49B6" w:rsidRPr="00AB672F">
        <w:rPr>
          <w:rFonts w:ascii="Arial" w:hAnsi="Arial" w:cs="Arial"/>
        </w:rPr>
        <w:lastRenderedPageBreak/>
        <w:t>perustamisena kuntatasolle, sen sijaan, että osallisuus olisi lähtöko</w:t>
      </w:r>
      <w:r w:rsidR="009015A9">
        <w:rPr>
          <w:rFonts w:ascii="Arial" w:hAnsi="Arial" w:cs="Arial"/>
        </w:rPr>
        <w:t>hta ja kaikkea nuorisotoimintaa</w:t>
      </w:r>
      <w:r w:rsidR="009B49B6" w:rsidRPr="00AB672F">
        <w:rPr>
          <w:rFonts w:ascii="Arial" w:hAnsi="Arial" w:cs="Arial"/>
        </w:rPr>
        <w:t xml:space="preserve"> läpileikkaava asia. Tässä mielessä lain tulisi tarkemmin ohjata kuntatoimijaa osallisuuden tavoitteen käytännön toteuttamisessa. </w:t>
      </w:r>
      <w:r w:rsidR="00E17643">
        <w:rPr>
          <w:rFonts w:ascii="Arial" w:hAnsi="Arial" w:cs="Arial"/>
        </w:rPr>
        <w:t>Järjestömme yhtyy</w:t>
      </w:r>
      <w:r w:rsidR="009B49B6" w:rsidRPr="00AB672F">
        <w:rPr>
          <w:rFonts w:ascii="Arial" w:hAnsi="Arial" w:cs="Arial"/>
        </w:rPr>
        <w:t xml:space="preserve"> asiakirjan toteamukseen, että nuorisovaltuustot ja vaikuttajaryhmät eivät riitä. Laki määrittää osallisuuden liian kapeasti ja voimaantumista tukeva toimintaympäristö </w:t>
      </w:r>
      <w:r w:rsidR="00E17643">
        <w:rPr>
          <w:rFonts w:ascii="Arial" w:hAnsi="Arial" w:cs="Arial"/>
        </w:rPr>
        <w:t xml:space="preserve">jää </w:t>
      </w:r>
      <w:r w:rsidR="009B49B6" w:rsidRPr="00AB672F">
        <w:rPr>
          <w:rFonts w:ascii="Arial" w:hAnsi="Arial" w:cs="Arial"/>
        </w:rPr>
        <w:t xml:space="preserve">vain edustukselliseksi. </w:t>
      </w:r>
    </w:p>
    <w:p w14:paraId="640538ED" w14:textId="487AA470" w:rsidR="00E77B8C" w:rsidRPr="00AB672F" w:rsidRDefault="00E77B8C" w:rsidP="00B34B1F">
      <w:pPr>
        <w:spacing w:line="240" w:lineRule="auto"/>
        <w:jc w:val="both"/>
        <w:rPr>
          <w:rFonts w:ascii="Arial" w:hAnsi="Arial" w:cs="Arial"/>
          <w:b/>
        </w:rPr>
      </w:pPr>
      <w:r w:rsidRPr="00AB672F">
        <w:rPr>
          <w:rFonts w:ascii="Arial" w:hAnsi="Arial" w:cs="Arial"/>
          <w:b/>
        </w:rPr>
        <w:t>Aktiivinen kansalaisuus riippuvuuden</w:t>
      </w:r>
      <w:r w:rsidR="00B34B1F" w:rsidRPr="00AB672F">
        <w:rPr>
          <w:rFonts w:ascii="Arial" w:hAnsi="Arial" w:cs="Arial"/>
          <w:b/>
        </w:rPr>
        <w:t xml:space="preserve"> ehkäisemiseksi</w:t>
      </w:r>
    </w:p>
    <w:p w14:paraId="076DC815" w14:textId="7884A6CC" w:rsidR="00E77B8C" w:rsidRDefault="00E17643" w:rsidP="00B34B1F">
      <w:pPr>
        <w:spacing w:line="240" w:lineRule="auto"/>
        <w:ind w:left="1304"/>
        <w:jc w:val="both"/>
        <w:rPr>
          <w:rFonts w:ascii="Arial" w:hAnsi="Arial" w:cs="Arial"/>
        </w:rPr>
      </w:pPr>
      <w:r w:rsidRPr="00BC152C">
        <w:rPr>
          <w:rFonts w:ascii="Arial" w:hAnsi="Arial" w:cs="Arial"/>
          <w:color w:val="000000" w:themeColor="text1"/>
        </w:rPr>
        <w:t>Nuorisotyön synnyttämä vuorovaikutus katalysoi tai ehkäisee nuoren voimaantumista. L</w:t>
      </w:r>
      <w:r w:rsidR="00E77B8C" w:rsidRPr="00BC152C">
        <w:rPr>
          <w:rFonts w:ascii="Arial" w:hAnsi="Arial" w:cs="Arial"/>
          <w:color w:val="000000" w:themeColor="text1"/>
        </w:rPr>
        <w:t>aki voi</w:t>
      </w:r>
      <w:r w:rsidRPr="00BC152C">
        <w:rPr>
          <w:rFonts w:ascii="Arial" w:hAnsi="Arial" w:cs="Arial"/>
          <w:color w:val="000000" w:themeColor="text1"/>
        </w:rPr>
        <w:t xml:space="preserve"> voimannuttavan </w:t>
      </w:r>
      <w:r>
        <w:rPr>
          <w:rFonts w:ascii="Arial" w:hAnsi="Arial" w:cs="Arial"/>
        </w:rPr>
        <w:t>toimintaympäristön sijaan</w:t>
      </w:r>
      <w:r w:rsidR="00E77B8C" w:rsidRPr="00AB672F">
        <w:rPr>
          <w:rFonts w:ascii="Arial" w:hAnsi="Arial" w:cs="Arial"/>
        </w:rPr>
        <w:t xml:space="preserve"> luoda edellytyksiä esimerkiksi taloudellisen, teknisen, henkisen tai sosiaalisen riippuvuuden synnylle nuoren elämässä. Tällöin uudistuksen tavoitteena olevaa nuoren lähtökohdista tapahtuvaa tavoitteellista toimintaa ei synny (ts</w:t>
      </w:r>
      <w:r w:rsidR="00323233">
        <w:rPr>
          <w:rFonts w:ascii="Arial" w:hAnsi="Arial" w:cs="Arial"/>
        </w:rPr>
        <w:t>.</w:t>
      </w:r>
      <w:r w:rsidR="00E77B8C" w:rsidRPr="00AB672F">
        <w:rPr>
          <w:rFonts w:ascii="Arial" w:hAnsi="Arial" w:cs="Arial"/>
        </w:rPr>
        <w:t xml:space="preserve"> aktiivista kansalaisuutta).</w:t>
      </w:r>
      <w:r w:rsidR="00B34B1F" w:rsidRPr="00AB672F">
        <w:rPr>
          <w:rFonts w:ascii="Arial" w:hAnsi="Arial" w:cs="Arial"/>
        </w:rPr>
        <w:t xml:space="preserve"> Se, missä määrin yksilön sisäinen </w:t>
      </w:r>
      <w:r w:rsidR="00B34B1F" w:rsidRPr="00B567C3">
        <w:rPr>
          <w:rFonts w:ascii="Arial" w:hAnsi="Arial" w:cs="Arial"/>
          <w:color w:val="000000" w:themeColor="text1"/>
        </w:rPr>
        <w:t xml:space="preserve">voimantunne pääsee kanavoitumaan toiminnaksi, määräytyy jossakin määrin nuorisolain esittämän nuorisotyön ja </w:t>
      </w:r>
      <w:r w:rsidR="00B34B1F" w:rsidRPr="00AB672F">
        <w:rPr>
          <w:rFonts w:ascii="Arial" w:hAnsi="Arial" w:cs="Arial"/>
        </w:rPr>
        <w:t>siinä vallitsevan voimaantumista katalysoivan ilmapiirin perusteella.</w:t>
      </w:r>
    </w:p>
    <w:p w14:paraId="29A28DF2" w14:textId="6C26C6C5" w:rsidR="00241B51" w:rsidRPr="00AB672F" w:rsidRDefault="00241B51" w:rsidP="00241B51">
      <w:pPr>
        <w:spacing w:line="240" w:lineRule="auto"/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</w:rPr>
        <w:t>Riippuvuuden syntymisen sijaan, v</w:t>
      </w:r>
      <w:r w:rsidRPr="00AB672F">
        <w:rPr>
          <w:rFonts w:ascii="Arial" w:hAnsi="Arial" w:cs="Arial"/>
        </w:rPr>
        <w:t>oimaantunut nuori kykenee ylläpitämään motivaatiota vaikeissakin olosuhteissa.</w:t>
      </w:r>
      <w:r>
        <w:rPr>
          <w:rFonts w:ascii="Arial" w:hAnsi="Arial" w:cs="Arial"/>
        </w:rPr>
        <w:t xml:space="preserve"> </w:t>
      </w:r>
      <w:r w:rsidRPr="00AB672F">
        <w:rPr>
          <w:rFonts w:ascii="Arial" w:hAnsi="Arial" w:cs="Arial"/>
        </w:rPr>
        <w:t>Voimaantuminen ei ilmene ainoastaan onnistumisten ja tavoitteiden saavuttamis</w:t>
      </w:r>
      <w:r w:rsidR="00323233">
        <w:rPr>
          <w:rFonts w:ascii="Arial" w:hAnsi="Arial" w:cs="Arial"/>
        </w:rPr>
        <w:t>en yhteydessä, vaan</w:t>
      </w:r>
      <w:r w:rsidRPr="00AB672F">
        <w:rPr>
          <w:rFonts w:ascii="Arial" w:hAnsi="Arial" w:cs="Arial"/>
        </w:rPr>
        <w:t xml:space="preserve"> liittyy myös rakentaviin käyttäytymismalleih</w:t>
      </w:r>
      <w:r>
        <w:rPr>
          <w:rFonts w:ascii="Arial" w:hAnsi="Arial" w:cs="Arial"/>
        </w:rPr>
        <w:t>in epäsuotuisissa</w:t>
      </w:r>
      <w:r w:rsidRPr="00AB672F">
        <w:rPr>
          <w:rFonts w:ascii="Arial" w:hAnsi="Arial" w:cs="Arial"/>
        </w:rPr>
        <w:t xml:space="preserve"> olosuhtei</w:t>
      </w:r>
      <w:r>
        <w:rPr>
          <w:rFonts w:ascii="Arial" w:hAnsi="Arial" w:cs="Arial"/>
        </w:rPr>
        <w:t>ssa tai</w:t>
      </w:r>
      <w:r w:rsidRPr="00AB6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epäonnistumisten sattuessa.</w:t>
      </w:r>
      <w:r w:rsidR="00AE566F">
        <w:rPr>
          <w:rFonts w:ascii="Arial" w:hAnsi="Arial" w:cs="Arial"/>
        </w:rPr>
        <w:t xml:space="preserve"> Allekirjoittanut järjestö toivoo, että nuorisolain esittämää tavoitetta aktiivisesta kansalaisuudesta ei ymmärretä liian kapeasti</w:t>
      </w:r>
      <w:r w:rsidR="00323233">
        <w:rPr>
          <w:rFonts w:ascii="Arial" w:hAnsi="Arial" w:cs="Arial"/>
        </w:rPr>
        <w:t xml:space="preserve">. Sen tulisi liittyä laajemmin </w:t>
      </w:r>
      <w:r w:rsidR="00AE566F">
        <w:rPr>
          <w:rFonts w:ascii="Arial" w:hAnsi="Arial" w:cs="Arial"/>
        </w:rPr>
        <w:t>nuoren sisäisesti kokemaan prosessiin ts</w:t>
      </w:r>
      <w:r w:rsidR="00323233">
        <w:rPr>
          <w:rFonts w:ascii="Arial" w:hAnsi="Arial" w:cs="Arial"/>
        </w:rPr>
        <w:t>.</w:t>
      </w:r>
      <w:r w:rsidR="00AE566F">
        <w:rPr>
          <w:rFonts w:ascii="Arial" w:hAnsi="Arial" w:cs="Arial"/>
        </w:rPr>
        <w:t xml:space="preserve"> voimaantumiseen.</w:t>
      </w:r>
    </w:p>
    <w:p w14:paraId="3C43746B" w14:textId="1ACC88C4" w:rsidR="00AB672F" w:rsidRPr="00AB672F" w:rsidRDefault="00323233" w:rsidP="00241B51">
      <w:pPr>
        <w:spacing w:line="240" w:lineRule="auto"/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</w:rPr>
        <w:t>Nuoren</w:t>
      </w:r>
      <w:r w:rsidR="00B34B1F" w:rsidRPr="00AB6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tulisi pystyä</w:t>
      </w:r>
      <w:r w:rsidR="007F1C50" w:rsidRPr="00AB672F">
        <w:rPr>
          <w:rFonts w:ascii="Arial" w:hAnsi="Arial" w:cs="Arial"/>
        </w:rPr>
        <w:t xml:space="preserve"> hahmottamaan oman elämäntilanteensa syy </w:t>
      </w:r>
      <w:r>
        <w:rPr>
          <w:rFonts w:ascii="Arial" w:hAnsi="Arial" w:cs="Arial"/>
        </w:rPr>
        <w:t>ja seuraus -suhteita sekä kyetä</w:t>
      </w:r>
      <w:r w:rsidR="007F1C50" w:rsidRPr="00AB672F">
        <w:rPr>
          <w:rFonts w:ascii="Arial" w:hAnsi="Arial" w:cs="Arial"/>
        </w:rPr>
        <w:t xml:space="preserve"> arvioimaan vaihtoehtoisia toimintatapoja. Tämä edellyttää riittävää faktuaalista tietoa. </w:t>
      </w:r>
      <w:r>
        <w:rPr>
          <w:rFonts w:ascii="Arial" w:hAnsi="Arial" w:cs="Arial"/>
        </w:rPr>
        <w:t>Nuoren osallisuuden tukemin</w:t>
      </w:r>
      <w:r w:rsidR="00C9554E" w:rsidRPr="00AB672F">
        <w:rPr>
          <w:rFonts w:ascii="Arial" w:hAnsi="Arial" w:cs="Arial"/>
        </w:rPr>
        <w:t>en</w:t>
      </w:r>
      <w:r w:rsidR="003A0071" w:rsidRPr="00AB67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luo hyvät lähtökohdat </w:t>
      </w:r>
      <w:r w:rsidR="003A0071" w:rsidRPr="00AB672F">
        <w:rPr>
          <w:rFonts w:ascii="Arial" w:hAnsi="Arial" w:cs="Arial"/>
        </w:rPr>
        <w:t xml:space="preserve">myös voimaantumisen katalysoinnille. </w:t>
      </w:r>
      <w:r w:rsidR="00C9554E" w:rsidRPr="00AB672F">
        <w:rPr>
          <w:rFonts w:ascii="Arial" w:hAnsi="Arial" w:cs="Arial"/>
        </w:rPr>
        <w:t xml:space="preserve">Tätä laki ei riittävästi huomioi. </w:t>
      </w:r>
      <w:r w:rsidR="003A0071" w:rsidRPr="00AB672F">
        <w:rPr>
          <w:rFonts w:ascii="Arial" w:hAnsi="Arial" w:cs="Arial"/>
        </w:rPr>
        <w:t>Asiakirja toteaa, että epäusko omiin vaikutusmahdollisuuksiin syö luottamusta</w:t>
      </w:r>
      <w:r w:rsidR="00D73DE0">
        <w:rPr>
          <w:rStyle w:val="Alaviitteenviite"/>
          <w:rFonts w:ascii="Arial" w:hAnsi="Arial" w:cs="Arial"/>
        </w:rPr>
        <w:footnoteReference w:id="3"/>
      </w:r>
      <w:r w:rsidR="00D73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Järjestömme katsoo, että v</w:t>
      </w:r>
      <w:r w:rsidR="003A0071" w:rsidRPr="00AB672F">
        <w:rPr>
          <w:rFonts w:ascii="Arial" w:hAnsi="Arial" w:cs="Arial"/>
        </w:rPr>
        <w:t>oimaantu</w:t>
      </w:r>
      <w:r w:rsidR="009015A9">
        <w:rPr>
          <w:rFonts w:ascii="Arial" w:hAnsi="Arial" w:cs="Arial"/>
        </w:rPr>
        <w:t>minen on jokaisen nuoren oikeus.</w:t>
      </w:r>
    </w:p>
    <w:p w14:paraId="71089AF4" w14:textId="49C143F0" w:rsidR="00B24166" w:rsidRPr="00AB672F" w:rsidRDefault="00B24166" w:rsidP="005771CE">
      <w:pPr>
        <w:spacing w:line="240" w:lineRule="auto"/>
        <w:jc w:val="both"/>
        <w:rPr>
          <w:rFonts w:ascii="Arial" w:hAnsi="Arial" w:cs="Arial"/>
          <w:b/>
        </w:rPr>
      </w:pPr>
      <w:r w:rsidRPr="00AB672F">
        <w:rPr>
          <w:rFonts w:ascii="Arial" w:hAnsi="Arial" w:cs="Arial"/>
          <w:b/>
        </w:rPr>
        <w:t>Valtakunnallisuudesta luopuminen</w:t>
      </w:r>
      <w:r w:rsidR="004C4231" w:rsidRPr="00AB672F">
        <w:rPr>
          <w:rFonts w:ascii="Arial" w:hAnsi="Arial" w:cs="Arial"/>
          <w:b/>
        </w:rPr>
        <w:t xml:space="preserve"> </w:t>
      </w:r>
      <w:r w:rsidR="005771CE" w:rsidRPr="00AB672F">
        <w:rPr>
          <w:rFonts w:ascii="Arial" w:hAnsi="Arial" w:cs="Arial"/>
          <w:b/>
        </w:rPr>
        <w:t xml:space="preserve">voi </w:t>
      </w:r>
      <w:r w:rsidR="004C4231" w:rsidRPr="00AB672F">
        <w:rPr>
          <w:rFonts w:ascii="Arial" w:hAnsi="Arial" w:cs="Arial"/>
          <w:b/>
        </w:rPr>
        <w:t xml:space="preserve">eriarvoistaa </w:t>
      </w:r>
      <w:r w:rsidR="005771CE" w:rsidRPr="00AB672F">
        <w:rPr>
          <w:rFonts w:ascii="Arial" w:hAnsi="Arial" w:cs="Arial"/>
          <w:b/>
        </w:rPr>
        <w:t>nuorisotyön</w:t>
      </w:r>
    </w:p>
    <w:p w14:paraId="5B020E7C" w14:textId="363F049A" w:rsidR="005771CE" w:rsidRPr="00AB672F" w:rsidRDefault="00B24166" w:rsidP="007F1C50">
      <w:pPr>
        <w:spacing w:line="240" w:lineRule="auto"/>
        <w:ind w:left="1304"/>
        <w:jc w:val="both"/>
        <w:rPr>
          <w:rFonts w:ascii="Arial" w:hAnsi="Arial" w:cs="Arial"/>
        </w:rPr>
      </w:pPr>
      <w:r w:rsidRPr="00AB672F">
        <w:rPr>
          <w:rFonts w:ascii="Arial" w:hAnsi="Arial" w:cs="Arial"/>
        </w:rPr>
        <w:t xml:space="preserve">Uudessa nuorisolaissa on luovuttu valtakunnallisesta lähtökohdasta avustuksen saamisen suhteen. Raportti esittää perusteluksi sitä, että nuoret eivät enää ole </w:t>
      </w:r>
      <w:r w:rsidR="00323233">
        <w:rPr>
          <w:rFonts w:ascii="Arial" w:hAnsi="Arial" w:cs="Arial"/>
        </w:rPr>
        <w:t xml:space="preserve">valtakunnallisesti tasaisesti </w:t>
      </w:r>
      <w:r w:rsidRPr="00AB672F">
        <w:rPr>
          <w:rFonts w:ascii="Arial" w:hAnsi="Arial" w:cs="Arial"/>
        </w:rPr>
        <w:t>edustettui</w:t>
      </w:r>
      <w:r w:rsidR="00323233">
        <w:rPr>
          <w:rFonts w:ascii="Arial" w:hAnsi="Arial" w:cs="Arial"/>
        </w:rPr>
        <w:t>na</w:t>
      </w:r>
      <w:r w:rsidRPr="00AB672F">
        <w:rPr>
          <w:rFonts w:ascii="Arial" w:hAnsi="Arial" w:cs="Arial"/>
        </w:rPr>
        <w:t>. Raportissa esitetään liitteinä karttoja kuvaamaan nu</w:t>
      </w:r>
      <w:r w:rsidR="009015A9">
        <w:rPr>
          <w:rFonts w:ascii="Arial" w:hAnsi="Arial" w:cs="Arial"/>
        </w:rPr>
        <w:t>orten prosentuaalisen määrän</w:t>
      </w:r>
      <w:r w:rsidRPr="00AB672F">
        <w:rPr>
          <w:rFonts w:ascii="Arial" w:hAnsi="Arial" w:cs="Arial"/>
        </w:rPr>
        <w:t xml:space="preserve"> </w:t>
      </w:r>
      <w:r w:rsidR="009015A9">
        <w:rPr>
          <w:rFonts w:ascii="Arial" w:hAnsi="Arial" w:cs="Arial"/>
        </w:rPr>
        <w:t xml:space="preserve">jakautumista </w:t>
      </w:r>
      <w:r w:rsidRPr="00AB672F">
        <w:rPr>
          <w:rFonts w:ascii="Arial" w:hAnsi="Arial" w:cs="Arial"/>
        </w:rPr>
        <w:t xml:space="preserve">maantieteellisesti. </w:t>
      </w:r>
      <w:r w:rsidR="005771CE" w:rsidRPr="00AB672F">
        <w:rPr>
          <w:rFonts w:ascii="Arial" w:hAnsi="Arial" w:cs="Arial"/>
        </w:rPr>
        <w:t>Esitys herättää kysymyksiä. H</w:t>
      </w:r>
      <w:r w:rsidR="00283C68" w:rsidRPr="00AB672F">
        <w:rPr>
          <w:rFonts w:ascii="Arial" w:hAnsi="Arial" w:cs="Arial"/>
        </w:rPr>
        <w:t xml:space="preserve">alutaanko nuorisotyön painopistettä siirtää suuriin kasvukeskuksiin, joissa prosentuaalisesti on enemmän nuoria. </w:t>
      </w:r>
      <w:r w:rsidR="005771CE" w:rsidRPr="00AB672F">
        <w:rPr>
          <w:rFonts w:ascii="Arial" w:hAnsi="Arial" w:cs="Arial"/>
        </w:rPr>
        <w:t>Eriarvoist</w:t>
      </w:r>
      <w:r w:rsidR="003314F4">
        <w:rPr>
          <w:rFonts w:ascii="Arial" w:hAnsi="Arial" w:cs="Arial"/>
        </w:rPr>
        <w:t>uvatko nuorten vapaa-ajanvietto</w:t>
      </w:r>
      <w:r w:rsidR="005771CE" w:rsidRPr="00AB672F">
        <w:rPr>
          <w:rFonts w:ascii="Arial" w:hAnsi="Arial" w:cs="Arial"/>
        </w:rPr>
        <w:t xml:space="preserve">mahdollisuudet entisestään? </w:t>
      </w:r>
    </w:p>
    <w:p w14:paraId="337285D6" w14:textId="3B4BD69F" w:rsidR="009015A9" w:rsidRDefault="00323233" w:rsidP="007F1C50">
      <w:pPr>
        <w:spacing w:line="240" w:lineRule="auto"/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</w:rPr>
        <w:t>Järjestömme pitää</w:t>
      </w:r>
      <w:r w:rsidR="00B24166" w:rsidRPr="00AB672F">
        <w:rPr>
          <w:rFonts w:ascii="Arial" w:hAnsi="Arial" w:cs="Arial"/>
        </w:rPr>
        <w:t xml:space="preserve"> valtakunnallisuudesta luopumista </w:t>
      </w:r>
      <w:r w:rsidR="00B34B1F" w:rsidRPr="00AB672F">
        <w:rPr>
          <w:rFonts w:ascii="Arial" w:hAnsi="Arial" w:cs="Arial"/>
        </w:rPr>
        <w:t>haasteellisena</w:t>
      </w:r>
      <w:r w:rsidR="00B24166" w:rsidRPr="00AB672F">
        <w:rPr>
          <w:rFonts w:ascii="Arial" w:hAnsi="Arial" w:cs="Arial"/>
        </w:rPr>
        <w:t xml:space="preserve">. Valtakunnallisena </w:t>
      </w:r>
      <w:r>
        <w:rPr>
          <w:rFonts w:ascii="Arial" w:hAnsi="Arial" w:cs="Arial"/>
        </w:rPr>
        <w:t xml:space="preserve">nuorisotyön </w:t>
      </w:r>
      <w:r w:rsidR="00B24166" w:rsidRPr="00AB672F">
        <w:rPr>
          <w:rFonts w:ascii="Arial" w:hAnsi="Arial" w:cs="Arial"/>
        </w:rPr>
        <w:t>keskusorganisaationa olemme antaneet erityistä tukea jäsenyhdistyksille, jot</w:t>
      </w:r>
      <w:r w:rsidR="00283C68" w:rsidRPr="00AB672F">
        <w:rPr>
          <w:rFonts w:ascii="Arial" w:hAnsi="Arial" w:cs="Arial"/>
        </w:rPr>
        <w:t>k</w:t>
      </w:r>
      <w:r w:rsidR="00B24166" w:rsidRPr="00AB672F">
        <w:rPr>
          <w:rFonts w:ascii="Arial" w:hAnsi="Arial" w:cs="Arial"/>
        </w:rPr>
        <w:t xml:space="preserve">a toimivat kasvukeskusten ulkopuolella. </w:t>
      </w:r>
      <w:r w:rsidR="00A44E2D">
        <w:rPr>
          <w:rFonts w:ascii="Arial" w:hAnsi="Arial" w:cs="Arial"/>
        </w:rPr>
        <w:t>Järjestönä o</w:t>
      </w:r>
      <w:r w:rsidR="00B24166" w:rsidRPr="00AB672F">
        <w:rPr>
          <w:rFonts w:ascii="Arial" w:hAnsi="Arial" w:cs="Arial"/>
        </w:rPr>
        <w:t xml:space="preserve">lemme </w:t>
      </w:r>
      <w:r w:rsidR="00B34B1F" w:rsidRPr="00AB672F">
        <w:rPr>
          <w:rFonts w:ascii="Arial" w:hAnsi="Arial" w:cs="Arial"/>
        </w:rPr>
        <w:t>pyrkineet siihen</w:t>
      </w:r>
      <w:r w:rsidR="00B24166" w:rsidRPr="00AB672F">
        <w:rPr>
          <w:rFonts w:ascii="Arial" w:hAnsi="Arial" w:cs="Arial"/>
        </w:rPr>
        <w:t xml:space="preserve">, että nuorten </w:t>
      </w:r>
      <w:r w:rsidR="00A44E2D">
        <w:rPr>
          <w:rFonts w:ascii="Arial" w:hAnsi="Arial" w:cs="Arial"/>
        </w:rPr>
        <w:t>monipuoliset vapaa-ajanvietto</w:t>
      </w:r>
      <w:r w:rsidR="00283C68" w:rsidRPr="00AB672F">
        <w:rPr>
          <w:rFonts w:ascii="Arial" w:hAnsi="Arial" w:cs="Arial"/>
        </w:rPr>
        <w:t xml:space="preserve">mahdollisuudet eivät olisi maantieteellisesti eriarvoiset. </w:t>
      </w:r>
    </w:p>
    <w:p w14:paraId="722D78E0" w14:textId="0AFD1B03" w:rsidR="00B24166" w:rsidRPr="00AB672F" w:rsidRDefault="00283C68" w:rsidP="007F1C50">
      <w:pPr>
        <w:spacing w:line="240" w:lineRule="auto"/>
        <w:ind w:left="1304"/>
        <w:jc w:val="both"/>
        <w:rPr>
          <w:rFonts w:ascii="Arial" w:hAnsi="Arial" w:cs="Arial"/>
        </w:rPr>
      </w:pPr>
      <w:r w:rsidRPr="00AB672F">
        <w:rPr>
          <w:rFonts w:ascii="Arial" w:hAnsi="Arial" w:cs="Arial"/>
        </w:rPr>
        <w:t>Toiseksi valtakunnallisuudesta luopuminen voi entisestää</w:t>
      </w:r>
      <w:r w:rsidR="009015A9">
        <w:rPr>
          <w:rFonts w:ascii="Arial" w:hAnsi="Arial" w:cs="Arial"/>
        </w:rPr>
        <w:t>n</w:t>
      </w:r>
      <w:r w:rsidRPr="00AB672F">
        <w:rPr>
          <w:rFonts w:ascii="Arial" w:hAnsi="Arial" w:cs="Arial"/>
        </w:rPr>
        <w:t xml:space="preserve"> pirstaloida nuorisotyön kenttää. </w:t>
      </w:r>
      <w:r w:rsidR="00B34B1F" w:rsidRPr="00AB672F">
        <w:rPr>
          <w:rFonts w:ascii="Arial" w:hAnsi="Arial" w:cs="Arial"/>
        </w:rPr>
        <w:t>Voiko syntyä tilanne, että</w:t>
      </w:r>
      <w:r w:rsidR="00A44E2D">
        <w:rPr>
          <w:rFonts w:ascii="Arial" w:hAnsi="Arial" w:cs="Arial"/>
        </w:rPr>
        <w:t xml:space="preserve"> piirijärjestö tai paikallisyhdistys erkaantuu</w:t>
      </w:r>
      <w:r w:rsidR="00B34B1F" w:rsidRPr="00AB672F">
        <w:rPr>
          <w:rFonts w:ascii="Arial" w:hAnsi="Arial" w:cs="Arial"/>
        </w:rPr>
        <w:t xml:space="preserve"> v</w:t>
      </w:r>
      <w:r w:rsidR="005771CE" w:rsidRPr="00AB672F">
        <w:rPr>
          <w:rFonts w:ascii="Arial" w:hAnsi="Arial" w:cs="Arial"/>
        </w:rPr>
        <w:t>al</w:t>
      </w:r>
      <w:r w:rsidR="00A44E2D">
        <w:rPr>
          <w:rFonts w:ascii="Arial" w:hAnsi="Arial" w:cs="Arial"/>
        </w:rPr>
        <w:t>takunnallisesta</w:t>
      </w:r>
      <w:r w:rsidR="009015A9">
        <w:rPr>
          <w:rFonts w:ascii="Arial" w:hAnsi="Arial" w:cs="Arial"/>
        </w:rPr>
        <w:t xml:space="preserve"> nuorisojärjestö</w:t>
      </w:r>
      <w:r w:rsidR="00A44E2D">
        <w:rPr>
          <w:rFonts w:ascii="Arial" w:hAnsi="Arial" w:cs="Arial"/>
        </w:rPr>
        <w:t>stä</w:t>
      </w:r>
      <w:r w:rsidR="009015A9">
        <w:rPr>
          <w:rFonts w:ascii="Arial" w:hAnsi="Arial" w:cs="Arial"/>
        </w:rPr>
        <w:t xml:space="preserve"> </w:t>
      </w:r>
      <w:r w:rsidRPr="00AB672F">
        <w:rPr>
          <w:rFonts w:ascii="Arial" w:hAnsi="Arial" w:cs="Arial"/>
        </w:rPr>
        <w:t xml:space="preserve">hakien nuorisolain </w:t>
      </w:r>
      <w:r w:rsidR="005771CE" w:rsidRPr="00AB672F">
        <w:rPr>
          <w:rFonts w:ascii="Arial" w:hAnsi="Arial" w:cs="Arial"/>
        </w:rPr>
        <w:t>mahdollistamia</w:t>
      </w:r>
      <w:r w:rsidR="00241B51">
        <w:rPr>
          <w:rFonts w:ascii="Arial" w:hAnsi="Arial" w:cs="Arial"/>
        </w:rPr>
        <w:t xml:space="preserve"> avustuksia. T</w:t>
      </w:r>
      <w:r w:rsidRPr="00AB672F">
        <w:rPr>
          <w:rFonts w:ascii="Arial" w:hAnsi="Arial" w:cs="Arial"/>
        </w:rPr>
        <w:t>arjo</w:t>
      </w:r>
      <w:r w:rsidR="00241B51">
        <w:rPr>
          <w:rFonts w:ascii="Arial" w:hAnsi="Arial" w:cs="Arial"/>
        </w:rPr>
        <w:t>aako laki</w:t>
      </w:r>
      <w:r w:rsidRPr="00AB672F">
        <w:rPr>
          <w:rFonts w:ascii="Arial" w:hAnsi="Arial" w:cs="Arial"/>
        </w:rPr>
        <w:t xml:space="preserve"> tällaise</w:t>
      </w:r>
      <w:r w:rsidR="00241B51">
        <w:rPr>
          <w:rFonts w:ascii="Arial" w:hAnsi="Arial" w:cs="Arial"/>
        </w:rPr>
        <w:t>lle kehitykselle mahdollisuuden? Valtakunnallisuus</w:t>
      </w:r>
      <w:r w:rsidRPr="00AB672F">
        <w:rPr>
          <w:rFonts w:ascii="Arial" w:hAnsi="Arial" w:cs="Arial"/>
        </w:rPr>
        <w:t xml:space="preserve">kriteerin säilyttäminen puolestaan rohkaisee pienempiä toimijoita yhdistymään tai </w:t>
      </w:r>
      <w:r w:rsidRPr="00AB672F">
        <w:rPr>
          <w:rFonts w:ascii="Arial" w:hAnsi="Arial" w:cs="Arial"/>
        </w:rPr>
        <w:lastRenderedPageBreak/>
        <w:t>laajentamaan toimintaansa maantie</w:t>
      </w:r>
      <w:r w:rsidR="00241B51">
        <w:rPr>
          <w:rFonts w:ascii="Arial" w:hAnsi="Arial" w:cs="Arial"/>
        </w:rPr>
        <w:t>teellisesti</w:t>
      </w:r>
      <w:r w:rsidRPr="00AB672F">
        <w:rPr>
          <w:rFonts w:ascii="Arial" w:hAnsi="Arial" w:cs="Arial"/>
        </w:rPr>
        <w:t xml:space="preserve">. Tällainen kehitys puolestaan tukee monipuolisen nuorisotyön tarjoamista kaikille maamme nuorille </w:t>
      </w:r>
      <w:r w:rsidR="004C4231" w:rsidRPr="00AB672F">
        <w:rPr>
          <w:rFonts w:ascii="Arial" w:hAnsi="Arial" w:cs="Arial"/>
        </w:rPr>
        <w:t>huolimatta siitä</w:t>
      </w:r>
      <w:r w:rsidR="00241B51">
        <w:rPr>
          <w:rFonts w:ascii="Arial" w:hAnsi="Arial" w:cs="Arial"/>
        </w:rPr>
        <w:t>,</w:t>
      </w:r>
      <w:r w:rsidR="004C4231" w:rsidRPr="00AB672F">
        <w:rPr>
          <w:rFonts w:ascii="Arial" w:hAnsi="Arial" w:cs="Arial"/>
        </w:rPr>
        <w:t xml:space="preserve"> asuvatko he maamme suurkaupungeissa.</w:t>
      </w:r>
    </w:p>
    <w:p w14:paraId="34B5604E" w14:textId="77777777" w:rsidR="00AB672F" w:rsidRPr="00AB672F" w:rsidRDefault="00AB672F" w:rsidP="007F1C50">
      <w:pPr>
        <w:spacing w:line="240" w:lineRule="auto"/>
        <w:ind w:left="1304"/>
        <w:jc w:val="both"/>
        <w:rPr>
          <w:rFonts w:ascii="Arial" w:hAnsi="Arial" w:cs="Arial"/>
        </w:rPr>
      </w:pPr>
    </w:p>
    <w:p w14:paraId="2D3C5C2A" w14:textId="21A6E0B7" w:rsidR="00AB672F" w:rsidRPr="00AB672F" w:rsidRDefault="00AB672F" w:rsidP="007F1C50">
      <w:pPr>
        <w:spacing w:line="240" w:lineRule="auto"/>
        <w:ind w:left="1304"/>
        <w:jc w:val="both"/>
        <w:rPr>
          <w:rFonts w:ascii="Arial" w:hAnsi="Arial" w:cs="Arial"/>
        </w:rPr>
      </w:pPr>
      <w:r w:rsidRPr="00AB672F">
        <w:rPr>
          <w:rFonts w:ascii="Arial" w:hAnsi="Arial" w:cs="Arial"/>
        </w:rPr>
        <w:t>Helsingissä 28.11.2015</w:t>
      </w:r>
    </w:p>
    <w:p w14:paraId="2BE43113" w14:textId="3F15A40E" w:rsidR="006D3BE5" w:rsidRPr="00AB672F" w:rsidRDefault="00AB672F" w:rsidP="007F1C50">
      <w:pPr>
        <w:spacing w:line="240" w:lineRule="auto"/>
        <w:jc w:val="both"/>
        <w:rPr>
          <w:rFonts w:ascii="Arial" w:hAnsi="Arial" w:cs="Arial"/>
        </w:rPr>
      </w:pPr>
      <w:r w:rsidRPr="00AB672F">
        <w:rPr>
          <w:rFonts w:ascii="Arial" w:hAnsi="Arial" w:cs="Arial"/>
        </w:rPr>
        <w:tab/>
        <w:t>The YMCA of Finland, Suomen NMKY:n liitto ry</w:t>
      </w:r>
    </w:p>
    <w:sectPr w:rsidR="006D3BE5" w:rsidRPr="00AB672F" w:rsidSect="00D5667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21D7F" w14:textId="77777777" w:rsidR="0021057C" w:rsidRDefault="0021057C" w:rsidP="00131FE8">
      <w:pPr>
        <w:spacing w:after="0" w:line="240" w:lineRule="auto"/>
      </w:pPr>
      <w:r>
        <w:separator/>
      </w:r>
    </w:p>
  </w:endnote>
  <w:endnote w:type="continuationSeparator" w:id="0">
    <w:p w14:paraId="6F81175A" w14:textId="77777777" w:rsidR="0021057C" w:rsidRDefault="0021057C" w:rsidP="0013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CE306" w14:textId="77777777" w:rsidR="0021057C" w:rsidRDefault="0021057C" w:rsidP="00131FE8">
      <w:pPr>
        <w:spacing w:after="0" w:line="240" w:lineRule="auto"/>
      </w:pPr>
      <w:r>
        <w:separator/>
      </w:r>
    </w:p>
  </w:footnote>
  <w:footnote w:type="continuationSeparator" w:id="0">
    <w:p w14:paraId="0CB3DB2E" w14:textId="77777777" w:rsidR="0021057C" w:rsidRDefault="0021057C" w:rsidP="00131FE8">
      <w:pPr>
        <w:spacing w:after="0" w:line="240" w:lineRule="auto"/>
      </w:pPr>
      <w:r>
        <w:continuationSeparator/>
      </w:r>
    </w:p>
  </w:footnote>
  <w:footnote w:id="1">
    <w:p w14:paraId="6F1D0D0F" w14:textId="77777777" w:rsidR="00131FE8" w:rsidRPr="00D73DE0" w:rsidRDefault="00131FE8">
      <w:pPr>
        <w:pStyle w:val="Alaviitteenteksti"/>
        <w:rPr>
          <w:rFonts w:ascii="Arial" w:hAnsi="Arial" w:cs="Arial"/>
          <w:sz w:val="16"/>
          <w:szCs w:val="16"/>
        </w:rPr>
      </w:pPr>
      <w:r w:rsidRPr="00D73DE0">
        <w:rPr>
          <w:rStyle w:val="Alaviitteenviite"/>
          <w:rFonts w:ascii="Arial" w:hAnsi="Arial" w:cs="Arial"/>
          <w:sz w:val="16"/>
          <w:szCs w:val="16"/>
        </w:rPr>
        <w:footnoteRef/>
      </w:r>
      <w:r w:rsidRPr="00D73DE0">
        <w:rPr>
          <w:rFonts w:ascii="Arial" w:hAnsi="Arial" w:cs="Arial"/>
          <w:sz w:val="16"/>
          <w:szCs w:val="16"/>
        </w:rPr>
        <w:t xml:space="preserve"> Järvinen 2007; Siitonen 1999; Beairsto &amp; Ruohotie 2003</w:t>
      </w:r>
    </w:p>
  </w:footnote>
  <w:footnote w:id="2">
    <w:p w14:paraId="488AE5C5" w14:textId="77777777" w:rsidR="00131FE8" w:rsidRDefault="00131FE8">
      <w:pPr>
        <w:pStyle w:val="Alaviitteenteksti"/>
      </w:pPr>
      <w:r w:rsidRPr="00D73DE0">
        <w:rPr>
          <w:rStyle w:val="Alaviitteenviite"/>
          <w:rFonts w:ascii="Arial" w:hAnsi="Arial" w:cs="Arial"/>
          <w:sz w:val="16"/>
          <w:szCs w:val="16"/>
        </w:rPr>
        <w:footnoteRef/>
      </w:r>
      <w:r w:rsidRPr="00D73DE0">
        <w:rPr>
          <w:rFonts w:ascii="Arial" w:hAnsi="Arial" w:cs="Arial"/>
          <w:sz w:val="16"/>
          <w:szCs w:val="16"/>
        </w:rPr>
        <w:t xml:space="preserve"> Argyris 1998; Eklund 1999; Herrenkohl et al. 1999; Kuokkanen 2003</w:t>
      </w:r>
    </w:p>
  </w:footnote>
  <w:footnote w:id="3">
    <w:p w14:paraId="41DAB673" w14:textId="74C8595F" w:rsidR="00D73DE0" w:rsidRPr="00E25BB5" w:rsidRDefault="00D73DE0" w:rsidP="00E25BB5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HAnsi" w:hAnsi="Times" w:cs="Times"/>
          <w:sz w:val="24"/>
          <w:szCs w:val="24"/>
        </w:rPr>
      </w:pPr>
      <w:r w:rsidRPr="00D73DE0">
        <w:rPr>
          <w:rStyle w:val="Alaviitteenviite"/>
          <w:sz w:val="16"/>
          <w:szCs w:val="16"/>
        </w:rPr>
        <w:footnoteRef/>
      </w:r>
      <w:r w:rsidRPr="00D73DE0">
        <w:rPr>
          <w:sz w:val="16"/>
          <w:szCs w:val="16"/>
        </w:rPr>
        <w:t xml:space="preserve"> </w:t>
      </w:r>
      <w:r w:rsidR="00E25BB5" w:rsidRPr="00E25BB5">
        <w:rPr>
          <w:rFonts w:ascii="Arial" w:eastAsiaTheme="minorHAnsi" w:hAnsi="Arial" w:cs="Arial"/>
          <w:color w:val="464749"/>
          <w:sz w:val="16"/>
          <w:szCs w:val="16"/>
        </w:rPr>
        <w:t xml:space="preserve">Nuorisolain uudistaminen, </w:t>
      </w:r>
      <w:r w:rsidR="00E25BB5" w:rsidRPr="00E25BB5">
        <w:rPr>
          <w:rFonts w:ascii="Arial" w:eastAsiaTheme="minorHAnsi" w:hAnsi="Arial" w:cs="Arial"/>
          <w:sz w:val="16"/>
          <w:szCs w:val="16"/>
        </w:rPr>
        <w:t>Opetus- ja kulttuuriministeriön työryhmämuistioita ja selvityksiä 2015:16,</w:t>
      </w:r>
      <w:r w:rsidRPr="00E25BB5">
        <w:rPr>
          <w:rFonts w:ascii="Arial" w:hAnsi="Arial" w:cs="Arial"/>
          <w:sz w:val="16"/>
          <w:szCs w:val="16"/>
        </w:rPr>
        <w:t xml:space="preserve"> 32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E8"/>
    <w:rsid w:val="00125E9E"/>
    <w:rsid w:val="00131FE8"/>
    <w:rsid w:val="0021057C"/>
    <w:rsid w:val="00241B51"/>
    <w:rsid w:val="00283C68"/>
    <w:rsid w:val="00323233"/>
    <w:rsid w:val="003314F4"/>
    <w:rsid w:val="003658EE"/>
    <w:rsid w:val="00370AD4"/>
    <w:rsid w:val="003A0071"/>
    <w:rsid w:val="00440348"/>
    <w:rsid w:val="004A0A95"/>
    <w:rsid w:val="004B48FB"/>
    <w:rsid w:val="004C4231"/>
    <w:rsid w:val="0051581C"/>
    <w:rsid w:val="005771CE"/>
    <w:rsid w:val="00690D6C"/>
    <w:rsid w:val="006D3BE5"/>
    <w:rsid w:val="00752985"/>
    <w:rsid w:val="007F1C50"/>
    <w:rsid w:val="008E4D0B"/>
    <w:rsid w:val="009015A9"/>
    <w:rsid w:val="009B49B6"/>
    <w:rsid w:val="009D0066"/>
    <w:rsid w:val="009D0834"/>
    <w:rsid w:val="009E0D42"/>
    <w:rsid w:val="00A44E2D"/>
    <w:rsid w:val="00AB672F"/>
    <w:rsid w:val="00AE566F"/>
    <w:rsid w:val="00B24166"/>
    <w:rsid w:val="00B34B1F"/>
    <w:rsid w:val="00B567C3"/>
    <w:rsid w:val="00BC152C"/>
    <w:rsid w:val="00C9554E"/>
    <w:rsid w:val="00D5667E"/>
    <w:rsid w:val="00D73DE0"/>
    <w:rsid w:val="00D75F64"/>
    <w:rsid w:val="00DF36D9"/>
    <w:rsid w:val="00E17643"/>
    <w:rsid w:val="00E25BB5"/>
    <w:rsid w:val="00E77B8C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9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1F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131FE8"/>
    <w:pPr>
      <w:spacing w:after="0" w:line="240" w:lineRule="auto"/>
    </w:pPr>
    <w:rPr>
      <w:sz w:val="24"/>
      <w:szCs w:val="24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131FE8"/>
    <w:rPr>
      <w:rFonts w:ascii="Calibri" w:eastAsia="Calibri" w:hAnsi="Calibri" w:cs="Times New Roman"/>
    </w:rPr>
  </w:style>
  <w:style w:type="character" w:styleId="Alaviitteenviite">
    <w:name w:val="footnote reference"/>
    <w:basedOn w:val="Kappaleenoletusfontti"/>
    <w:uiPriority w:val="99"/>
    <w:unhideWhenUsed/>
    <w:rsid w:val="00131FE8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577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1F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131FE8"/>
    <w:pPr>
      <w:spacing w:after="0" w:line="240" w:lineRule="auto"/>
    </w:pPr>
    <w:rPr>
      <w:sz w:val="24"/>
      <w:szCs w:val="24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131FE8"/>
    <w:rPr>
      <w:rFonts w:ascii="Calibri" w:eastAsia="Calibri" w:hAnsi="Calibri" w:cs="Times New Roman"/>
    </w:rPr>
  </w:style>
  <w:style w:type="character" w:styleId="Alaviitteenviite">
    <w:name w:val="footnote reference"/>
    <w:basedOn w:val="Kappaleenoletusfontti"/>
    <w:uiPriority w:val="99"/>
    <w:unhideWhenUsed/>
    <w:rsid w:val="00131FE8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577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minedu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8E610-C6E6-438B-A4FD-E0F3EFD2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6088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NMKY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-käyttäjä</dc:creator>
  <cp:lastModifiedBy>Laitinen Veli-Matti</cp:lastModifiedBy>
  <cp:revision>2</cp:revision>
  <dcterms:created xsi:type="dcterms:W3CDTF">2015-12-04T12:27:00Z</dcterms:created>
  <dcterms:modified xsi:type="dcterms:W3CDTF">2015-12-04T12:27:00Z</dcterms:modified>
</cp:coreProperties>
</file>