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F7" w:rsidRPr="00430376" w:rsidRDefault="00F014F7" w:rsidP="00430376">
      <w:pPr>
        <w:tabs>
          <w:tab w:val="left" w:pos="0"/>
        </w:tabs>
        <w:spacing w:line="276" w:lineRule="auto"/>
        <w:rPr>
          <w:rFonts w:ascii="Arial" w:eastAsia="SimSun" w:hAnsi="Arial" w:cs="Arial"/>
          <w:bCs/>
          <w:sz w:val="20"/>
          <w:szCs w:val="20"/>
          <w:lang w:eastAsia="en-US"/>
        </w:rPr>
      </w:pPr>
      <w:r w:rsidRPr="00430376">
        <w:rPr>
          <w:rFonts w:ascii="Arial" w:eastAsia="SimSun" w:hAnsi="Arial" w:cs="Arial"/>
          <w:bCs/>
          <w:sz w:val="20"/>
          <w:szCs w:val="20"/>
          <w:lang w:eastAsia="en-US"/>
        </w:rPr>
        <w:t xml:space="preserve">Oikeusministeriö </w:t>
      </w:r>
    </w:p>
    <w:p w:rsidR="00F014F7" w:rsidRPr="00430376" w:rsidRDefault="00F014F7" w:rsidP="00430376">
      <w:pPr>
        <w:tabs>
          <w:tab w:val="left" w:pos="0"/>
        </w:tabs>
        <w:spacing w:line="276" w:lineRule="auto"/>
        <w:rPr>
          <w:rFonts w:ascii="Arial" w:hAnsi="Arial" w:cs="Arial"/>
          <w:sz w:val="20"/>
          <w:szCs w:val="20"/>
        </w:rPr>
      </w:pPr>
      <w:hyperlink r:id="rId7" w:history="1">
        <w:r w:rsidRPr="00430376">
          <w:rPr>
            <w:rStyle w:val="Hyperlink"/>
            <w:rFonts w:ascii="Arial" w:hAnsi="Arial" w:cs="Arial"/>
            <w:sz w:val="20"/>
            <w:szCs w:val="20"/>
          </w:rPr>
          <w:t>oikeusministerio@om.fi</w:t>
        </w:r>
      </w:hyperlink>
      <w:r w:rsidRPr="00430376">
        <w:rPr>
          <w:rFonts w:ascii="Arial" w:hAnsi="Arial" w:cs="Arial"/>
          <w:sz w:val="20"/>
          <w:szCs w:val="20"/>
        </w:rPr>
        <w:t xml:space="preserve"> </w:t>
      </w:r>
    </w:p>
    <w:p w:rsidR="00F014F7" w:rsidRPr="00430376" w:rsidRDefault="00F014F7" w:rsidP="00430376">
      <w:pPr>
        <w:tabs>
          <w:tab w:val="left" w:pos="0"/>
        </w:tabs>
        <w:spacing w:line="276" w:lineRule="auto"/>
        <w:rPr>
          <w:rFonts w:ascii="Arial" w:eastAsia="SimSun" w:hAnsi="Arial" w:cs="Arial"/>
          <w:bCs/>
          <w:sz w:val="20"/>
          <w:szCs w:val="20"/>
          <w:lang w:eastAsia="en-US"/>
        </w:rPr>
      </w:pPr>
      <w:r>
        <w:rPr>
          <w:rFonts w:ascii="Arial" w:eastAsia="SimSun" w:hAnsi="Arial" w:cs="Arial"/>
          <w:bCs/>
          <w:sz w:val="20"/>
          <w:szCs w:val="20"/>
          <w:lang w:eastAsia="en-US"/>
        </w:rPr>
        <w:t xml:space="preserve"> </w:t>
      </w:r>
    </w:p>
    <w:p w:rsidR="00F014F7" w:rsidRPr="00430376" w:rsidRDefault="00F014F7" w:rsidP="00430376">
      <w:pPr>
        <w:tabs>
          <w:tab w:val="left" w:pos="0"/>
        </w:tabs>
        <w:spacing w:line="276" w:lineRule="auto"/>
        <w:rPr>
          <w:rFonts w:ascii="Arial" w:hAnsi="Arial" w:cs="Arial"/>
          <w:sz w:val="20"/>
          <w:szCs w:val="20"/>
        </w:rPr>
      </w:pPr>
    </w:p>
    <w:p w:rsidR="00F014F7" w:rsidRPr="00430376" w:rsidRDefault="00F014F7" w:rsidP="00430376">
      <w:pPr>
        <w:tabs>
          <w:tab w:val="left" w:pos="0"/>
        </w:tabs>
        <w:spacing w:line="276" w:lineRule="auto"/>
        <w:rPr>
          <w:rFonts w:ascii="Arial" w:hAnsi="Arial" w:cs="Arial"/>
          <w:sz w:val="20"/>
          <w:szCs w:val="20"/>
        </w:rPr>
      </w:pPr>
    </w:p>
    <w:p w:rsidR="00F014F7" w:rsidRPr="00430376" w:rsidRDefault="00F014F7" w:rsidP="00430376">
      <w:pPr>
        <w:tabs>
          <w:tab w:val="left" w:pos="0"/>
        </w:tabs>
        <w:spacing w:line="276" w:lineRule="auto"/>
        <w:rPr>
          <w:rFonts w:ascii="Arial" w:hAnsi="Arial" w:cs="Arial"/>
          <w:sz w:val="20"/>
          <w:szCs w:val="20"/>
        </w:rPr>
      </w:pPr>
    </w:p>
    <w:p w:rsidR="00F014F7" w:rsidRPr="00430376" w:rsidRDefault="00F014F7" w:rsidP="00430376">
      <w:pPr>
        <w:tabs>
          <w:tab w:val="left" w:pos="0"/>
        </w:tabs>
        <w:spacing w:line="276" w:lineRule="auto"/>
        <w:rPr>
          <w:rFonts w:ascii="Arial" w:hAnsi="Arial" w:cs="Arial"/>
          <w:sz w:val="20"/>
          <w:szCs w:val="20"/>
        </w:rPr>
      </w:pPr>
    </w:p>
    <w:p w:rsidR="00F014F7" w:rsidRPr="00430376" w:rsidRDefault="00F014F7" w:rsidP="00430376">
      <w:pPr>
        <w:tabs>
          <w:tab w:val="left" w:pos="0"/>
        </w:tabs>
        <w:spacing w:line="276" w:lineRule="auto"/>
        <w:rPr>
          <w:rFonts w:ascii="Arial" w:hAnsi="Arial" w:cs="Arial"/>
          <w:sz w:val="20"/>
          <w:szCs w:val="20"/>
        </w:rPr>
      </w:pPr>
      <w:r w:rsidRPr="00430376">
        <w:rPr>
          <w:rFonts w:ascii="Arial" w:hAnsi="Arial" w:cs="Arial"/>
          <w:sz w:val="20"/>
          <w:szCs w:val="20"/>
        </w:rPr>
        <w:t>Lausuntopyyntönne OM 11/41/2010,</w:t>
      </w:r>
      <w:r>
        <w:rPr>
          <w:rFonts w:ascii="Arial" w:hAnsi="Arial" w:cs="Arial"/>
          <w:sz w:val="20"/>
          <w:szCs w:val="20"/>
        </w:rPr>
        <w:t xml:space="preserve"> </w:t>
      </w:r>
      <w:r w:rsidRPr="00430376">
        <w:rPr>
          <w:rFonts w:ascii="Arial" w:hAnsi="Arial" w:cs="Arial"/>
          <w:sz w:val="20"/>
          <w:szCs w:val="20"/>
        </w:rPr>
        <w:t xml:space="preserve">15.5.2013 </w:t>
      </w:r>
    </w:p>
    <w:p w:rsidR="00F014F7" w:rsidRDefault="00F014F7" w:rsidP="00430376">
      <w:pPr>
        <w:tabs>
          <w:tab w:val="left" w:pos="0"/>
        </w:tabs>
        <w:spacing w:line="276" w:lineRule="auto"/>
        <w:rPr>
          <w:rFonts w:ascii="Arial" w:hAnsi="Arial" w:cs="Arial"/>
          <w:sz w:val="20"/>
          <w:szCs w:val="20"/>
        </w:rPr>
      </w:pPr>
    </w:p>
    <w:p w:rsidR="00F014F7" w:rsidRPr="003333B5" w:rsidRDefault="00F014F7" w:rsidP="00CF7DEC">
      <w:pPr>
        <w:tabs>
          <w:tab w:val="left" w:pos="0"/>
        </w:tabs>
        <w:spacing w:line="276" w:lineRule="auto"/>
        <w:rPr>
          <w:rFonts w:ascii="Arial" w:hAnsi="Arial" w:cs="Arial"/>
          <w:b/>
          <w:sz w:val="20"/>
          <w:szCs w:val="20"/>
        </w:rPr>
      </w:pPr>
      <w:r w:rsidRPr="003333B5">
        <w:rPr>
          <w:rFonts w:ascii="Arial" w:hAnsi="Arial" w:cs="Arial"/>
          <w:b/>
          <w:sz w:val="20"/>
          <w:szCs w:val="20"/>
        </w:rPr>
        <w:t xml:space="preserve">LAUSUNTO SÄÄTIÖLAINSÄÄDÄNNÖN UUDISTAMISTA KOSKEVASTA MINISTERIÖN ASETTAMAN SÄÄTIÖLAKITYÖRYHMÄN MIETINNÖSTÄ </w:t>
      </w:r>
    </w:p>
    <w:p w:rsidR="00F014F7" w:rsidRPr="00430376" w:rsidRDefault="00F014F7" w:rsidP="00CF7DEC">
      <w:pPr>
        <w:tabs>
          <w:tab w:val="left" w:pos="0"/>
        </w:tabs>
        <w:spacing w:line="276" w:lineRule="auto"/>
        <w:rPr>
          <w:rFonts w:ascii="Arial" w:hAnsi="Arial" w:cs="Arial"/>
          <w:sz w:val="20"/>
          <w:szCs w:val="20"/>
        </w:rPr>
      </w:pPr>
    </w:p>
    <w:p w:rsidR="00F014F7" w:rsidRPr="00E022F1" w:rsidRDefault="00F014F7" w:rsidP="00CF7DEC">
      <w:pPr>
        <w:tabs>
          <w:tab w:val="left" w:pos="0"/>
        </w:tabs>
        <w:spacing w:line="276" w:lineRule="auto"/>
        <w:ind w:left="1304"/>
        <w:rPr>
          <w:rFonts w:ascii="Arial" w:hAnsi="Arial" w:cs="Arial"/>
          <w:sz w:val="20"/>
          <w:szCs w:val="20"/>
        </w:rPr>
      </w:pPr>
      <w:r w:rsidRPr="00E022F1">
        <w:rPr>
          <w:rFonts w:ascii="Arial" w:hAnsi="Arial" w:cs="Arial"/>
          <w:sz w:val="20"/>
          <w:szCs w:val="20"/>
        </w:rPr>
        <w:t>Helsingin Diakonissalaitoksen säätiö, Invalidisäätiö ja Suomen Kirkon Seurakuntaopiston Säätiö  (jäljempänä säätiöt) esittävät lausuntopyynnön kohteena olevan mietinnön johdosta seuraavaa.</w:t>
      </w:r>
    </w:p>
    <w:p w:rsidR="00F014F7" w:rsidRPr="00E022F1" w:rsidRDefault="00F014F7" w:rsidP="00CF7DEC">
      <w:pPr>
        <w:tabs>
          <w:tab w:val="left" w:pos="0"/>
        </w:tabs>
        <w:spacing w:line="276" w:lineRule="auto"/>
        <w:ind w:left="1304"/>
        <w:rPr>
          <w:rFonts w:ascii="Arial" w:hAnsi="Arial" w:cs="Arial"/>
          <w:sz w:val="20"/>
          <w:szCs w:val="20"/>
        </w:rPr>
      </w:pPr>
    </w:p>
    <w:p w:rsidR="00F014F7" w:rsidRPr="00E022F1" w:rsidRDefault="00F014F7" w:rsidP="00CF7DEC">
      <w:pPr>
        <w:tabs>
          <w:tab w:val="left" w:pos="0"/>
        </w:tabs>
        <w:spacing w:line="276" w:lineRule="auto"/>
        <w:rPr>
          <w:rFonts w:ascii="Arial" w:hAnsi="Arial" w:cs="Arial"/>
          <w:sz w:val="20"/>
          <w:szCs w:val="20"/>
        </w:rPr>
      </w:pPr>
      <w:r w:rsidRPr="00E022F1">
        <w:rPr>
          <w:rFonts w:ascii="Arial" w:hAnsi="Arial" w:cs="Arial"/>
          <w:sz w:val="20"/>
          <w:szCs w:val="20"/>
        </w:rPr>
        <w:t>Säätiöiden omasta toiminnasta</w:t>
      </w:r>
    </w:p>
    <w:p w:rsidR="00F014F7" w:rsidRPr="00E022F1" w:rsidRDefault="00F014F7" w:rsidP="00CF7DEC">
      <w:pPr>
        <w:tabs>
          <w:tab w:val="left" w:pos="0"/>
        </w:tabs>
        <w:spacing w:line="276" w:lineRule="auto"/>
        <w:ind w:left="1304"/>
        <w:rPr>
          <w:rFonts w:ascii="Arial" w:hAnsi="Arial" w:cs="Arial"/>
          <w:sz w:val="20"/>
          <w:szCs w:val="20"/>
        </w:rPr>
      </w:pPr>
    </w:p>
    <w:p w:rsidR="00F014F7" w:rsidRPr="00E022F1" w:rsidRDefault="00F014F7" w:rsidP="00CF7DEC">
      <w:pPr>
        <w:tabs>
          <w:tab w:val="left" w:pos="0"/>
        </w:tabs>
        <w:spacing w:line="276" w:lineRule="auto"/>
        <w:ind w:left="1304"/>
        <w:rPr>
          <w:rFonts w:ascii="Arial" w:hAnsi="Arial" w:cs="Arial"/>
          <w:color w:val="FF0000"/>
          <w:sz w:val="20"/>
          <w:szCs w:val="20"/>
        </w:rPr>
      </w:pPr>
      <w:r w:rsidRPr="00E022F1">
        <w:rPr>
          <w:rFonts w:ascii="Arial" w:hAnsi="Arial" w:cs="Arial"/>
          <w:color w:val="000000"/>
          <w:sz w:val="20"/>
          <w:szCs w:val="20"/>
        </w:rPr>
        <w:t>Helsingin Diakonissalaitoksen säätiö on yleishyödyllinen säätiö, jonka tarkoituksena on ylläpitää Helsingin Diakonissalaitosta ja harjoittaa kristillistä palvelutoimintaa mm. tuottamalla monipuolisia sosiaali-, terveys- ja koulutusalan palveluja. Säätiö muodostaa tytäryhtiöineen yhteiskunnallisen konsernin, jonka toiminnan tuotot vuonna 2012 olivat 142 m€. Henkilöstön määrä oli noin 1650. Tytäryhtiöistä merkittävimmät ovat Diacor Terve</w:t>
      </w:r>
      <w:bookmarkStart w:id="0" w:name="_GoBack"/>
      <w:bookmarkEnd w:id="0"/>
      <w:r w:rsidRPr="00E022F1">
        <w:rPr>
          <w:rFonts w:ascii="Arial" w:hAnsi="Arial" w:cs="Arial"/>
          <w:color w:val="000000"/>
          <w:sz w:val="20"/>
          <w:szCs w:val="20"/>
        </w:rPr>
        <w:t xml:space="preserve">yspalvelut Oy, Helsingin Diakonissalaitoksen Hoiva Oy ja Diadome Oy. </w:t>
      </w:r>
    </w:p>
    <w:p w:rsidR="00F014F7" w:rsidRPr="00E022F1" w:rsidRDefault="00F014F7" w:rsidP="00CF7DEC">
      <w:pPr>
        <w:tabs>
          <w:tab w:val="left" w:pos="0"/>
        </w:tabs>
        <w:spacing w:line="276" w:lineRule="auto"/>
        <w:ind w:left="1304"/>
        <w:rPr>
          <w:rStyle w:val="Emphasis"/>
          <w:rFonts w:ascii="Arial" w:hAnsi="Arial" w:cs="Arial"/>
          <w:i w:val="0"/>
          <w:sz w:val="20"/>
          <w:szCs w:val="20"/>
        </w:rPr>
      </w:pPr>
    </w:p>
    <w:p w:rsidR="00F014F7" w:rsidRPr="00E022F1" w:rsidRDefault="00F014F7" w:rsidP="00CF7DEC">
      <w:pPr>
        <w:tabs>
          <w:tab w:val="left" w:pos="0"/>
        </w:tabs>
        <w:spacing w:line="276" w:lineRule="auto"/>
        <w:ind w:left="1304"/>
        <w:outlineLvl w:val="0"/>
        <w:rPr>
          <w:rStyle w:val="Emphasis"/>
          <w:rFonts w:ascii="Arial" w:hAnsi="Arial" w:cs="Arial"/>
          <w:i w:val="0"/>
          <w:sz w:val="20"/>
          <w:szCs w:val="20"/>
        </w:rPr>
      </w:pPr>
      <w:r w:rsidRPr="00E022F1">
        <w:rPr>
          <w:rStyle w:val="Emphasis"/>
          <w:rFonts w:ascii="Arial" w:hAnsi="Arial" w:cs="Arial"/>
          <w:i w:val="0"/>
          <w:sz w:val="20"/>
          <w:szCs w:val="20"/>
        </w:rPr>
        <w:t>Invalidisäätiö ylläpitää Keskuspuiston ammattiopistoa, joka on ammatillinen erityisoppilaitos sekä harjoittaa tuki- ja liikuntaelinten sairauksien hoitoon ja kuntoutukseen keskittyvää tutkimus- ja koulutustoimintaa. Säätiön konsernissa on lisäksi ortopedinen sairaala, Sairaala Orton Oy, ja tuki- ja liikuntaelinsairauksien kuntoutukseen keskittynyt Kuntoutus Orton Oy. Invalidisäätiö -konsernin li</w:t>
      </w:r>
      <w:r>
        <w:rPr>
          <w:rStyle w:val="Emphasis"/>
          <w:rFonts w:ascii="Arial" w:hAnsi="Arial" w:cs="Arial"/>
          <w:i w:val="0"/>
          <w:sz w:val="20"/>
          <w:szCs w:val="20"/>
        </w:rPr>
        <w:t xml:space="preserve">ikevaihto vuonna 2012 oli 101 </w:t>
      </w:r>
      <w:r w:rsidRPr="00E022F1">
        <w:rPr>
          <w:rStyle w:val="Emphasis"/>
          <w:rFonts w:ascii="Arial" w:hAnsi="Arial" w:cs="Arial"/>
          <w:i w:val="0"/>
          <w:sz w:val="20"/>
          <w:szCs w:val="20"/>
        </w:rPr>
        <w:t xml:space="preserve">m€ ja sen palveluksessa työskenteli n. 1000 henkilöä. </w:t>
      </w:r>
    </w:p>
    <w:p w:rsidR="00F014F7" w:rsidRDefault="00F014F7" w:rsidP="00CF7DEC">
      <w:pPr>
        <w:pStyle w:val="NormalWeb"/>
        <w:ind w:left="1276"/>
        <w:rPr>
          <w:rFonts w:ascii="Arial" w:hAnsi="Arial" w:cs="Arial"/>
          <w:sz w:val="20"/>
          <w:szCs w:val="20"/>
        </w:rPr>
      </w:pPr>
      <w:r w:rsidRPr="00E022F1">
        <w:rPr>
          <w:rFonts w:ascii="Arial" w:hAnsi="Arial" w:cs="Arial"/>
          <w:sz w:val="20"/>
          <w:szCs w:val="20"/>
        </w:rPr>
        <w:t>Suomen Kirkon Seurakuntaopiston Säätiö on  yksityinen monialainen koulutuksen järjestäjä, joka tuottaa ammatillista koulutusta nuorille ja aikuisille, täydennyskoulutusta aikuisille sekä monipuolisia koulutusvaihtoehtoja työyhteisöille. Seurakuntaopisto on erikoistunut sosiaali- ja terveysalan koulutukseen, humanistisen ja kasvatusalan koulutukseen ja kulttuurialan koulutuksiin sekä uskonnonpedagogisiin palveluihin. Seurakuntaopiston palveluksessa työskentelee 130 henkilöä ja vuosittain opiskelijoita on pitkäkestoisessa koulutuksessa noin 1400.</w:t>
      </w:r>
    </w:p>
    <w:p w:rsidR="00F014F7" w:rsidRPr="00E022F1" w:rsidRDefault="00F014F7" w:rsidP="00CF7DEC">
      <w:pPr>
        <w:pStyle w:val="NormalWeb"/>
        <w:ind w:left="1276"/>
        <w:rPr>
          <w:rFonts w:ascii="Arial" w:hAnsi="Arial" w:cs="Arial"/>
          <w:sz w:val="20"/>
          <w:szCs w:val="20"/>
        </w:rPr>
      </w:pPr>
      <w:r>
        <w:rPr>
          <w:rFonts w:ascii="Arial" w:hAnsi="Arial" w:cs="Arial"/>
          <w:sz w:val="20"/>
          <w:szCs w:val="20"/>
        </w:rPr>
        <w:t>Suomen Diakonialaitosten Liitto ry valvoo diakonialaitosten etuja ja oikeuksia ja työskentelee laitosten toiminnan yhteiskunnallisten ja taloudellisten edellytysten turvaamiseksi. Se seuraa diakonian kehitystä kotimaassa ja ulkomailla ja tekee esityksiä työn kehittämiseksi ja tehostamiseksi. Sen jäseniä ovat kaikki Suomen diakonialaitokset.</w:t>
      </w:r>
    </w:p>
    <w:p w:rsidR="00F014F7" w:rsidRPr="00E022F1" w:rsidRDefault="00F014F7" w:rsidP="00B63AB9">
      <w:pPr>
        <w:tabs>
          <w:tab w:val="left" w:pos="0"/>
        </w:tabs>
        <w:spacing w:line="276" w:lineRule="auto"/>
        <w:ind w:left="1304"/>
        <w:rPr>
          <w:rFonts w:ascii="Arial" w:hAnsi="Arial" w:cs="Arial"/>
          <w:sz w:val="20"/>
          <w:szCs w:val="20"/>
        </w:rPr>
      </w:pPr>
    </w:p>
    <w:p w:rsidR="00F014F7" w:rsidRPr="00E022F1" w:rsidRDefault="00F014F7" w:rsidP="00430376">
      <w:pPr>
        <w:tabs>
          <w:tab w:val="left" w:pos="0"/>
        </w:tabs>
        <w:spacing w:line="276" w:lineRule="auto"/>
        <w:rPr>
          <w:rFonts w:ascii="Arial" w:hAnsi="Arial" w:cs="Arial"/>
          <w:sz w:val="20"/>
          <w:szCs w:val="20"/>
        </w:rPr>
      </w:pPr>
      <w:r w:rsidRPr="00E022F1">
        <w:rPr>
          <w:rFonts w:ascii="Arial" w:hAnsi="Arial" w:cs="Arial"/>
          <w:sz w:val="20"/>
          <w:szCs w:val="20"/>
        </w:rPr>
        <w:t xml:space="preserve">Yleistä säätiölain uudistamisesta </w:t>
      </w:r>
    </w:p>
    <w:p w:rsidR="00F014F7" w:rsidRPr="00E022F1" w:rsidRDefault="00F014F7" w:rsidP="00430376">
      <w:pPr>
        <w:tabs>
          <w:tab w:val="left" w:pos="0"/>
        </w:tabs>
        <w:spacing w:line="276" w:lineRule="auto"/>
        <w:ind w:left="1304"/>
        <w:rPr>
          <w:rFonts w:ascii="Arial" w:hAnsi="Arial" w:cs="Arial"/>
          <w:sz w:val="20"/>
          <w:szCs w:val="20"/>
        </w:rPr>
      </w:pPr>
    </w:p>
    <w:p w:rsidR="00F014F7" w:rsidRPr="00E022F1" w:rsidRDefault="00F014F7" w:rsidP="004C0E20">
      <w:pPr>
        <w:tabs>
          <w:tab w:val="left" w:pos="0"/>
        </w:tabs>
        <w:spacing w:line="276" w:lineRule="auto"/>
        <w:ind w:left="1304"/>
        <w:rPr>
          <w:rFonts w:ascii="Arial" w:hAnsi="Arial" w:cs="Arial"/>
          <w:sz w:val="20"/>
          <w:szCs w:val="20"/>
        </w:rPr>
      </w:pPr>
      <w:r w:rsidRPr="00E022F1">
        <w:rPr>
          <w:rFonts w:ascii="Arial" w:hAnsi="Arial" w:cs="Arial"/>
          <w:sz w:val="20"/>
          <w:szCs w:val="20"/>
        </w:rPr>
        <w:t xml:space="preserve">Säätiölain uudistaminen on tarpeellista ja odotettua. Säätiölain säännöksissä tulee kuitenkin  huomioida toiminnaltaan erilaiset säätiöt, apurahasäätiöt ja palvelu- sekä koulutussäätiöt.  </w:t>
      </w:r>
    </w:p>
    <w:p w:rsidR="00F014F7" w:rsidRPr="00E022F1" w:rsidRDefault="00F014F7" w:rsidP="00430376">
      <w:pPr>
        <w:tabs>
          <w:tab w:val="left" w:pos="0"/>
        </w:tabs>
        <w:spacing w:line="276" w:lineRule="auto"/>
        <w:rPr>
          <w:rFonts w:ascii="Arial" w:hAnsi="Arial" w:cs="Arial"/>
          <w:sz w:val="20"/>
          <w:szCs w:val="20"/>
        </w:rPr>
      </w:pPr>
    </w:p>
    <w:p w:rsidR="00F014F7" w:rsidRPr="00E022F1" w:rsidRDefault="00F014F7" w:rsidP="00430376">
      <w:pPr>
        <w:tabs>
          <w:tab w:val="left" w:pos="0"/>
        </w:tabs>
        <w:spacing w:line="276" w:lineRule="auto"/>
        <w:rPr>
          <w:rFonts w:ascii="Arial" w:hAnsi="Arial" w:cs="Arial"/>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 xml:space="preserve">Säätiön toiminnasta, sijoitustoiminnasta ja  liiketoiminnasta (1 luvun 2, 5 ja 6 §:)  </w:t>
      </w:r>
    </w:p>
    <w:p w:rsidR="00F014F7" w:rsidRPr="00E022F1" w:rsidRDefault="00F014F7" w:rsidP="00430376">
      <w:pPr>
        <w:spacing w:line="276" w:lineRule="auto"/>
        <w:rPr>
          <w:rFonts w:ascii="Arial" w:hAnsi="Arial" w:cs="Arial"/>
          <w:sz w:val="20"/>
          <w:szCs w:val="20"/>
        </w:rPr>
      </w:pPr>
    </w:p>
    <w:p w:rsidR="00F014F7" w:rsidRPr="00E022F1" w:rsidRDefault="00F014F7" w:rsidP="00B63AB9">
      <w:pPr>
        <w:spacing w:line="276" w:lineRule="auto"/>
        <w:ind w:left="1304"/>
        <w:rPr>
          <w:rFonts w:ascii="Arial" w:hAnsi="Arial" w:cs="Arial"/>
          <w:sz w:val="20"/>
          <w:szCs w:val="20"/>
        </w:rPr>
      </w:pPr>
      <w:r w:rsidRPr="00E022F1">
        <w:rPr>
          <w:rFonts w:ascii="Arial" w:hAnsi="Arial" w:cs="Arial"/>
          <w:sz w:val="20"/>
          <w:szCs w:val="20"/>
        </w:rPr>
        <w:t xml:space="preserve">Ehdotuksen mukaan säätiön toiminta voi olla säätiön tarkoituksen mukaista hyödyn tuottamista (1:2 §), sijoitustoimintaa, joka luokitellaan (1:5 § ) varallisuuden hoitamiseksi tai toimintamuotojen rahoittamiseksi, sekä liiketoimintaa, joka luokitellaan (1:6 §) toimintamuotoihin välittömästi liittyväksi tai toimintamuotojen rahoittamiseksi. </w:t>
      </w:r>
    </w:p>
    <w:p w:rsidR="00F014F7" w:rsidRPr="00E022F1" w:rsidRDefault="00F014F7" w:rsidP="00F462DA">
      <w:pPr>
        <w:spacing w:line="276" w:lineRule="auto"/>
        <w:ind w:left="2608"/>
        <w:rPr>
          <w:rFonts w:ascii="Arial" w:hAnsi="Arial" w:cs="Arial"/>
          <w:sz w:val="20"/>
          <w:szCs w:val="20"/>
        </w:rPr>
      </w:pPr>
    </w:p>
    <w:p w:rsidR="00F014F7" w:rsidRPr="00E022F1" w:rsidRDefault="00F014F7" w:rsidP="00F462DA">
      <w:pPr>
        <w:spacing w:line="276" w:lineRule="auto"/>
        <w:ind w:left="1304"/>
        <w:rPr>
          <w:rFonts w:ascii="Arial" w:hAnsi="Arial" w:cs="Arial"/>
          <w:sz w:val="20"/>
          <w:szCs w:val="20"/>
        </w:rPr>
      </w:pPr>
      <w:r w:rsidRPr="00E022F1">
        <w:rPr>
          <w:rFonts w:ascii="Arial" w:hAnsi="Arial" w:cs="Arial"/>
          <w:sz w:val="20"/>
          <w:szCs w:val="20"/>
        </w:rPr>
        <w:t xml:space="preserve">Toimintamuotojen rahoittamiseksi harjoitettavasta sijoitustoiminnasta tulee ehdotuksen mukaan tehdä sijoitussuunnitelma, mikä korvaa aiemman lain säädöksen varojen sijoittamisesta varmalla ja tuottavalla tavalla. </w:t>
      </w:r>
    </w:p>
    <w:p w:rsidR="00F014F7" w:rsidRPr="00E022F1" w:rsidRDefault="00F014F7" w:rsidP="00F462DA">
      <w:pPr>
        <w:spacing w:line="276" w:lineRule="auto"/>
        <w:ind w:left="1304"/>
        <w:rPr>
          <w:rFonts w:ascii="Arial" w:hAnsi="Arial" w:cs="Arial"/>
          <w:sz w:val="20"/>
          <w:szCs w:val="20"/>
        </w:rPr>
      </w:pPr>
      <w:r w:rsidRPr="00E022F1">
        <w:rPr>
          <w:rFonts w:ascii="Arial" w:hAnsi="Arial" w:cs="Arial"/>
          <w:sz w:val="20"/>
          <w:szCs w:val="20"/>
        </w:rPr>
        <w:t xml:space="preserve">Liiketoiminnasta, jota harjoitetaan toimintamuotojen rahoittamiseksi, tulee puolestaan olla liiketoimintasuunnitelma. </w:t>
      </w:r>
    </w:p>
    <w:p w:rsidR="00F014F7" w:rsidRPr="00E022F1" w:rsidRDefault="00F014F7" w:rsidP="00F462DA">
      <w:pPr>
        <w:spacing w:line="276" w:lineRule="auto"/>
        <w:ind w:left="1304"/>
        <w:rPr>
          <w:rFonts w:ascii="Arial" w:hAnsi="Arial" w:cs="Arial"/>
          <w:sz w:val="20"/>
          <w:szCs w:val="20"/>
        </w:rPr>
      </w:pPr>
    </w:p>
    <w:p w:rsidR="00F014F7" w:rsidRPr="00E022F1" w:rsidRDefault="00F014F7" w:rsidP="00F462DA">
      <w:pPr>
        <w:spacing w:line="276" w:lineRule="auto"/>
        <w:ind w:left="1304"/>
        <w:rPr>
          <w:rFonts w:ascii="Arial" w:hAnsi="Arial" w:cs="Arial"/>
          <w:sz w:val="20"/>
          <w:szCs w:val="20"/>
        </w:rPr>
      </w:pPr>
      <w:r w:rsidRPr="00E022F1">
        <w:rPr>
          <w:rFonts w:ascii="Arial" w:hAnsi="Arial" w:cs="Arial"/>
          <w:sz w:val="20"/>
          <w:szCs w:val="20"/>
        </w:rPr>
        <w:t>Näkemyksemme mukaan säätiön koko toiminnan tulee olla suunnitelmallista. Koko toiminnalle laadittava toimintasuunnitelma kuvaisi sijoitus- ja liiketoimintasuunnitelmaa paremmin säätiön tilaa ja tavoitteita sekä ryhdistäisi sen varsinaisen hyödyn tuottamisen suunnitelmallisuutta. Toimintojen luokitteleminen nyt esitetyllä tavalla toimintoihin, joille asetetaan erilaisia vaatimuksia, aiheuttaa käsityksemme mukaan käytännössä tulkintavaikeuksia.</w:t>
      </w:r>
    </w:p>
    <w:p w:rsidR="00F014F7" w:rsidRPr="00E022F1" w:rsidRDefault="00F014F7" w:rsidP="00F462DA">
      <w:pPr>
        <w:spacing w:line="276" w:lineRule="auto"/>
        <w:ind w:left="1304"/>
        <w:rPr>
          <w:rFonts w:ascii="Arial" w:hAnsi="Arial" w:cs="Arial"/>
          <w:sz w:val="20"/>
          <w:szCs w:val="20"/>
        </w:rPr>
      </w:pPr>
    </w:p>
    <w:p w:rsidR="00F014F7" w:rsidRPr="00E022F1" w:rsidRDefault="00F014F7" w:rsidP="00F462DA">
      <w:pPr>
        <w:spacing w:line="276" w:lineRule="auto"/>
        <w:ind w:left="1304"/>
        <w:rPr>
          <w:rFonts w:ascii="Arial" w:hAnsi="Arial" w:cs="Arial"/>
          <w:sz w:val="20"/>
          <w:szCs w:val="20"/>
        </w:rPr>
      </w:pPr>
      <w:r w:rsidRPr="00E022F1">
        <w:rPr>
          <w:rFonts w:ascii="Arial" w:hAnsi="Arial" w:cs="Arial"/>
          <w:sz w:val="20"/>
          <w:szCs w:val="20"/>
        </w:rPr>
        <w:t xml:space="preserve">Toiminnan erotteleminen toimintamuotoihin välittömästi liittyväksi ja toimintamuotojen rahoittamiseksi saattaa olla vaikeaa. Voidaankin kysyä, onko nykyään ylipäätään realistista erotella liiketoimintaa ja muuta toimintaa? Säätiön toiminta voi olla elementeiltään täysin liiketoiminnan luonteista ja silti vastata täysin säätiölle asetettua tarkoitusta.  </w:t>
      </w:r>
    </w:p>
    <w:p w:rsidR="00F014F7" w:rsidRPr="00E022F1" w:rsidRDefault="00F014F7" w:rsidP="00F462DA">
      <w:pPr>
        <w:spacing w:line="276" w:lineRule="auto"/>
        <w:ind w:left="1304"/>
        <w:rPr>
          <w:rFonts w:ascii="Arial" w:hAnsi="Arial" w:cs="Arial"/>
          <w:sz w:val="20"/>
          <w:szCs w:val="20"/>
        </w:rPr>
      </w:pPr>
    </w:p>
    <w:p w:rsidR="00F014F7" w:rsidRPr="00E022F1" w:rsidRDefault="00F014F7" w:rsidP="00F462DA">
      <w:pPr>
        <w:spacing w:line="276" w:lineRule="auto"/>
        <w:ind w:left="1304"/>
        <w:rPr>
          <w:rFonts w:ascii="Arial" w:hAnsi="Arial" w:cs="Arial"/>
          <w:sz w:val="20"/>
          <w:szCs w:val="20"/>
        </w:rPr>
      </w:pPr>
      <w:r w:rsidRPr="00E022F1">
        <w:rPr>
          <w:rFonts w:ascii="Arial" w:hAnsi="Arial" w:cs="Arial"/>
          <w:sz w:val="20"/>
          <w:szCs w:val="20"/>
        </w:rPr>
        <w:t>Esimerkiksi Helsingin Diakonissalaitoksen säätiön yhdeksi tarkoitukseksi on määrätty kristillisen palvelutoiminnan harjoittaminen tarjoamalla terveydenhuollon ja sosiaalialan palveluksia. Vaikka säätiön säännöissä todetaan, ettei säätiö tavoittele toiminnallaan ylijäämää, edellyttää näiden palveluiden tuottaminen osallistumista kuntasektorin järjestämiin kilpailutuksiin. Toiminta vastaa palvelulle yhteiskunnan asettamien edellytysten puolesta mitä suurimmassa määrin pelkkää liiketoimintaa harjoittavien yritysten toimintaa. Säätiömuoto itsessään sopii erinomaisesti tämän toiminnan harjoittamiseen säätiön tarkoitus huomioon ottaen, erotuksena esimerkiksi osakeyhtiöstä, jonka tarkoitus on tuottaa voittoa omistajilleen, ellei säännöissä toisin määrätä.</w:t>
      </w:r>
    </w:p>
    <w:p w:rsidR="00F014F7" w:rsidRPr="00E022F1" w:rsidRDefault="00F014F7" w:rsidP="00F462DA">
      <w:pPr>
        <w:spacing w:line="276" w:lineRule="auto"/>
        <w:ind w:left="1304"/>
        <w:rPr>
          <w:rFonts w:ascii="Arial" w:hAnsi="Arial" w:cs="Arial"/>
          <w:sz w:val="20"/>
          <w:szCs w:val="20"/>
        </w:rPr>
      </w:pPr>
    </w:p>
    <w:p w:rsidR="00F014F7" w:rsidRPr="00E022F1" w:rsidRDefault="00F014F7" w:rsidP="00F462DA">
      <w:pPr>
        <w:spacing w:line="276" w:lineRule="auto"/>
        <w:ind w:left="1304"/>
        <w:rPr>
          <w:rFonts w:ascii="Arial" w:hAnsi="Arial" w:cs="Arial"/>
          <w:sz w:val="20"/>
          <w:szCs w:val="20"/>
        </w:rPr>
      </w:pPr>
      <w:r w:rsidRPr="00E022F1">
        <w:rPr>
          <w:rFonts w:ascii="Arial" w:hAnsi="Arial" w:cs="Arial"/>
          <w:sz w:val="20"/>
          <w:szCs w:val="20"/>
        </w:rPr>
        <w:t>Myös sijoitustoiminnan ja muun toiminnan välinen ero voi olla häilyvää. Kun esimerkiksi säätiö haluaa tehdä vastuullisen sijoituksen omalla toimialallaan, se voi tehdä pääomasijoituksen toimialan yhteiskunnalliseen yritykseen. Tällöin säätiö saattaa alentaa tuotto-odotustaan. Onko tämä toiminta säätiön liiketoimintaa vai sijoitustoimintaa, toiminnan tukemista</w:t>
      </w:r>
      <w:r>
        <w:rPr>
          <w:rFonts w:ascii="Arial" w:hAnsi="Arial" w:cs="Arial"/>
          <w:sz w:val="20"/>
          <w:szCs w:val="20"/>
        </w:rPr>
        <w:t>, toiminnan rahoittamista</w:t>
      </w:r>
      <w:r w:rsidRPr="00E022F1">
        <w:rPr>
          <w:rFonts w:ascii="Arial" w:hAnsi="Arial" w:cs="Arial"/>
          <w:sz w:val="20"/>
          <w:szCs w:val="20"/>
        </w:rPr>
        <w:t xml:space="preserve"> vai </w:t>
      </w:r>
      <w:r>
        <w:rPr>
          <w:rFonts w:ascii="Arial" w:hAnsi="Arial" w:cs="Arial"/>
          <w:sz w:val="20"/>
          <w:szCs w:val="20"/>
        </w:rPr>
        <w:t>varsinaista toimintaa</w:t>
      </w:r>
      <w:r w:rsidRPr="00E022F1">
        <w:rPr>
          <w:rFonts w:ascii="Arial" w:hAnsi="Arial" w:cs="Arial"/>
          <w:sz w:val="20"/>
          <w:szCs w:val="20"/>
        </w:rPr>
        <w:t xml:space="preserve">? </w:t>
      </w:r>
    </w:p>
    <w:p w:rsidR="00F014F7" w:rsidRDefault="00F014F7" w:rsidP="00F462DA">
      <w:pPr>
        <w:spacing w:line="276" w:lineRule="auto"/>
        <w:ind w:left="1304"/>
        <w:rPr>
          <w:rFonts w:ascii="Arial" w:hAnsi="Arial" w:cs="Arial"/>
          <w:sz w:val="20"/>
          <w:szCs w:val="20"/>
        </w:rPr>
      </w:pPr>
    </w:p>
    <w:p w:rsidR="00F014F7" w:rsidRPr="00E022F1" w:rsidRDefault="00F014F7" w:rsidP="00F462DA">
      <w:pPr>
        <w:spacing w:line="276" w:lineRule="auto"/>
        <w:ind w:left="1304"/>
        <w:rPr>
          <w:rFonts w:ascii="Arial" w:hAnsi="Arial" w:cs="Arial"/>
          <w:sz w:val="20"/>
          <w:szCs w:val="20"/>
        </w:rPr>
      </w:pPr>
    </w:p>
    <w:p w:rsidR="00F014F7" w:rsidRDefault="00F014F7" w:rsidP="006B5E62">
      <w:pPr>
        <w:spacing w:line="276" w:lineRule="auto"/>
        <w:ind w:left="1304" w:hanging="1304"/>
        <w:rPr>
          <w:rFonts w:ascii="Arial" w:hAnsi="Arial" w:cs="Arial"/>
          <w:sz w:val="20"/>
          <w:szCs w:val="20"/>
        </w:rPr>
      </w:pPr>
    </w:p>
    <w:p w:rsidR="00F014F7" w:rsidRPr="00E022F1" w:rsidRDefault="00F014F7" w:rsidP="006B5E62">
      <w:pPr>
        <w:spacing w:line="276" w:lineRule="auto"/>
        <w:ind w:left="1304" w:hanging="1304"/>
        <w:rPr>
          <w:rFonts w:ascii="Arial" w:hAnsi="Arial" w:cs="Arial"/>
          <w:sz w:val="20"/>
          <w:szCs w:val="20"/>
        </w:rPr>
      </w:pPr>
      <w:r w:rsidRPr="00E022F1">
        <w:rPr>
          <w:rFonts w:ascii="Arial" w:hAnsi="Arial" w:cs="Arial"/>
          <w:sz w:val="20"/>
          <w:szCs w:val="20"/>
        </w:rPr>
        <w:t>Liiketoiminnasta</w:t>
      </w:r>
    </w:p>
    <w:p w:rsidR="00F014F7" w:rsidRPr="00E022F1" w:rsidRDefault="00F014F7" w:rsidP="006B5E62">
      <w:pPr>
        <w:spacing w:line="276" w:lineRule="auto"/>
        <w:ind w:left="1304" w:hanging="28"/>
        <w:rPr>
          <w:rFonts w:ascii="Arial" w:hAnsi="Arial" w:cs="Arial"/>
          <w:sz w:val="20"/>
          <w:szCs w:val="20"/>
        </w:rPr>
      </w:pPr>
    </w:p>
    <w:p w:rsidR="00F014F7" w:rsidRPr="00E022F1" w:rsidRDefault="00F014F7" w:rsidP="00E022F1">
      <w:pPr>
        <w:spacing w:line="276" w:lineRule="auto"/>
        <w:ind w:left="1304" w:hanging="28"/>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 xml:space="preserve">Yleisesti ottaen voidaan todeta, että ehdotuksen antama mahdollisuus säätiöille harjoittaa muutakin kuin toimintaansa välittömästi tukevaa liiketoimintaa on hyvä ja selkiyttää nykytilaa merkittävästi.  </w:t>
      </w:r>
    </w:p>
    <w:p w:rsidR="00F014F7" w:rsidRPr="00E022F1" w:rsidRDefault="00F014F7" w:rsidP="00E022F1">
      <w:pPr>
        <w:spacing w:line="276" w:lineRule="auto"/>
        <w:ind w:left="1304" w:hanging="28"/>
        <w:outlineLvl w:val="0"/>
        <w:rPr>
          <w:rFonts w:ascii="Arial" w:eastAsia="Arial Unicode MS" w:hAnsi="Arial" w:cs="Arial"/>
          <w:sz w:val="20"/>
          <w:szCs w:val="20"/>
          <w:u w:color="000000"/>
        </w:rPr>
      </w:pPr>
    </w:p>
    <w:p w:rsidR="00F014F7" w:rsidRPr="00E022F1" w:rsidRDefault="00F014F7" w:rsidP="00E022F1">
      <w:pPr>
        <w:spacing w:line="276" w:lineRule="auto"/>
        <w:ind w:left="1304" w:hanging="28"/>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Ehdotuksessa esitetään liiketoimintasuunnitelman tekemistä toiminnan rahoittamiseksi tehtävän liiketoiminnan osalta. Koska liiketoimintasuunnitelma ei ole yksiselitteinen ja selkeästi määritetty sisällöltään, voi asiaa tulkita monella tavoin.</w:t>
      </w:r>
    </w:p>
    <w:p w:rsidR="00F014F7" w:rsidRPr="00E022F1" w:rsidRDefault="00F014F7" w:rsidP="00E022F1">
      <w:pPr>
        <w:spacing w:line="276" w:lineRule="auto"/>
        <w:ind w:left="1304"/>
        <w:outlineLvl w:val="0"/>
        <w:rPr>
          <w:rFonts w:ascii="Arial" w:eastAsia="Arial Unicode MS" w:hAnsi="Arial" w:cs="Arial"/>
          <w:sz w:val="20"/>
          <w:szCs w:val="20"/>
          <w:u w:color="000000"/>
        </w:rPr>
      </w:pPr>
    </w:p>
    <w:p w:rsidR="00F014F7" w:rsidRPr="00E022F1" w:rsidRDefault="00F014F7" w:rsidP="00E022F1">
      <w:pPr>
        <w:spacing w:line="276" w:lineRule="auto"/>
        <w:ind w:left="1304"/>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 xml:space="preserve">Lakiluonnoksessa tai sen perusteluista ei ilmene, eroavatko 1. luvun 6. pykälän ensimmäisen ja kolmannen momentin mukaiset liiketoiminnan harjoittaminen muodot toisistaan joiltain muilta osin kuin siten, että toisesta pitää tehdä lain velvoittamana liiketoimintasuunnitelma ja toisesta sellaiseen ei ole velvoitetta. </w:t>
      </w:r>
    </w:p>
    <w:p w:rsidR="00F014F7" w:rsidRPr="00E022F1" w:rsidRDefault="00F014F7" w:rsidP="00E022F1">
      <w:pPr>
        <w:spacing w:line="276" w:lineRule="auto"/>
        <w:ind w:left="1304" w:hanging="28"/>
        <w:rPr>
          <w:rFonts w:ascii="Arial" w:hAnsi="Arial" w:cs="Arial"/>
          <w:sz w:val="20"/>
          <w:szCs w:val="20"/>
        </w:rPr>
      </w:pPr>
    </w:p>
    <w:p w:rsidR="00F014F7" w:rsidRPr="00E022F1" w:rsidRDefault="00F014F7" w:rsidP="006B5E62">
      <w:pPr>
        <w:spacing w:line="276" w:lineRule="auto"/>
        <w:ind w:left="1304"/>
        <w:rPr>
          <w:rFonts w:ascii="Arial" w:hAnsi="Arial" w:cs="Arial"/>
          <w:sz w:val="20"/>
          <w:szCs w:val="20"/>
        </w:rPr>
      </w:pPr>
      <w:r w:rsidRPr="00E022F1">
        <w:rPr>
          <w:rFonts w:ascii="Arial" w:hAnsi="Arial" w:cs="Arial"/>
          <w:sz w:val="20"/>
          <w:szCs w:val="20"/>
        </w:rPr>
        <w:t>Ehdotuksesta ei löydy myöskään mainintaa, kenen tulee tarkastaa liiketoimintasuunnitelma.  Julkisuudessa on kuitenkin tuotu säätiölakityöryhmään kuuluvien henkilöiden toimesta esiin, että liiketoimintasuunnitelman tarkastaminen kuuluisi tilintarkastajille, mitä pidämme huolestuttuvana kannanottona. Asia vaatii täsmennystä joko lakitekstissä tai vähintään sen perusteluosassa.</w:t>
      </w:r>
    </w:p>
    <w:p w:rsidR="00F014F7" w:rsidRPr="00E022F1" w:rsidRDefault="00F014F7" w:rsidP="006B5E62">
      <w:pPr>
        <w:spacing w:line="276" w:lineRule="auto"/>
        <w:ind w:left="1304"/>
        <w:rPr>
          <w:rFonts w:ascii="Arial" w:hAnsi="Arial" w:cs="Arial"/>
          <w:sz w:val="20"/>
          <w:szCs w:val="20"/>
        </w:rPr>
      </w:pPr>
    </w:p>
    <w:p w:rsidR="00F014F7" w:rsidRPr="00E022F1" w:rsidRDefault="00F014F7" w:rsidP="006B5E62">
      <w:pPr>
        <w:spacing w:line="276" w:lineRule="auto"/>
        <w:ind w:left="1304"/>
        <w:rPr>
          <w:rFonts w:ascii="Arial" w:hAnsi="Arial" w:cs="Arial"/>
          <w:sz w:val="20"/>
          <w:szCs w:val="20"/>
        </w:rPr>
      </w:pPr>
      <w:r w:rsidRPr="00E022F1">
        <w:rPr>
          <w:rFonts w:ascii="Arial" w:hAnsi="Arial" w:cs="Arial"/>
          <w:sz w:val="20"/>
          <w:szCs w:val="20"/>
        </w:rPr>
        <w:t>Tilintarkastuslain 3 luvun 11 §:n mukaan tilintarkastus käsittää yhteisön tai säätiön tilikauden kirjanpidon, tilinpäätöksen, toimintakertomuksen sekä hallinnon tarkastuksen. Tämän mukaisesti tilintarkastajien kompetenssiin kuuluu erityisesti ulkoinen laskenta, hallinto ja lainsäädäntö, ei liiketoimintasuunnittelu. Mikäli liiketoimintasuunnitelman tarkastus sisällytetään tilintarkastajien tehtävään, johtaa uudistus huomattavasti kohoaviin tilintarkastuskustannuksiin.</w:t>
      </w:r>
    </w:p>
    <w:p w:rsidR="00F014F7" w:rsidRDefault="00F014F7" w:rsidP="006B5E62">
      <w:pPr>
        <w:spacing w:line="276" w:lineRule="auto"/>
        <w:ind w:left="1276"/>
        <w:rPr>
          <w:rFonts w:ascii="Arial" w:hAnsi="Arial" w:cs="Arial"/>
          <w:sz w:val="20"/>
          <w:szCs w:val="20"/>
        </w:rPr>
      </w:pPr>
    </w:p>
    <w:p w:rsidR="00F014F7" w:rsidRPr="00E022F1" w:rsidRDefault="00F014F7" w:rsidP="006B5E62">
      <w:pPr>
        <w:spacing w:line="276" w:lineRule="auto"/>
        <w:ind w:left="1276"/>
        <w:rPr>
          <w:rFonts w:ascii="Arial" w:hAnsi="Arial" w:cs="Arial"/>
          <w:sz w:val="20"/>
          <w:szCs w:val="20"/>
        </w:rPr>
      </w:pPr>
    </w:p>
    <w:p w:rsidR="00F014F7" w:rsidRPr="00E022F1" w:rsidRDefault="00F014F7" w:rsidP="006A0795">
      <w:pPr>
        <w:spacing w:line="276" w:lineRule="auto"/>
        <w:rPr>
          <w:rFonts w:ascii="Arial" w:hAnsi="Arial" w:cs="Arial"/>
          <w:sz w:val="20"/>
          <w:szCs w:val="20"/>
        </w:rPr>
      </w:pPr>
      <w:r w:rsidRPr="00E022F1">
        <w:rPr>
          <w:rFonts w:ascii="Arial" w:hAnsi="Arial" w:cs="Arial"/>
          <w:sz w:val="20"/>
          <w:szCs w:val="20"/>
        </w:rPr>
        <w:t xml:space="preserve">Sijoitustoiminnasta </w:t>
      </w:r>
    </w:p>
    <w:p w:rsidR="00F014F7" w:rsidRPr="00E022F1" w:rsidRDefault="00F014F7" w:rsidP="00BB6267">
      <w:pPr>
        <w:spacing w:line="276" w:lineRule="auto"/>
        <w:ind w:left="1304"/>
        <w:rPr>
          <w:rFonts w:ascii="Arial" w:hAnsi="Arial" w:cs="Arial"/>
          <w:sz w:val="20"/>
          <w:szCs w:val="20"/>
        </w:rPr>
      </w:pPr>
    </w:p>
    <w:p w:rsidR="00F014F7" w:rsidRPr="00E022F1" w:rsidRDefault="00F014F7" w:rsidP="0078045B">
      <w:pPr>
        <w:spacing w:line="276" w:lineRule="auto"/>
        <w:ind w:left="1304"/>
        <w:rPr>
          <w:rFonts w:ascii="Arial" w:hAnsi="Arial" w:cs="Arial"/>
          <w:sz w:val="20"/>
          <w:szCs w:val="20"/>
        </w:rPr>
      </w:pPr>
      <w:r w:rsidRPr="00E022F1">
        <w:rPr>
          <w:rFonts w:ascii="Arial" w:hAnsi="Arial" w:cs="Arial"/>
          <w:sz w:val="20"/>
          <w:szCs w:val="20"/>
        </w:rPr>
        <w:t>Nykytilanteessa tilintarkastaja tarkastaa mahdollisen sijoitussuunnitelman noudattamisen, ei  itse sijoitussuunnitelmaa. Ehdotuksen mukaan tilintarkastaja tarkastaisi sijoitussuunnitelman ja sen noudattamisen (s. 77). Sivulla 154 todetaan, että ”tilintarkastajan tulee jatkossa tätä taustaa vasten arvioida, onko säätiön varat sijoitettu asianmukaisesti ja onko säätiöllä ajan tasalla oleva sijoitussuunnitelma”.</w:t>
      </w:r>
    </w:p>
    <w:p w:rsidR="00F014F7" w:rsidRPr="00E022F1" w:rsidRDefault="00F014F7" w:rsidP="00BB6267">
      <w:pPr>
        <w:spacing w:line="276" w:lineRule="auto"/>
        <w:ind w:left="1304"/>
        <w:rPr>
          <w:rFonts w:ascii="Arial" w:hAnsi="Arial" w:cs="Arial"/>
          <w:sz w:val="20"/>
          <w:szCs w:val="20"/>
        </w:rPr>
      </w:pPr>
      <w:r w:rsidRPr="00E022F1">
        <w:rPr>
          <w:rFonts w:ascii="Arial" w:hAnsi="Arial" w:cs="Arial"/>
          <w:sz w:val="20"/>
          <w:szCs w:val="20"/>
        </w:rPr>
        <w:t xml:space="preserve">Miten tilintarkastaja arvioi, onko sijoitussuunnitelma ajan tasalla?  </w:t>
      </w:r>
    </w:p>
    <w:p w:rsidR="00F014F7" w:rsidRPr="00E022F1" w:rsidRDefault="00F014F7" w:rsidP="00BB6267">
      <w:pPr>
        <w:spacing w:line="276" w:lineRule="auto"/>
        <w:ind w:left="1304"/>
        <w:rPr>
          <w:rFonts w:ascii="Arial" w:hAnsi="Arial" w:cs="Arial"/>
          <w:sz w:val="20"/>
          <w:szCs w:val="20"/>
        </w:rPr>
      </w:pPr>
    </w:p>
    <w:p w:rsidR="00F014F7" w:rsidRPr="00E022F1" w:rsidRDefault="00F014F7" w:rsidP="00BB6267">
      <w:pPr>
        <w:spacing w:line="276" w:lineRule="auto"/>
        <w:ind w:left="1304"/>
        <w:rPr>
          <w:rFonts w:ascii="Arial" w:hAnsi="Arial" w:cs="Arial"/>
          <w:sz w:val="20"/>
          <w:szCs w:val="20"/>
        </w:rPr>
      </w:pPr>
      <w:r w:rsidRPr="00E022F1">
        <w:rPr>
          <w:rFonts w:ascii="Arial" w:hAnsi="Arial" w:cs="Arial"/>
          <w:sz w:val="20"/>
          <w:szCs w:val="20"/>
        </w:rPr>
        <w:t xml:space="preserve">Viitaten edellä esitettyyn tilintarkastuslain mukaiseen tilintarkastuksen sisältöön suhtaudumme pidättyvästi varsinaiseen tilintarkastustoimintaan kuulumattomien tehtävien siirtämiseen tilintarkastajille. Se edellyttäisi tarkempaa selvitystä mm. tilintarkastajien kompetenssivaatimuksista ja aiheuttaisi säätiöille välittömiä kustannusvaikutuksia tilintarkastuskulujen nousulla. </w:t>
      </w:r>
    </w:p>
    <w:p w:rsidR="00F014F7" w:rsidRPr="00E022F1" w:rsidRDefault="00F014F7" w:rsidP="00BB6267">
      <w:pPr>
        <w:spacing w:line="276" w:lineRule="auto"/>
        <w:ind w:left="1304"/>
        <w:rPr>
          <w:rFonts w:ascii="Arial" w:hAnsi="Arial" w:cs="Arial"/>
          <w:sz w:val="20"/>
          <w:szCs w:val="20"/>
        </w:rPr>
      </w:pPr>
    </w:p>
    <w:p w:rsidR="00F014F7" w:rsidRPr="00E022F1" w:rsidRDefault="00F014F7" w:rsidP="00BB6267">
      <w:pPr>
        <w:spacing w:line="276" w:lineRule="auto"/>
        <w:ind w:left="1304"/>
        <w:rPr>
          <w:rFonts w:ascii="Arial" w:hAnsi="Arial" w:cs="Arial"/>
          <w:sz w:val="20"/>
          <w:szCs w:val="20"/>
        </w:rPr>
      </w:pPr>
      <w:r w:rsidRPr="00E022F1">
        <w:rPr>
          <w:rFonts w:ascii="Arial" w:hAnsi="Arial" w:cs="Arial"/>
          <w:sz w:val="20"/>
          <w:szCs w:val="20"/>
        </w:rPr>
        <w:t xml:space="preserve">Kun samaan aikaan edellä selvitetyllä tavalla säätiön toiminnan luokittelu eri kategorioihin on jäämässä tulkinnanvaraiseksi,  herää kysymys, kuka viime kädessä luokittelee, mistä toiminnasta (varsinainen toiminta – sijoitustoiminta toiminnan rahoittamiseksi – liiketoiminta toimintamuotojen rahoittamiseksi) on kyse, tilintarkastaja vai säätiö? </w:t>
      </w:r>
    </w:p>
    <w:p w:rsidR="00F014F7" w:rsidRPr="00E022F1" w:rsidRDefault="00F014F7" w:rsidP="00BB6267">
      <w:pPr>
        <w:spacing w:line="276" w:lineRule="auto"/>
        <w:ind w:left="1304"/>
        <w:rPr>
          <w:rFonts w:ascii="Arial" w:hAnsi="Arial" w:cs="Arial"/>
          <w:sz w:val="20"/>
          <w:szCs w:val="20"/>
        </w:rPr>
      </w:pPr>
    </w:p>
    <w:p w:rsidR="00F014F7" w:rsidRPr="00E022F1" w:rsidRDefault="00F014F7" w:rsidP="006A0795">
      <w:pPr>
        <w:spacing w:line="276" w:lineRule="auto"/>
        <w:ind w:left="1304"/>
        <w:rPr>
          <w:rFonts w:ascii="Arial" w:hAnsi="Arial" w:cs="Arial"/>
          <w:sz w:val="20"/>
          <w:szCs w:val="20"/>
        </w:rPr>
      </w:pPr>
      <w:r w:rsidRPr="00E022F1">
        <w:rPr>
          <w:rFonts w:ascii="Arial" w:hAnsi="Arial" w:cs="Arial"/>
          <w:sz w:val="20"/>
          <w:szCs w:val="20"/>
        </w:rPr>
        <w:t>Käsityksemme mukaan säätiön toimielimien tulisi ehdotuksen mukaisesti vastata, tarkastaa sekä valvoa omavalvontana liiketoiminnan toteutuminen. Toimintasuunnitelman, mahdollisten liiketoimintasuunnitelmien ja sijoitussuunnitelman tekeminen ja valvonta voivat pohjautua alan itsesääntelyyn kuten hyvän hallinnon periaatteetkin. Tilintarkastajan tulee puolestaan huolehtia hänelle asetetuista tilintarkastuslain mukaisesti tehtävistä.</w:t>
      </w:r>
    </w:p>
    <w:p w:rsidR="00F014F7" w:rsidRDefault="00F014F7" w:rsidP="006A0795">
      <w:pPr>
        <w:spacing w:line="276" w:lineRule="auto"/>
        <w:ind w:left="1304"/>
        <w:rPr>
          <w:rFonts w:ascii="Arial" w:hAnsi="Arial" w:cs="Arial"/>
          <w:sz w:val="20"/>
          <w:szCs w:val="20"/>
        </w:rPr>
      </w:pPr>
    </w:p>
    <w:p w:rsidR="00F014F7" w:rsidRPr="00E022F1" w:rsidRDefault="00F014F7" w:rsidP="006A0795">
      <w:pPr>
        <w:spacing w:line="276" w:lineRule="auto"/>
        <w:ind w:left="1304"/>
        <w:rPr>
          <w:rFonts w:ascii="Arial" w:hAnsi="Arial" w:cs="Arial"/>
          <w:sz w:val="20"/>
          <w:szCs w:val="20"/>
        </w:rPr>
      </w:pPr>
    </w:p>
    <w:p w:rsidR="00F014F7" w:rsidRPr="00E022F1" w:rsidRDefault="00F014F7" w:rsidP="00E022F1">
      <w:pPr>
        <w:spacing w:line="276" w:lineRule="auto"/>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Säätiön sääntöjen muuttaminen</w:t>
      </w:r>
    </w:p>
    <w:p w:rsidR="00F014F7" w:rsidRPr="00E022F1" w:rsidRDefault="00F014F7" w:rsidP="00E022F1">
      <w:pPr>
        <w:spacing w:line="276" w:lineRule="auto"/>
        <w:outlineLvl w:val="0"/>
        <w:rPr>
          <w:rFonts w:ascii="Arial" w:eastAsia="Arial Unicode MS" w:hAnsi="Arial" w:cs="Arial"/>
          <w:sz w:val="20"/>
          <w:szCs w:val="20"/>
          <w:u w:color="000000"/>
        </w:rPr>
      </w:pPr>
    </w:p>
    <w:p w:rsidR="00F014F7" w:rsidRPr="00E022F1" w:rsidRDefault="00F014F7" w:rsidP="00E022F1">
      <w:pPr>
        <w:spacing w:line="276" w:lineRule="auto"/>
        <w:ind w:left="1304"/>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 xml:space="preserve">Ehdotuksessa ei esitetä merkittäviä muutoksia säätiön tarkoituksen muuttamista koskeviin edellytyksiin. Mietinnössä kuitenkin ehdotetaan, että säätiön perustaja voi säätiötä perustettaessa määrätä tarkoituksen muuttamista koskevista edellytyksistä toisin kuin laissa säädetään. Tämä johtaa käsittääksemme siihen, että ennen lain voimaantuloa perustettujen säätiöiden tarkoituksen muuttaminen edellyttää jatkossakin 6. luvun 2. pykälän ensimmäisen monentin mukaisia hyvin tiukkoja perusteita. </w:t>
      </w:r>
    </w:p>
    <w:p w:rsidR="00F014F7" w:rsidRPr="00E022F1" w:rsidRDefault="00F014F7" w:rsidP="00E022F1">
      <w:pPr>
        <w:spacing w:line="276" w:lineRule="auto"/>
        <w:ind w:left="1304"/>
        <w:outlineLvl w:val="0"/>
        <w:rPr>
          <w:rFonts w:ascii="Arial" w:eastAsia="Arial Unicode MS" w:hAnsi="Arial" w:cs="Arial"/>
          <w:sz w:val="20"/>
          <w:szCs w:val="20"/>
          <w:u w:color="000000"/>
        </w:rPr>
      </w:pPr>
    </w:p>
    <w:p w:rsidR="00F014F7" w:rsidRPr="00E022F1" w:rsidRDefault="00F014F7" w:rsidP="00E022F1">
      <w:pPr>
        <w:spacing w:line="276" w:lineRule="auto"/>
        <w:ind w:left="1304"/>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 xml:space="preserve">Merkittävä osa suomalaisista säätiöistä toimii sosiaali- ja terveydenhuollon kentällä, jossa terveydenhoidon parantumisen, yhteiskunnan tarjoaman sosiaaliturvan kehittymisen tai muun yhteiskunnassa tapahtuneen muutoksen takia säätiön tarkoituksen muuttaminen olisi asiallisesti arvioiden perusteltua. </w:t>
      </w:r>
    </w:p>
    <w:p w:rsidR="00F014F7" w:rsidRPr="00E022F1" w:rsidRDefault="00F014F7" w:rsidP="00E022F1">
      <w:pPr>
        <w:spacing w:line="276" w:lineRule="auto"/>
        <w:ind w:left="1304"/>
        <w:outlineLvl w:val="0"/>
        <w:rPr>
          <w:rFonts w:ascii="Arial" w:eastAsia="Arial Unicode MS" w:hAnsi="Arial" w:cs="Arial"/>
          <w:sz w:val="20"/>
          <w:szCs w:val="20"/>
          <w:u w:color="000000"/>
        </w:rPr>
      </w:pPr>
    </w:p>
    <w:p w:rsidR="00F014F7" w:rsidRPr="00E022F1" w:rsidRDefault="00F014F7" w:rsidP="00E022F1">
      <w:pPr>
        <w:spacing w:line="276" w:lineRule="auto"/>
        <w:ind w:left="1304"/>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 xml:space="preserve">Esimerkiksi Invalidisäätiötä perustettaessa nuorten sodassa vammautuneiden miesten kouluttaminen uuteen ammattiin oli Invalidisäätiön yksi keskeinen tärkeä tehtävä. Tänä päivänä muut nuorisoryhmät (autistit, vammaiset, keskittymishäiriöiset, maahanmuuttajat jne) ovat vastaavasti erityisen tuen tarpeessa, jotta he voisivat kouluttautua ammattiin ja siten kiinnittyä yhteiskuntaan. </w:t>
      </w:r>
    </w:p>
    <w:p w:rsidR="00F014F7" w:rsidRPr="00E022F1" w:rsidRDefault="00F014F7" w:rsidP="00E022F1">
      <w:pPr>
        <w:spacing w:line="276" w:lineRule="auto"/>
        <w:ind w:left="1304"/>
        <w:outlineLvl w:val="0"/>
        <w:rPr>
          <w:rFonts w:ascii="Arial" w:eastAsia="Arial Unicode MS" w:hAnsi="Arial" w:cs="Arial"/>
          <w:sz w:val="20"/>
          <w:szCs w:val="20"/>
          <w:u w:color="000000"/>
        </w:rPr>
      </w:pPr>
    </w:p>
    <w:p w:rsidR="00F014F7" w:rsidRDefault="00F014F7" w:rsidP="00E022F1">
      <w:pPr>
        <w:spacing w:line="276" w:lineRule="auto"/>
        <w:ind w:left="1304"/>
        <w:outlineLvl w:val="0"/>
        <w:rPr>
          <w:rFonts w:ascii="Arial" w:eastAsia="Arial Unicode MS" w:hAnsi="Arial" w:cs="Arial"/>
          <w:sz w:val="20"/>
          <w:szCs w:val="20"/>
          <w:u w:color="000000"/>
        </w:rPr>
      </w:pPr>
      <w:r w:rsidRPr="00E022F1">
        <w:rPr>
          <w:rFonts w:ascii="Arial" w:eastAsia="Arial Unicode MS" w:hAnsi="Arial" w:cs="Arial"/>
          <w:sz w:val="20"/>
          <w:szCs w:val="20"/>
          <w:u w:color="000000"/>
        </w:rPr>
        <w:t xml:space="preserve">Menneiden 75 vuoden aikana Suomi on muuttunut ja todennäköisesti muuttuu jatkossakin. Niinpä säätiölain tulisi sallia säätiön tarkoituksen muuttaminen joustavasti ajan mukana säätiön perustajan alkuperäistä ajatusta kunnioittaen. Säätiön tarkoituksen muuttamisen osalta esitämme harkittavaksi mallia, jossa kaksi peräkkäistä hallintoneuvostoa voisi yksimielisellä päätöksellä muuttaa säätiön tarkoitusta.   </w:t>
      </w:r>
    </w:p>
    <w:p w:rsidR="00F014F7" w:rsidRDefault="00F014F7" w:rsidP="00E022F1">
      <w:pPr>
        <w:spacing w:line="276" w:lineRule="auto"/>
        <w:ind w:left="1304"/>
        <w:outlineLvl w:val="0"/>
        <w:rPr>
          <w:rFonts w:ascii="Arial" w:eastAsia="Arial Unicode MS" w:hAnsi="Arial" w:cs="Arial"/>
          <w:sz w:val="20"/>
          <w:szCs w:val="20"/>
          <w:u w:color="000000"/>
        </w:rPr>
      </w:pPr>
    </w:p>
    <w:p w:rsidR="00F014F7" w:rsidRPr="00E022F1" w:rsidRDefault="00F014F7" w:rsidP="00E022F1">
      <w:pPr>
        <w:spacing w:line="276" w:lineRule="auto"/>
        <w:ind w:left="1304"/>
        <w:outlineLvl w:val="0"/>
        <w:rPr>
          <w:rFonts w:ascii="Arial" w:eastAsia="Arial Unicode MS" w:hAnsi="Arial" w:cs="Arial"/>
          <w:sz w:val="20"/>
          <w:szCs w:val="20"/>
          <w:u w:color="000000"/>
        </w:rPr>
      </w:pPr>
    </w:p>
    <w:p w:rsidR="00F014F7" w:rsidRDefault="00F014F7" w:rsidP="00E022F1">
      <w:pPr>
        <w:spacing w:line="276" w:lineRule="auto"/>
        <w:rPr>
          <w:rFonts w:ascii="Arial" w:hAnsi="Arial" w:cs="Arial"/>
          <w:sz w:val="20"/>
          <w:szCs w:val="20"/>
        </w:rPr>
      </w:pPr>
    </w:p>
    <w:p w:rsidR="00F014F7" w:rsidRPr="00E022F1" w:rsidRDefault="00F014F7" w:rsidP="00E022F1">
      <w:pPr>
        <w:spacing w:line="276" w:lineRule="auto"/>
        <w:rPr>
          <w:rFonts w:ascii="Arial" w:hAnsi="Arial" w:cs="Arial"/>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Lähipiirikielto</w:t>
      </w:r>
    </w:p>
    <w:p w:rsidR="00F014F7" w:rsidRPr="00E022F1" w:rsidRDefault="00F014F7" w:rsidP="00430376">
      <w:pPr>
        <w:spacing w:line="276" w:lineRule="auto"/>
        <w:rPr>
          <w:rFonts w:ascii="Arial" w:hAnsi="Arial" w:cs="Arial"/>
          <w:sz w:val="20"/>
          <w:szCs w:val="20"/>
        </w:rPr>
      </w:pPr>
    </w:p>
    <w:p w:rsidR="00F014F7" w:rsidRPr="00E022F1" w:rsidRDefault="00F014F7" w:rsidP="0034752A">
      <w:pPr>
        <w:spacing w:line="276" w:lineRule="auto"/>
        <w:ind w:left="1304"/>
        <w:rPr>
          <w:rFonts w:ascii="Arial" w:hAnsi="Arial" w:cs="Arial"/>
          <w:sz w:val="20"/>
          <w:szCs w:val="20"/>
        </w:rPr>
      </w:pPr>
      <w:r w:rsidRPr="00E022F1">
        <w:rPr>
          <w:rFonts w:ascii="Arial" w:hAnsi="Arial" w:cs="Arial"/>
          <w:sz w:val="20"/>
          <w:szCs w:val="20"/>
        </w:rPr>
        <w:t xml:space="preserve">Pidämme ehdotusta tältä osin onnistuneena ja tarpeellisena. </w:t>
      </w:r>
    </w:p>
    <w:p w:rsidR="00F014F7" w:rsidRPr="00E022F1" w:rsidRDefault="00F014F7" w:rsidP="00430376">
      <w:pPr>
        <w:spacing w:line="276" w:lineRule="auto"/>
        <w:rPr>
          <w:rFonts w:ascii="Arial" w:hAnsi="Arial" w:cs="Arial"/>
          <w:b/>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Toimielimistä</w:t>
      </w:r>
    </w:p>
    <w:p w:rsidR="00F014F7" w:rsidRPr="00E022F1" w:rsidRDefault="00F014F7" w:rsidP="0034752A">
      <w:pPr>
        <w:spacing w:line="276" w:lineRule="auto"/>
        <w:ind w:left="1304"/>
        <w:rPr>
          <w:rFonts w:ascii="Arial" w:hAnsi="Arial" w:cs="Arial"/>
          <w:sz w:val="20"/>
          <w:szCs w:val="20"/>
        </w:rPr>
      </w:pPr>
    </w:p>
    <w:p w:rsidR="00F014F7" w:rsidRPr="00E022F1" w:rsidRDefault="00F014F7" w:rsidP="0034752A">
      <w:pPr>
        <w:spacing w:line="276" w:lineRule="auto"/>
        <w:ind w:left="1304"/>
        <w:rPr>
          <w:rFonts w:ascii="Arial" w:hAnsi="Arial" w:cs="Arial"/>
          <w:sz w:val="20"/>
          <w:szCs w:val="20"/>
        </w:rPr>
      </w:pPr>
      <w:r w:rsidRPr="00E022F1">
        <w:rPr>
          <w:rFonts w:ascii="Arial" w:hAnsi="Arial" w:cs="Arial"/>
          <w:sz w:val="20"/>
          <w:szCs w:val="20"/>
        </w:rPr>
        <w:t>Toimielimien määrittely ehdotuksen mukaisesti selkiyttää toimintarakennetta, vastuukysymyksiä, ja sitä kautta säätiön toimintaa.</w:t>
      </w:r>
    </w:p>
    <w:p w:rsidR="00F014F7" w:rsidRPr="00E022F1" w:rsidRDefault="00F014F7" w:rsidP="00430376">
      <w:pPr>
        <w:spacing w:line="276" w:lineRule="auto"/>
        <w:rPr>
          <w:rFonts w:ascii="Arial" w:hAnsi="Arial" w:cs="Arial"/>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Aputoiminimi</w:t>
      </w:r>
    </w:p>
    <w:p w:rsidR="00F014F7" w:rsidRPr="00E022F1" w:rsidRDefault="00F014F7" w:rsidP="00430376">
      <w:pPr>
        <w:spacing w:line="276" w:lineRule="auto"/>
        <w:rPr>
          <w:rFonts w:ascii="Arial" w:hAnsi="Arial" w:cs="Arial"/>
          <w:sz w:val="20"/>
          <w:szCs w:val="20"/>
        </w:rPr>
      </w:pPr>
    </w:p>
    <w:p w:rsidR="00F014F7" w:rsidRDefault="00F014F7" w:rsidP="0034752A">
      <w:pPr>
        <w:tabs>
          <w:tab w:val="num" w:pos="1440"/>
        </w:tabs>
        <w:spacing w:line="276" w:lineRule="auto"/>
        <w:ind w:left="1304"/>
        <w:rPr>
          <w:rFonts w:ascii="Arial" w:hAnsi="Arial" w:cs="Arial"/>
          <w:sz w:val="20"/>
          <w:szCs w:val="20"/>
        </w:rPr>
      </w:pPr>
      <w:r w:rsidRPr="00E022F1">
        <w:rPr>
          <w:rFonts w:ascii="Arial" w:hAnsi="Arial" w:cs="Arial"/>
          <w:sz w:val="20"/>
          <w:szCs w:val="20"/>
        </w:rPr>
        <w:t>Ehdotus on hyvä. Aputoiminimen käyttöönottomahdollisuus on tarpeellinen ja selkiyttää säätiön toimintaa ja toiminimen käyttöä ulkopuolisiin tahoihin nähden.</w:t>
      </w:r>
    </w:p>
    <w:p w:rsidR="00F014F7" w:rsidRDefault="00F014F7" w:rsidP="0034752A">
      <w:pPr>
        <w:tabs>
          <w:tab w:val="num" w:pos="1440"/>
        </w:tabs>
        <w:spacing w:line="276" w:lineRule="auto"/>
        <w:ind w:left="1304"/>
        <w:rPr>
          <w:rFonts w:ascii="Arial" w:hAnsi="Arial" w:cs="Arial"/>
          <w:sz w:val="20"/>
          <w:szCs w:val="20"/>
        </w:rPr>
      </w:pPr>
    </w:p>
    <w:p w:rsidR="00F014F7" w:rsidRPr="00E022F1" w:rsidRDefault="00F014F7" w:rsidP="0034752A">
      <w:pPr>
        <w:tabs>
          <w:tab w:val="num" w:pos="1440"/>
        </w:tabs>
        <w:spacing w:line="276" w:lineRule="auto"/>
        <w:ind w:left="1304"/>
        <w:rPr>
          <w:rFonts w:ascii="Arial" w:hAnsi="Arial" w:cs="Arial"/>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 xml:space="preserve">Yhteisöjäsen </w:t>
      </w:r>
    </w:p>
    <w:p w:rsidR="00F014F7" w:rsidRPr="00E022F1" w:rsidRDefault="00F014F7" w:rsidP="00430376">
      <w:pPr>
        <w:spacing w:line="276" w:lineRule="auto"/>
        <w:rPr>
          <w:rFonts w:ascii="Arial" w:hAnsi="Arial" w:cs="Arial"/>
          <w:sz w:val="20"/>
          <w:szCs w:val="20"/>
        </w:rPr>
      </w:pPr>
    </w:p>
    <w:p w:rsidR="00F014F7" w:rsidRPr="00E022F1" w:rsidRDefault="00F014F7" w:rsidP="00FA27B6">
      <w:pPr>
        <w:spacing w:line="276" w:lineRule="auto"/>
        <w:ind w:left="1304"/>
        <w:rPr>
          <w:rFonts w:ascii="Arial" w:hAnsi="Arial" w:cs="Arial"/>
          <w:sz w:val="20"/>
          <w:szCs w:val="20"/>
        </w:rPr>
      </w:pPr>
      <w:r w:rsidRPr="00E022F1">
        <w:rPr>
          <w:rFonts w:ascii="Arial" w:hAnsi="Arial" w:cs="Arial"/>
          <w:sz w:val="20"/>
          <w:szCs w:val="20"/>
        </w:rPr>
        <w:t xml:space="preserve">Yhteisöjäsenen nimeämismahdollisuutta on pidettävä hyvänä ratkaisuna. </w:t>
      </w:r>
    </w:p>
    <w:p w:rsidR="00F014F7" w:rsidRPr="00E022F1" w:rsidRDefault="00F014F7" w:rsidP="00FA27B6">
      <w:pPr>
        <w:spacing w:line="276" w:lineRule="auto"/>
        <w:ind w:left="1304"/>
        <w:rPr>
          <w:rFonts w:ascii="Arial" w:hAnsi="Arial" w:cs="Arial"/>
          <w:sz w:val="20"/>
          <w:szCs w:val="20"/>
        </w:rPr>
      </w:pPr>
    </w:p>
    <w:p w:rsidR="00F014F7" w:rsidRPr="00E022F1" w:rsidRDefault="00F014F7" w:rsidP="00FA27B6">
      <w:pPr>
        <w:spacing w:line="276" w:lineRule="auto"/>
        <w:ind w:left="1304"/>
        <w:rPr>
          <w:rFonts w:ascii="Arial" w:hAnsi="Arial" w:cs="Arial"/>
          <w:sz w:val="20"/>
          <w:szCs w:val="20"/>
        </w:rPr>
      </w:pPr>
      <w:r w:rsidRPr="00E022F1">
        <w:rPr>
          <w:rFonts w:ascii="Arial" w:hAnsi="Arial" w:cs="Arial"/>
          <w:sz w:val="20"/>
          <w:szCs w:val="20"/>
        </w:rPr>
        <w:t>Yhteisöjäsenen nimeäminen hallitukseen tai hallintoneuvostoon lisää säätiön hallinnon avoimuutta. Yhteisöjäsenen nimeäminen tuo esille sen, mikä saattaa tälläkin hetkellä olla käytäntöä ja perustua säätiön sääntöihin: nimetty yhteisö nimeää esimerkiksi hallintoneuvostoon kaksi jäsentä.</w:t>
      </w:r>
    </w:p>
    <w:p w:rsidR="00F014F7" w:rsidRPr="00E022F1" w:rsidRDefault="00F014F7" w:rsidP="00FA27B6">
      <w:pPr>
        <w:spacing w:line="276" w:lineRule="auto"/>
        <w:ind w:left="1304"/>
        <w:rPr>
          <w:rFonts w:ascii="Arial" w:hAnsi="Arial" w:cs="Arial"/>
          <w:sz w:val="20"/>
          <w:szCs w:val="20"/>
        </w:rPr>
      </w:pPr>
    </w:p>
    <w:p w:rsidR="00F014F7" w:rsidRPr="00E022F1" w:rsidRDefault="00F014F7" w:rsidP="00FA27B6">
      <w:pPr>
        <w:spacing w:line="276" w:lineRule="auto"/>
        <w:ind w:left="1304"/>
        <w:rPr>
          <w:rFonts w:ascii="Arial" w:hAnsi="Arial" w:cs="Arial"/>
          <w:sz w:val="20"/>
          <w:szCs w:val="20"/>
        </w:rPr>
      </w:pPr>
      <w:r w:rsidRPr="00E022F1">
        <w:rPr>
          <w:rFonts w:ascii="Arial" w:hAnsi="Arial" w:cs="Arial"/>
          <w:sz w:val="20"/>
          <w:szCs w:val="20"/>
        </w:rPr>
        <w:t>Ehdotusta lienee tarpeen selventää yhteisöjäsenen osalta siltä osin, että sama yhteisöjäsen voi olla jäsenenä useammalla paikalla ja olla siten velvollinen nimeämään esimerkiksi kolme eri päävastuullista henkilöä.</w:t>
      </w:r>
    </w:p>
    <w:p w:rsidR="00F014F7" w:rsidRPr="00E022F1" w:rsidRDefault="00F014F7" w:rsidP="00430376">
      <w:pPr>
        <w:spacing w:line="276" w:lineRule="auto"/>
        <w:rPr>
          <w:rFonts w:ascii="Arial" w:hAnsi="Arial" w:cs="Arial"/>
          <w:sz w:val="20"/>
          <w:szCs w:val="20"/>
        </w:rPr>
      </w:pPr>
    </w:p>
    <w:p w:rsidR="00F014F7" w:rsidRPr="00E022F1" w:rsidRDefault="00F014F7" w:rsidP="00430376">
      <w:pPr>
        <w:spacing w:line="276" w:lineRule="auto"/>
        <w:rPr>
          <w:rFonts w:ascii="Arial" w:hAnsi="Arial" w:cs="Arial"/>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 xml:space="preserve">Konsernin määritelmä </w:t>
      </w:r>
    </w:p>
    <w:p w:rsidR="00F014F7" w:rsidRPr="00E022F1" w:rsidRDefault="00F014F7" w:rsidP="002C0463">
      <w:pPr>
        <w:spacing w:line="276" w:lineRule="auto"/>
        <w:ind w:left="360"/>
        <w:rPr>
          <w:rFonts w:ascii="Arial" w:hAnsi="Arial" w:cs="Arial"/>
          <w:color w:val="FF0000"/>
          <w:sz w:val="20"/>
          <w:szCs w:val="20"/>
        </w:rPr>
      </w:pPr>
    </w:p>
    <w:p w:rsidR="00F014F7" w:rsidRPr="00E022F1" w:rsidRDefault="00F014F7" w:rsidP="006A0795">
      <w:pPr>
        <w:spacing w:line="276" w:lineRule="auto"/>
        <w:ind w:left="1304"/>
        <w:rPr>
          <w:rFonts w:ascii="Arial" w:hAnsi="Arial" w:cs="Arial"/>
          <w:sz w:val="20"/>
          <w:szCs w:val="20"/>
        </w:rPr>
      </w:pPr>
      <w:r w:rsidRPr="00E022F1">
        <w:rPr>
          <w:rFonts w:ascii="Arial" w:hAnsi="Arial" w:cs="Arial"/>
          <w:sz w:val="20"/>
          <w:szCs w:val="20"/>
        </w:rPr>
        <w:t xml:space="preserve">Ehdotuksessa on laajennettu konsernimääritelmää koskemaan säätiön määräysvallassa olevia säätiöitä. Ehdotus on sinällään selkeä, mutta aiheuttaa käytännössä huomattavia vaikutuksia niiden säätiöiden kirjanpito- ja raportointitoimintoihin, joita uusi määritelmä koskee. Muutoksista aiheutuu välittömiä kustannusvaikutuksia kyseisille säätiöille. </w:t>
      </w:r>
    </w:p>
    <w:p w:rsidR="00F014F7" w:rsidRPr="00E022F1" w:rsidRDefault="00F014F7" w:rsidP="006A0795">
      <w:pPr>
        <w:spacing w:line="276" w:lineRule="auto"/>
        <w:ind w:left="1304"/>
        <w:rPr>
          <w:rFonts w:ascii="Arial" w:hAnsi="Arial" w:cs="Arial"/>
          <w:sz w:val="20"/>
          <w:szCs w:val="20"/>
        </w:rPr>
      </w:pPr>
    </w:p>
    <w:p w:rsidR="00F014F7" w:rsidRPr="00E022F1" w:rsidRDefault="00F014F7" w:rsidP="006A0795">
      <w:pPr>
        <w:spacing w:line="276" w:lineRule="auto"/>
        <w:ind w:left="1304"/>
        <w:rPr>
          <w:rFonts w:ascii="Arial" w:hAnsi="Arial" w:cs="Arial"/>
          <w:sz w:val="20"/>
          <w:szCs w:val="20"/>
        </w:rPr>
      </w:pPr>
    </w:p>
    <w:p w:rsidR="00F014F7" w:rsidRPr="00E022F1" w:rsidRDefault="00F014F7" w:rsidP="00430376">
      <w:pPr>
        <w:spacing w:line="276" w:lineRule="auto"/>
        <w:rPr>
          <w:rFonts w:ascii="Arial" w:hAnsi="Arial" w:cs="Arial"/>
          <w:sz w:val="20"/>
          <w:szCs w:val="20"/>
        </w:rPr>
      </w:pPr>
      <w:r w:rsidRPr="00E022F1">
        <w:rPr>
          <w:rFonts w:ascii="Arial" w:hAnsi="Arial" w:cs="Arial"/>
          <w:sz w:val="20"/>
          <w:szCs w:val="20"/>
        </w:rPr>
        <w:t xml:space="preserve">Tytäryhtiön sulautuminen säätiöön </w:t>
      </w:r>
    </w:p>
    <w:p w:rsidR="00F014F7" w:rsidRPr="00E022F1" w:rsidRDefault="00F014F7" w:rsidP="00430376">
      <w:pPr>
        <w:spacing w:line="276" w:lineRule="auto"/>
        <w:rPr>
          <w:rFonts w:ascii="Arial" w:hAnsi="Arial" w:cs="Arial"/>
          <w:sz w:val="20"/>
          <w:szCs w:val="20"/>
        </w:rPr>
      </w:pPr>
    </w:p>
    <w:p w:rsidR="00F014F7" w:rsidRPr="00E022F1" w:rsidRDefault="00F014F7" w:rsidP="002C0463">
      <w:pPr>
        <w:spacing w:line="276" w:lineRule="auto"/>
        <w:ind w:left="1304"/>
        <w:rPr>
          <w:rFonts w:ascii="Arial" w:hAnsi="Arial" w:cs="Arial"/>
          <w:sz w:val="20"/>
          <w:szCs w:val="20"/>
        </w:rPr>
      </w:pPr>
      <w:r w:rsidRPr="00E022F1">
        <w:rPr>
          <w:rFonts w:ascii="Arial" w:hAnsi="Arial" w:cs="Arial"/>
          <w:sz w:val="20"/>
          <w:szCs w:val="20"/>
        </w:rPr>
        <w:t>Sääntely tästä asiasta on hyvä ja helpottaa toimintamalleja turhaksi osoittautuvan tytäryhtiön kohdalla.</w:t>
      </w:r>
    </w:p>
    <w:p w:rsidR="00F014F7" w:rsidRPr="00E022F1" w:rsidRDefault="00F014F7" w:rsidP="002C0463">
      <w:pPr>
        <w:spacing w:line="276" w:lineRule="auto"/>
        <w:ind w:left="1304"/>
        <w:rPr>
          <w:rFonts w:ascii="Arial" w:hAnsi="Arial" w:cs="Arial"/>
          <w:sz w:val="20"/>
          <w:szCs w:val="20"/>
        </w:rPr>
      </w:pPr>
    </w:p>
    <w:p w:rsidR="00F014F7" w:rsidRDefault="00F014F7" w:rsidP="00430376">
      <w:pPr>
        <w:spacing w:line="276" w:lineRule="auto"/>
        <w:rPr>
          <w:rFonts w:ascii="Arial" w:hAnsi="Arial" w:cs="Arial"/>
          <w:sz w:val="20"/>
          <w:szCs w:val="20"/>
        </w:rPr>
      </w:pPr>
    </w:p>
    <w:p w:rsidR="00F014F7" w:rsidRDefault="00F014F7" w:rsidP="00430376">
      <w:pPr>
        <w:spacing w:line="276" w:lineRule="auto"/>
        <w:rPr>
          <w:rFonts w:ascii="Arial" w:hAnsi="Arial" w:cs="Arial"/>
          <w:sz w:val="20"/>
          <w:szCs w:val="20"/>
        </w:rPr>
      </w:pPr>
    </w:p>
    <w:p w:rsidR="00F014F7" w:rsidRDefault="00F014F7" w:rsidP="00430376">
      <w:pPr>
        <w:spacing w:line="276" w:lineRule="auto"/>
        <w:rPr>
          <w:rFonts w:ascii="Arial" w:hAnsi="Arial" w:cs="Arial"/>
          <w:sz w:val="20"/>
          <w:szCs w:val="20"/>
        </w:rPr>
      </w:pPr>
    </w:p>
    <w:p w:rsidR="00F014F7" w:rsidRPr="00E022F1" w:rsidRDefault="00F014F7" w:rsidP="00430376">
      <w:pPr>
        <w:spacing w:line="276" w:lineRule="auto"/>
        <w:rPr>
          <w:rFonts w:ascii="Arial" w:hAnsi="Arial" w:cs="Arial"/>
          <w:sz w:val="20"/>
          <w:szCs w:val="20"/>
        </w:rPr>
      </w:pPr>
    </w:p>
    <w:p w:rsidR="00F014F7" w:rsidRPr="00E022F1" w:rsidRDefault="00F014F7" w:rsidP="00430376">
      <w:pPr>
        <w:tabs>
          <w:tab w:val="left" w:pos="0"/>
        </w:tabs>
        <w:spacing w:line="276" w:lineRule="auto"/>
        <w:rPr>
          <w:rFonts w:ascii="Arial" w:hAnsi="Arial" w:cs="Arial"/>
          <w:sz w:val="20"/>
          <w:szCs w:val="20"/>
        </w:rPr>
      </w:pPr>
    </w:p>
    <w:p w:rsidR="00F014F7" w:rsidRPr="00E022F1" w:rsidRDefault="00F014F7" w:rsidP="00430376">
      <w:pPr>
        <w:tabs>
          <w:tab w:val="left" w:pos="0"/>
        </w:tabs>
        <w:spacing w:line="276" w:lineRule="auto"/>
        <w:rPr>
          <w:rFonts w:ascii="Arial" w:hAnsi="Arial" w:cs="Arial"/>
          <w:sz w:val="20"/>
          <w:szCs w:val="20"/>
        </w:rPr>
      </w:pPr>
      <w:r>
        <w:rPr>
          <w:rFonts w:ascii="Arial" w:hAnsi="Arial" w:cs="Arial"/>
          <w:sz w:val="20"/>
          <w:szCs w:val="20"/>
        </w:rPr>
        <w:t>Helsingissä, 2.7</w:t>
      </w:r>
      <w:r w:rsidRPr="00E022F1">
        <w:rPr>
          <w:rFonts w:ascii="Arial" w:hAnsi="Arial" w:cs="Arial"/>
          <w:sz w:val="20"/>
          <w:szCs w:val="20"/>
        </w:rPr>
        <w:t xml:space="preserve">.2013 </w:t>
      </w:r>
    </w:p>
    <w:p w:rsidR="00F014F7" w:rsidRPr="00E022F1" w:rsidRDefault="00F014F7" w:rsidP="00430376">
      <w:pPr>
        <w:tabs>
          <w:tab w:val="left" w:pos="0"/>
        </w:tabs>
        <w:spacing w:line="276" w:lineRule="auto"/>
        <w:rPr>
          <w:rFonts w:ascii="Arial" w:hAnsi="Arial" w:cs="Arial"/>
          <w:sz w:val="20"/>
          <w:szCs w:val="20"/>
        </w:rPr>
      </w:pPr>
    </w:p>
    <w:p w:rsidR="00F014F7" w:rsidRPr="00E022F1" w:rsidRDefault="00F014F7" w:rsidP="00430376">
      <w:pPr>
        <w:tabs>
          <w:tab w:val="left" w:pos="0"/>
        </w:tabs>
        <w:spacing w:line="276" w:lineRule="auto"/>
        <w:rPr>
          <w:rFonts w:ascii="Arial" w:hAnsi="Arial" w:cs="Arial"/>
          <w:sz w:val="20"/>
          <w:szCs w:val="20"/>
        </w:rPr>
      </w:pPr>
    </w:p>
    <w:p w:rsidR="00F014F7" w:rsidRPr="00E022F1" w:rsidRDefault="00F014F7" w:rsidP="00430376">
      <w:pPr>
        <w:tabs>
          <w:tab w:val="left" w:pos="0"/>
        </w:tabs>
        <w:spacing w:line="276" w:lineRule="auto"/>
        <w:rPr>
          <w:rFonts w:ascii="Arial" w:hAnsi="Arial" w:cs="Arial"/>
          <w:sz w:val="20"/>
          <w:szCs w:val="20"/>
        </w:rPr>
      </w:pPr>
    </w:p>
    <w:p w:rsidR="00F014F7" w:rsidRDefault="00F014F7" w:rsidP="00430376">
      <w:pPr>
        <w:tabs>
          <w:tab w:val="left" w:pos="0"/>
        </w:tabs>
        <w:spacing w:line="276" w:lineRule="auto"/>
        <w:rPr>
          <w:rFonts w:ascii="Arial" w:hAnsi="Arial" w:cs="Arial"/>
          <w:sz w:val="20"/>
          <w:szCs w:val="20"/>
        </w:rPr>
      </w:pPr>
      <w:r w:rsidRPr="00E022F1">
        <w:rPr>
          <w:rFonts w:ascii="Arial" w:hAnsi="Arial" w:cs="Arial"/>
          <w:sz w:val="20"/>
          <w:szCs w:val="20"/>
        </w:rPr>
        <w:t>Helsingin Diakonissalaitoksen säätiö</w:t>
      </w:r>
      <w:r>
        <w:rPr>
          <w:rFonts w:ascii="Arial" w:hAnsi="Arial" w:cs="Arial"/>
          <w:sz w:val="20"/>
          <w:szCs w:val="20"/>
        </w:rPr>
        <w:tab/>
      </w:r>
      <w:r>
        <w:rPr>
          <w:rFonts w:ascii="Arial" w:hAnsi="Arial" w:cs="Arial"/>
          <w:sz w:val="20"/>
          <w:szCs w:val="20"/>
        </w:rPr>
        <w:tab/>
        <w:t>Invalidisäätiö</w:t>
      </w:r>
    </w:p>
    <w:p w:rsidR="00F014F7" w:rsidRDefault="00F014F7" w:rsidP="00430376">
      <w:pPr>
        <w:tabs>
          <w:tab w:val="left" w:pos="0"/>
        </w:tabs>
        <w:spacing w:line="276" w:lineRule="auto"/>
        <w:rPr>
          <w:rFonts w:ascii="Arial" w:hAnsi="Arial" w:cs="Arial"/>
          <w:sz w:val="20"/>
          <w:szCs w:val="20"/>
        </w:rPr>
      </w:pPr>
      <w:r>
        <w:rPr>
          <w:rFonts w:ascii="Arial" w:hAnsi="Arial" w:cs="Arial"/>
          <w:sz w:val="20"/>
          <w:szCs w:val="20"/>
        </w:rPr>
        <w:t>Olli Holmström</w:t>
      </w:r>
      <w:r>
        <w:rPr>
          <w:rFonts w:ascii="Arial" w:hAnsi="Arial" w:cs="Arial"/>
          <w:sz w:val="20"/>
          <w:szCs w:val="20"/>
        </w:rPr>
        <w:tab/>
      </w:r>
      <w:r>
        <w:rPr>
          <w:rFonts w:ascii="Arial" w:hAnsi="Arial" w:cs="Arial"/>
          <w:sz w:val="20"/>
          <w:szCs w:val="20"/>
        </w:rPr>
        <w:tab/>
      </w:r>
      <w:r>
        <w:rPr>
          <w:rFonts w:ascii="Arial" w:hAnsi="Arial" w:cs="Arial"/>
          <w:sz w:val="20"/>
          <w:szCs w:val="20"/>
        </w:rPr>
        <w:tab/>
        <w:t>Juha-Pekka Halmeenmäki</w:t>
      </w:r>
    </w:p>
    <w:p w:rsidR="00F014F7" w:rsidRDefault="00F014F7" w:rsidP="00430376">
      <w:pPr>
        <w:tabs>
          <w:tab w:val="left" w:pos="0"/>
        </w:tabs>
        <w:spacing w:line="276" w:lineRule="auto"/>
        <w:rPr>
          <w:rFonts w:ascii="Arial" w:hAnsi="Arial" w:cs="Arial"/>
          <w:sz w:val="20"/>
          <w:szCs w:val="20"/>
        </w:rPr>
      </w:pPr>
    </w:p>
    <w:p w:rsidR="00F014F7" w:rsidRDefault="00F014F7" w:rsidP="00430376">
      <w:pPr>
        <w:tabs>
          <w:tab w:val="left" w:pos="0"/>
        </w:tabs>
        <w:spacing w:line="276" w:lineRule="auto"/>
        <w:rPr>
          <w:rFonts w:ascii="Arial" w:hAnsi="Arial" w:cs="Arial"/>
          <w:sz w:val="20"/>
          <w:szCs w:val="20"/>
        </w:rPr>
      </w:pPr>
    </w:p>
    <w:p w:rsidR="00F014F7" w:rsidRDefault="00F014F7" w:rsidP="00430376">
      <w:pPr>
        <w:tabs>
          <w:tab w:val="left" w:pos="0"/>
        </w:tabs>
        <w:spacing w:line="276" w:lineRule="auto"/>
        <w:rPr>
          <w:rFonts w:ascii="Arial" w:hAnsi="Arial" w:cs="Arial"/>
          <w:sz w:val="20"/>
          <w:szCs w:val="20"/>
        </w:rPr>
      </w:pPr>
    </w:p>
    <w:p w:rsidR="00F014F7" w:rsidRPr="00F95564" w:rsidRDefault="00F014F7" w:rsidP="00430376">
      <w:pPr>
        <w:tabs>
          <w:tab w:val="left" w:pos="0"/>
        </w:tabs>
        <w:spacing w:line="276" w:lineRule="auto"/>
        <w:rPr>
          <w:rFonts w:ascii="Arial" w:hAnsi="Arial" w:cs="Arial"/>
          <w:sz w:val="20"/>
          <w:szCs w:val="20"/>
        </w:rPr>
      </w:pPr>
      <w:r>
        <w:rPr>
          <w:rFonts w:ascii="Arial" w:hAnsi="Arial" w:cs="Arial"/>
          <w:sz w:val="20"/>
          <w:szCs w:val="20"/>
        </w:rPr>
        <w:t>Suomen Kirkon Seurakuntaopiston Säätiö</w:t>
      </w:r>
      <w:r>
        <w:rPr>
          <w:rFonts w:ascii="Arial" w:hAnsi="Arial" w:cs="Arial"/>
          <w:sz w:val="20"/>
          <w:szCs w:val="20"/>
        </w:rPr>
        <w:tab/>
      </w:r>
      <w:r>
        <w:rPr>
          <w:rFonts w:ascii="Arial" w:hAnsi="Arial" w:cs="Arial"/>
          <w:sz w:val="20"/>
          <w:szCs w:val="20"/>
        </w:rPr>
        <w:tab/>
        <w:t>Suomen Diakonialaitosten Liitto ry</w:t>
      </w:r>
    </w:p>
    <w:p w:rsidR="00F014F7" w:rsidRPr="00E022F1" w:rsidRDefault="00F014F7" w:rsidP="00430376">
      <w:pPr>
        <w:tabs>
          <w:tab w:val="left" w:pos="0"/>
        </w:tabs>
        <w:spacing w:line="276" w:lineRule="auto"/>
        <w:rPr>
          <w:rFonts w:ascii="Arial" w:hAnsi="Arial" w:cs="Arial"/>
          <w:sz w:val="20"/>
          <w:szCs w:val="20"/>
        </w:rPr>
      </w:pPr>
      <w:r>
        <w:rPr>
          <w:rFonts w:ascii="Arial" w:hAnsi="Arial" w:cs="Arial"/>
          <w:sz w:val="20"/>
          <w:szCs w:val="20"/>
        </w:rPr>
        <w:t>Hannu Harri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Hannu Harri, puheenjohtaja</w:t>
      </w:r>
    </w:p>
    <w:sectPr w:rsidR="00F014F7" w:rsidRPr="00E022F1" w:rsidSect="00F94C69">
      <w:headerReference w:type="default" r:id="rId8"/>
      <w:footerReference w:type="default" r:id="rId9"/>
      <w:pgSz w:w="11906" w:h="16838" w:code="9"/>
      <w:pgMar w:top="2523" w:right="1416" w:bottom="1418" w:left="1701" w:header="99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F7" w:rsidRDefault="00F014F7">
      <w:r>
        <w:separator/>
      </w:r>
    </w:p>
  </w:endnote>
  <w:endnote w:type="continuationSeparator" w:id="0">
    <w:p w:rsidR="00F014F7" w:rsidRDefault="00F01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F7" w:rsidRDefault="00F014F7">
    <w:pPr>
      <w:pStyle w:val="Footer"/>
    </w:pPr>
  </w:p>
  <w:p w:rsidR="00F014F7" w:rsidRPr="001C45E9" w:rsidRDefault="00F014F7" w:rsidP="001C45E9">
    <w:pPr>
      <w:pStyle w:val="Footer"/>
      <w:tabs>
        <w:tab w:val="clear" w:pos="9638"/>
        <w:tab w:val="right" w:pos="9072"/>
      </w:tabs>
      <w:ind w:right="-142"/>
      <w:rPr>
        <w:rFonts w:ascii="Arial" w:hAnsi="Arial"/>
        <w:b/>
        <w:sz w:val="18"/>
        <w:szCs w:val="18"/>
      </w:rPr>
    </w:pPr>
    <w:r w:rsidRPr="00DD714C">
      <w:rPr>
        <w:rFonts w:ascii="Arial" w:hAnsi="Arial"/>
        <w:b/>
        <w:sz w:val="18"/>
        <w:szCs w:val="18"/>
      </w:rPr>
      <w:t>H</w:t>
    </w:r>
    <w:r>
      <w:rPr>
        <w:rFonts w:ascii="Arial" w:hAnsi="Arial"/>
        <w:b/>
        <w:sz w:val="18"/>
        <w:szCs w:val="18"/>
      </w:rPr>
      <w:t>elsingin Diakonissalaitos</w:t>
    </w:r>
    <w:r>
      <w:rPr>
        <w:rFonts w:ascii="Arial" w:hAnsi="Arial"/>
        <w:b/>
        <w:sz w:val="18"/>
        <w:szCs w:val="18"/>
      </w:rPr>
      <w:tab/>
      <w:t xml:space="preserve">         Alppikatu 2, 00530 Helsinki</w:t>
    </w:r>
    <w:r>
      <w:rPr>
        <w:rFonts w:ascii="Arial" w:hAnsi="Arial"/>
        <w:b/>
        <w:sz w:val="18"/>
        <w:szCs w:val="18"/>
      </w:rPr>
      <w:tab/>
    </w:r>
    <w:r w:rsidRPr="00DD714C">
      <w:rPr>
        <w:rFonts w:ascii="Arial" w:hAnsi="Arial"/>
        <w:b/>
        <w:sz w:val="18"/>
        <w:szCs w:val="18"/>
      </w:rPr>
      <w:t>www.hdl.fi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F7" w:rsidRDefault="00F014F7">
      <w:r>
        <w:separator/>
      </w:r>
    </w:p>
  </w:footnote>
  <w:footnote w:type="continuationSeparator" w:id="0">
    <w:p w:rsidR="00F014F7" w:rsidRDefault="00F01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F7" w:rsidRPr="00C54EA5" w:rsidRDefault="00F014F7" w:rsidP="00F94C69">
    <w:pPr>
      <w:pStyle w:val="Header"/>
      <w:tabs>
        <w:tab w:val="clear" w:pos="4819"/>
        <w:tab w:val="clear" w:pos="9638"/>
        <w:tab w:val="left" w:pos="5103"/>
        <w:tab w:val="left" w:pos="8789"/>
      </w:tabs>
      <w:ind w:right="-427"/>
      <w:rPr>
        <w:rFonts w:ascii="Tahoma" w:hAnsi="Tahoma" w:cs="Tahoma"/>
        <w:b/>
        <w:sz w:val="20"/>
        <w:szCs w:val="20"/>
      </w:rP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49" type="#_x0000_t75" style="position:absolute;margin-left:-33.25pt;margin-top:-13.5pt;width:150.25pt;height:36.05pt;z-index:251660288;visibility:visible" wrapcoords="-108 450 -108 3150 324 7650 -108 8100 -108 12150 756 14850 756 18900 2052 21150 4644 21150 21492 21150 21600 19350 21492 15300 11340 14850 14472 12600 14472 7200 216 450 -108 450">
          <v:imagedata r:id="rId1" o:title=""/>
          <w10:wrap type="tight"/>
        </v:shape>
      </w:pict>
    </w:r>
    <w:r w:rsidRPr="00C54EA5">
      <w:rPr>
        <w:rFonts w:ascii="Arial" w:hAnsi="Arial" w:cs="Arial"/>
        <w:sz w:val="20"/>
        <w:szCs w:val="20"/>
      </w:rPr>
      <w:tab/>
    </w:r>
    <w:r>
      <w:rPr>
        <w:rFonts w:ascii="Tahoma" w:hAnsi="Tahoma" w:cs="Tahoma"/>
        <w:b/>
        <w:sz w:val="20"/>
        <w:szCs w:val="20"/>
      </w:rPr>
      <w:tab/>
    </w:r>
    <w:r w:rsidRPr="00C54EA5">
      <w:rPr>
        <w:rFonts w:ascii="Arial" w:hAnsi="Arial" w:cs="Arial"/>
        <w:sz w:val="20"/>
        <w:szCs w:val="20"/>
      </w:rPr>
      <w:fldChar w:fldCharType="begin"/>
    </w:r>
    <w:r w:rsidRPr="00C54EA5">
      <w:rPr>
        <w:rFonts w:ascii="Arial" w:hAnsi="Arial" w:cs="Arial"/>
        <w:sz w:val="20"/>
        <w:szCs w:val="20"/>
      </w:rPr>
      <w:instrText xml:space="preserve"> PAGE </w:instrText>
    </w:r>
    <w:r w:rsidRPr="00C54EA5">
      <w:rPr>
        <w:rFonts w:ascii="Arial" w:hAnsi="Arial" w:cs="Arial"/>
        <w:sz w:val="20"/>
        <w:szCs w:val="20"/>
      </w:rPr>
      <w:fldChar w:fldCharType="separate"/>
    </w:r>
    <w:r>
      <w:rPr>
        <w:rFonts w:ascii="Arial" w:hAnsi="Arial" w:cs="Arial"/>
        <w:noProof/>
        <w:sz w:val="20"/>
        <w:szCs w:val="20"/>
      </w:rPr>
      <w:t>1</w:t>
    </w:r>
    <w:r w:rsidRPr="00C54EA5">
      <w:rPr>
        <w:rFonts w:ascii="Arial" w:hAnsi="Arial" w:cs="Arial"/>
        <w:sz w:val="20"/>
        <w:szCs w:val="20"/>
      </w:rPr>
      <w:fldChar w:fldCharType="end"/>
    </w:r>
    <w:r w:rsidRPr="00C54EA5">
      <w:rPr>
        <w:rFonts w:ascii="Arial" w:hAnsi="Arial" w:cs="Arial"/>
        <w:sz w:val="20"/>
        <w:szCs w:val="20"/>
      </w:rPr>
      <w:t xml:space="preserve">( </w:t>
    </w:r>
    <w:r w:rsidRPr="00C54EA5">
      <w:rPr>
        <w:rFonts w:ascii="Arial" w:hAnsi="Arial" w:cs="Arial"/>
        <w:sz w:val="20"/>
        <w:szCs w:val="20"/>
      </w:rPr>
      <w:fldChar w:fldCharType="begin"/>
    </w:r>
    <w:r w:rsidRPr="00C54EA5">
      <w:rPr>
        <w:rFonts w:ascii="Arial" w:hAnsi="Arial" w:cs="Arial"/>
        <w:sz w:val="20"/>
        <w:szCs w:val="20"/>
      </w:rPr>
      <w:instrText xml:space="preserve"> NUMPAGES  </w:instrText>
    </w:r>
    <w:r w:rsidRPr="00C54EA5">
      <w:rPr>
        <w:rFonts w:ascii="Arial" w:hAnsi="Arial" w:cs="Arial"/>
        <w:sz w:val="20"/>
        <w:szCs w:val="20"/>
      </w:rPr>
      <w:fldChar w:fldCharType="separate"/>
    </w:r>
    <w:r>
      <w:rPr>
        <w:rFonts w:ascii="Arial" w:hAnsi="Arial" w:cs="Arial"/>
        <w:noProof/>
        <w:sz w:val="20"/>
        <w:szCs w:val="20"/>
      </w:rPr>
      <w:t>6</w:t>
    </w:r>
    <w:r w:rsidRPr="00C54EA5">
      <w:rPr>
        <w:rFonts w:ascii="Arial" w:hAnsi="Arial" w:cs="Arial"/>
        <w:sz w:val="20"/>
        <w:szCs w:val="20"/>
      </w:rPr>
      <w:fldChar w:fldCharType="end"/>
    </w:r>
    <w:r w:rsidRPr="00C54EA5">
      <w:rPr>
        <w:rFonts w:ascii="Arial" w:hAnsi="Arial" w:cs="Arial"/>
        <w:sz w:val="20"/>
        <w:szCs w:val="20"/>
      </w:rPr>
      <w:t>)</w:t>
    </w:r>
    <w:r w:rsidRPr="00C54EA5">
      <w:rPr>
        <w:rFonts w:ascii="Tahoma" w:hAnsi="Tahoma" w:cs="Tahoma"/>
        <w:b/>
        <w:sz w:val="20"/>
        <w:szCs w:val="20"/>
      </w:rPr>
      <w:tab/>
    </w:r>
    <w:r w:rsidRPr="00C54EA5">
      <w:rPr>
        <w:rFonts w:ascii="Arial" w:hAnsi="Arial" w:cs="Arial"/>
        <w:sz w:val="20"/>
        <w:szCs w:val="20"/>
      </w:rPr>
      <w:tab/>
    </w:r>
  </w:p>
  <w:p w:rsidR="00F014F7" w:rsidRPr="00C83589" w:rsidRDefault="00F014F7" w:rsidP="00F51CCA">
    <w:pPr>
      <w:pStyle w:val="Header"/>
      <w:tabs>
        <w:tab w:val="clear" w:pos="4819"/>
        <w:tab w:val="left" w:pos="5387"/>
      </w:tabs>
      <w:rPr>
        <w:rFonts w:ascii="Tahoma" w:hAnsi="Tahoma" w:cs="Tahoma"/>
        <w:sz w:val="22"/>
        <w:szCs w:val="22"/>
      </w:rPr>
    </w:pPr>
  </w:p>
  <w:p w:rsidR="00F014F7" w:rsidRPr="00BF27F1" w:rsidRDefault="00F014F7" w:rsidP="00BF27F1">
    <w:pPr>
      <w:pStyle w:val="Header"/>
      <w:tabs>
        <w:tab w:val="clear" w:pos="4819"/>
        <w:tab w:val="clear" w:pos="9638"/>
        <w:tab w:val="left" w:pos="5440"/>
      </w:tabs>
      <w:rPr>
        <w:rFonts w:ascii="Arial" w:hAnsi="Arial" w:cs="Arial"/>
      </w:rPr>
    </w:pP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AE1BC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5B080F"/>
    <w:multiLevelType w:val="hybridMultilevel"/>
    <w:tmpl w:val="A62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79E2F3A"/>
    <w:multiLevelType w:val="hybridMultilevel"/>
    <w:tmpl w:val="DD8CFEBE"/>
    <w:lvl w:ilvl="0" w:tplc="E2B84C32">
      <w:start w:val="1"/>
      <w:numFmt w:val="bullet"/>
      <w:lvlText w:val="•"/>
      <w:lvlJc w:val="left"/>
      <w:pPr>
        <w:ind w:left="720" w:hanging="360"/>
      </w:pPr>
      <w:rPr>
        <w:rFonts w:ascii="Arial" w:hAnsi="Aria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FA66184"/>
    <w:multiLevelType w:val="hybridMultilevel"/>
    <w:tmpl w:val="7820E102"/>
    <w:lvl w:ilvl="0" w:tplc="E2B84C32">
      <w:start w:val="1"/>
      <w:numFmt w:val="bullet"/>
      <w:lvlText w:val="•"/>
      <w:lvlJc w:val="left"/>
      <w:pPr>
        <w:tabs>
          <w:tab w:val="num" w:pos="720"/>
        </w:tabs>
        <w:ind w:left="720" w:hanging="360"/>
      </w:pPr>
      <w:rPr>
        <w:rFonts w:ascii="Arial" w:hAnsi="Arial" w:hint="default"/>
      </w:rPr>
    </w:lvl>
    <w:lvl w:ilvl="1" w:tplc="A192DB1C">
      <w:start w:val="1"/>
      <w:numFmt w:val="bullet"/>
      <w:lvlText w:val="•"/>
      <w:lvlJc w:val="left"/>
      <w:pPr>
        <w:tabs>
          <w:tab w:val="num" w:pos="1440"/>
        </w:tabs>
        <w:ind w:left="1440" w:hanging="360"/>
      </w:pPr>
      <w:rPr>
        <w:rFonts w:ascii="Arial" w:hAnsi="Arial" w:hint="default"/>
      </w:rPr>
    </w:lvl>
    <w:lvl w:ilvl="2" w:tplc="83E46208">
      <w:start w:val="1"/>
      <w:numFmt w:val="bullet"/>
      <w:lvlText w:val="•"/>
      <w:lvlJc w:val="left"/>
      <w:pPr>
        <w:tabs>
          <w:tab w:val="num" w:pos="2160"/>
        </w:tabs>
        <w:ind w:left="2160" w:hanging="360"/>
      </w:pPr>
      <w:rPr>
        <w:rFonts w:ascii="Arial" w:hAnsi="Arial" w:hint="default"/>
      </w:rPr>
    </w:lvl>
    <w:lvl w:ilvl="3" w:tplc="52888E1E">
      <w:start w:val="1"/>
      <w:numFmt w:val="bullet"/>
      <w:lvlText w:val="•"/>
      <w:lvlJc w:val="left"/>
      <w:pPr>
        <w:tabs>
          <w:tab w:val="num" w:pos="2880"/>
        </w:tabs>
        <w:ind w:left="2880" w:hanging="360"/>
      </w:pPr>
      <w:rPr>
        <w:rFonts w:ascii="Arial" w:hAnsi="Arial" w:hint="default"/>
      </w:rPr>
    </w:lvl>
    <w:lvl w:ilvl="4" w:tplc="8A846CD2" w:tentative="1">
      <w:start w:val="1"/>
      <w:numFmt w:val="bullet"/>
      <w:lvlText w:val="•"/>
      <w:lvlJc w:val="left"/>
      <w:pPr>
        <w:tabs>
          <w:tab w:val="num" w:pos="3600"/>
        </w:tabs>
        <w:ind w:left="3600" w:hanging="360"/>
      </w:pPr>
      <w:rPr>
        <w:rFonts w:ascii="Arial" w:hAnsi="Arial" w:hint="default"/>
      </w:rPr>
    </w:lvl>
    <w:lvl w:ilvl="5" w:tplc="57409150" w:tentative="1">
      <w:start w:val="1"/>
      <w:numFmt w:val="bullet"/>
      <w:lvlText w:val="•"/>
      <w:lvlJc w:val="left"/>
      <w:pPr>
        <w:tabs>
          <w:tab w:val="num" w:pos="4320"/>
        </w:tabs>
        <w:ind w:left="4320" w:hanging="360"/>
      </w:pPr>
      <w:rPr>
        <w:rFonts w:ascii="Arial" w:hAnsi="Arial" w:hint="default"/>
      </w:rPr>
    </w:lvl>
    <w:lvl w:ilvl="6" w:tplc="43B60B3A" w:tentative="1">
      <w:start w:val="1"/>
      <w:numFmt w:val="bullet"/>
      <w:lvlText w:val="•"/>
      <w:lvlJc w:val="left"/>
      <w:pPr>
        <w:tabs>
          <w:tab w:val="num" w:pos="5040"/>
        </w:tabs>
        <w:ind w:left="5040" w:hanging="360"/>
      </w:pPr>
      <w:rPr>
        <w:rFonts w:ascii="Arial" w:hAnsi="Arial" w:hint="default"/>
      </w:rPr>
    </w:lvl>
    <w:lvl w:ilvl="7" w:tplc="ED80E05E" w:tentative="1">
      <w:start w:val="1"/>
      <w:numFmt w:val="bullet"/>
      <w:lvlText w:val="•"/>
      <w:lvlJc w:val="left"/>
      <w:pPr>
        <w:tabs>
          <w:tab w:val="num" w:pos="5760"/>
        </w:tabs>
        <w:ind w:left="5760" w:hanging="360"/>
      </w:pPr>
      <w:rPr>
        <w:rFonts w:ascii="Arial" w:hAnsi="Arial" w:hint="default"/>
      </w:rPr>
    </w:lvl>
    <w:lvl w:ilvl="8" w:tplc="21D06CE8" w:tentative="1">
      <w:start w:val="1"/>
      <w:numFmt w:val="bullet"/>
      <w:lvlText w:val="•"/>
      <w:lvlJc w:val="left"/>
      <w:pPr>
        <w:tabs>
          <w:tab w:val="num" w:pos="6480"/>
        </w:tabs>
        <w:ind w:left="6480" w:hanging="360"/>
      </w:pPr>
      <w:rPr>
        <w:rFonts w:ascii="Arial" w:hAnsi="Arial" w:hint="default"/>
      </w:rPr>
    </w:lvl>
  </w:abstractNum>
  <w:abstractNum w:abstractNumId="4">
    <w:nsid w:val="504A5AB1"/>
    <w:multiLevelType w:val="multilevel"/>
    <w:tmpl w:val="F9C0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E5F49"/>
    <w:multiLevelType w:val="hybridMultilevel"/>
    <w:tmpl w:val="EA30F66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6">
    <w:nsid w:val="67685FA3"/>
    <w:multiLevelType w:val="hybridMultilevel"/>
    <w:tmpl w:val="7A6880CC"/>
    <w:lvl w:ilvl="0" w:tplc="040B0001">
      <w:start w:val="1"/>
      <w:numFmt w:val="bullet"/>
      <w:lvlText w:val=""/>
      <w:lvlJc w:val="left"/>
      <w:pPr>
        <w:ind w:left="815" w:hanging="360"/>
      </w:pPr>
      <w:rPr>
        <w:rFonts w:ascii="Symbol" w:hAnsi="Symbol" w:hint="default"/>
      </w:rPr>
    </w:lvl>
    <w:lvl w:ilvl="1" w:tplc="040B0003" w:tentative="1">
      <w:start w:val="1"/>
      <w:numFmt w:val="bullet"/>
      <w:lvlText w:val="o"/>
      <w:lvlJc w:val="left"/>
      <w:pPr>
        <w:ind w:left="1535" w:hanging="360"/>
      </w:pPr>
      <w:rPr>
        <w:rFonts w:ascii="Courier New" w:hAnsi="Courier New" w:hint="default"/>
      </w:rPr>
    </w:lvl>
    <w:lvl w:ilvl="2" w:tplc="040B0005" w:tentative="1">
      <w:start w:val="1"/>
      <w:numFmt w:val="bullet"/>
      <w:lvlText w:val=""/>
      <w:lvlJc w:val="left"/>
      <w:pPr>
        <w:ind w:left="2255" w:hanging="360"/>
      </w:pPr>
      <w:rPr>
        <w:rFonts w:ascii="Wingdings" w:hAnsi="Wingdings" w:hint="default"/>
      </w:rPr>
    </w:lvl>
    <w:lvl w:ilvl="3" w:tplc="040B0001" w:tentative="1">
      <w:start w:val="1"/>
      <w:numFmt w:val="bullet"/>
      <w:lvlText w:val=""/>
      <w:lvlJc w:val="left"/>
      <w:pPr>
        <w:ind w:left="2975" w:hanging="360"/>
      </w:pPr>
      <w:rPr>
        <w:rFonts w:ascii="Symbol" w:hAnsi="Symbol" w:hint="default"/>
      </w:rPr>
    </w:lvl>
    <w:lvl w:ilvl="4" w:tplc="040B0003" w:tentative="1">
      <w:start w:val="1"/>
      <w:numFmt w:val="bullet"/>
      <w:lvlText w:val="o"/>
      <w:lvlJc w:val="left"/>
      <w:pPr>
        <w:ind w:left="3695" w:hanging="360"/>
      </w:pPr>
      <w:rPr>
        <w:rFonts w:ascii="Courier New" w:hAnsi="Courier New" w:hint="default"/>
      </w:rPr>
    </w:lvl>
    <w:lvl w:ilvl="5" w:tplc="040B0005" w:tentative="1">
      <w:start w:val="1"/>
      <w:numFmt w:val="bullet"/>
      <w:lvlText w:val=""/>
      <w:lvlJc w:val="left"/>
      <w:pPr>
        <w:ind w:left="4415" w:hanging="360"/>
      </w:pPr>
      <w:rPr>
        <w:rFonts w:ascii="Wingdings" w:hAnsi="Wingdings" w:hint="default"/>
      </w:rPr>
    </w:lvl>
    <w:lvl w:ilvl="6" w:tplc="040B0001" w:tentative="1">
      <w:start w:val="1"/>
      <w:numFmt w:val="bullet"/>
      <w:lvlText w:val=""/>
      <w:lvlJc w:val="left"/>
      <w:pPr>
        <w:ind w:left="5135" w:hanging="360"/>
      </w:pPr>
      <w:rPr>
        <w:rFonts w:ascii="Symbol" w:hAnsi="Symbol" w:hint="default"/>
      </w:rPr>
    </w:lvl>
    <w:lvl w:ilvl="7" w:tplc="040B0003" w:tentative="1">
      <w:start w:val="1"/>
      <w:numFmt w:val="bullet"/>
      <w:lvlText w:val="o"/>
      <w:lvlJc w:val="left"/>
      <w:pPr>
        <w:ind w:left="5855" w:hanging="360"/>
      </w:pPr>
      <w:rPr>
        <w:rFonts w:ascii="Courier New" w:hAnsi="Courier New" w:hint="default"/>
      </w:rPr>
    </w:lvl>
    <w:lvl w:ilvl="8" w:tplc="040B0005" w:tentative="1">
      <w:start w:val="1"/>
      <w:numFmt w:val="bullet"/>
      <w:lvlText w:val=""/>
      <w:lvlJc w:val="left"/>
      <w:pPr>
        <w:ind w:left="6575" w:hanging="360"/>
      </w:pPr>
      <w:rPr>
        <w:rFonts w:ascii="Wingdings" w:hAnsi="Wingdings" w:hint="default"/>
      </w:rPr>
    </w:lvl>
  </w:abstractNum>
  <w:abstractNum w:abstractNumId="7">
    <w:nsid w:val="679C263C"/>
    <w:multiLevelType w:val="hybridMultilevel"/>
    <w:tmpl w:val="A2CE36EA"/>
    <w:lvl w:ilvl="0" w:tplc="EE48D332">
      <w:start w:val="18"/>
      <w:numFmt w:val="bullet"/>
      <w:lvlText w:val="-"/>
      <w:lvlJc w:val="left"/>
      <w:pPr>
        <w:ind w:left="720" w:hanging="360"/>
      </w:pPr>
      <w:rPr>
        <w:rFonts w:ascii="Calibri" w:eastAsia="Times New Roman" w:hAnsi="Calibri"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8">
    <w:nsid w:val="6CB36B73"/>
    <w:multiLevelType w:val="hybridMultilevel"/>
    <w:tmpl w:val="FEB2B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2A1693C"/>
    <w:multiLevelType w:val="hybridMultilevel"/>
    <w:tmpl w:val="E8663DE4"/>
    <w:lvl w:ilvl="0" w:tplc="DB6E9C40">
      <w:numFmt w:val="bullet"/>
      <w:lvlText w:val="-"/>
      <w:lvlJc w:val="left"/>
      <w:pPr>
        <w:ind w:left="720" w:hanging="360"/>
      </w:pPr>
      <w:rPr>
        <w:rFonts w:ascii="Arial" w:eastAsia="Batang" w:hAnsi="Aria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6A60AFE"/>
    <w:multiLevelType w:val="hybridMultilevel"/>
    <w:tmpl w:val="AD4E0050"/>
    <w:lvl w:ilvl="0" w:tplc="E2B84C32">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7C2D103D"/>
    <w:multiLevelType w:val="hybridMultilevel"/>
    <w:tmpl w:val="B2141CF8"/>
    <w:lvl w:ilvl="0" w:tplc="F9049006">
      <w:numFmt w:val="bullet"/>
      <w:lvlText w:val=""/>
      <w:lvlJc w:val="left"/>
      <w:pPr>
        <w:ind w:left="720" w:hanging="360"/>
      </w:pPr>
      <w:rPr>
        <w:rFonts w:ascii="Wingdings" w:eastAsia="Times New Roman" w:hAnsi="Wingdings"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12">
    <w:nsid w:val="7E1B37ED"/>
    <w:multiLevelType w:val="hybridMultilevel"/>
    <w:tmpl w:val="A38CCE5A"/>
    <w:lvl w:ilvl="0" w:tplc="9D5A3766">
      <w:numFmt w:val="bullet"/>
      <w:lvlText w:val="-"/>
      <w:lvlJc w:val="left"/>
      <w:pPr>
        <w:ind w:left="1664" w:hanging="360"/>
      </w:pPr>
      <w:rPr>
        <w:rFonts w:ascii="Arial" w:eastAsia="Batang" w:hAnsi="Arial"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0"/>
  </w:num>
  <w:num w:numId="7">
    <w:abstractNumId w:val="6"/>
  </w:num>
  <w:num w:numId="8">
    <w:abstractNumId w:val="7"/>
  </w:num>
  <w:num w:numId="9">
    <w:abstractNumId w:val="8"/>
  </w:num>
  <w:num w:numId="10">
    <w:abstractNumId w:val="5"/>
  </w:num>
  <w:num w:numId="11">
    <w:abstractNumId w:val="11"/>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FFA"/>
    <w:rsid w:val="0000175D"/>
    <w:rsid w:val="00036552"/>
    <w:rsid w:val="00062F35"/>
    <w:rsid w:val="00080625"/>
    <w:rsid w:val="00083C53"/>
    <w:rsid w:val="0009104F"/>
    <w:rsid w:val="000A016A"/>
    <w:rsid w:val="000A381D"/>
    <w:rsid w:val="000A5461"/>
    <w:rsid w:val="000A7C81"/>
    <w:rsid w:val="000E5BBB"/>
    <w:rsid w:val="000F06E7"/>
    <w:rsid w:val="000F6FFA"/>
    <w:rsid w:val="001079CB"/>
    <w:rsid w:val="001241CA"/>
    <w:rsid w:val="001671E7"/>
    <w:rsid w:val="001A630D"/>
    <w:rsid w:val="001B7F0D"/>
    <w:rsid w:val="001C45E9"/>
    <w:rsid w:val="001C6D8F"/>
    <w:rsid w:val="00201FDA"/>
    <w:rsid w:val="002066B8"/>
    <w:rsid w:val="0029404D"/>
    <w:rsid w:val="002C0463"/>
    <w:rsid w:val="003333B5"/>
    <w:rsid w:val="0034752A"/>
    <w:rsid w:val="003561D3"/>
    <w:rsid w:val="003B1985"/>
    <w:rsid w:val="003C35C1"/>
    <w:rsid w:val="00402003"/>
    <w:rsid w:val="00430376"/>
    <w:rsid w:val="00432148"/>
    <w:rsid w:val="0045328D"/>
    <w:rsid w:val="00453ECF"/>
    <w:rsid w:val="00456E83"/>
    <w:rsid w:val="00460DEB"/>
    <w:rsid w:val="0048165C"/>
    <w:rsid w:val="004C0E20"/>
    <w:rsid w:val="004F3F71"/>
    <w:rsid w:val="004F6D80"/>
    <w:rsid w:val="00502B9D"/>
    <w:rsid w:val="00505196"/>
    <w:rsid w:val="005338B1"/>
    <w:rsid w:val="005507DA"/>
    <w:rsid w:val="00561DC4"/>
    <w:rsid w:val="005839D7"/>
    <w:rsid w:val="00606012"/>
    <w:rsid w:val="006606F3"/>
    <w:rsid w:val="00680308"/>
    <w:rsid w:val="00686717"/>
    <w:rsid w:val="006A0795"/>
    <w:rsid w:val="006A10C3"/>
    <w:rsid w:val="006B5E62"/>
    <w:rsid w:val="006E65AD"/>
    <w:rsid w:val="006F2AD9"/>
    <w:rsid w:val="00722D4F"/>
    <w:rsid w:val="007345A7"/>
    <w:rsid w:val="0078045B"/>
    <w:rsid w:val="007A7506"/>
    <w:rsid w:val="007B5FC1"/>
    <w:rsid w:val="008107FE"/>
    <w:rsid w:val="00823CCD"/>
    <w:rsid w:val="00836F6F"/>
    <w:rsid w:val="00860100"/>
    <w:rsid w:val="008A1C38"/>
    <w:rsid w:val="008B022B"/>
    <w:rsid w:val="00914310"/>
    <w:rsid w:val="0098716B"/>
    <w:rsid w:val="00995FB2"/>
    <w:rsid w:val="009C3D10"/>
    <w:rsid w:val="009C7C32"/>
    <w:rsid w:val="009D5F93"/>
    <w:rsid w:val="009E0BB6"/>
    <w:rsid w:val="009E48C5"/>
    <w:rsid w:val="009F0EC7"/>
    <w:rsid w:val="009F5403"/>
    <w:rsid w:val="00A02838"/>
    <w:rsid w:val="00A24E9B"/>
    <w:rsid w:val="00A408D6"/>
    <w:rsid w:val="00A552DD"/>
    <w:rsid w:val="00A61ADE"/>
    <w:rsid w:val="00AB452C"/>
    <w:rsid w:val="00AD65BE"/>
    <w:rsid w:val="00B25451"/>
    <w:rsid w:val="00B638F1"/>
    <w:rsid w:val="00B63AB9"/>
    <w:rsid w:val="00B72872"/>
    <w:rsid w:val="00BB6267"/>
    <w:rsid w:val="00BE13D9"/>
    <w:rsid w:val="00BE6013"/>
    <w:rsid w:val="00BF27F1"/>
    <w:rsid w:val="00BF4A7C"/>
    <w:rsid w:val="00C13DF8"/>
    <w:rsid w:val="00C538BD"/>
    <w:rsid w:val="00C54EA5"/>
    <w:rsid w:val="00C714E2"/>
    <w:rsid w:val="00C80533"/>
    <w:rsid w:val="00C83589"/>
    <w:rsid w:val="00C907C5"/>
    <w:rsid w:val="00CA5974"/>
    <w:rsid w:val="00CF7DEC"/>
    <w:rsid w:val="00D00D16"/>
    <w:rsid w:val="00D76B4C"/>
    <w:rsid w:val="00DA69D1"/>
    <w:rsid w:val="00DA7F82"/>
    <w:rsid w:val="00DB204F"/>
    <w:rsid w:val="00DD714C"/>
    <w:rsid w:val="00DE140C"/>
    <w:rsid w:val="00DE2E23"/>
    <w:rsid w:val="00E022F1"/>
    <w:rsid w:val="00E36668"/>
    <w:rsid w:val="00E4151D"/>
    <w:rsid w:val="00E45FE1"/>
    <w:rsid w:val="00E63541"/>
    <w:rsid w:val="00E75DD5"/>
    <w:rsid w:val="00E802F7"/>
    <w:rsid w:val="00E90A9A"/>
    <w:rsid w:val="00EA7D6B"/>
    <w:rsid w:val="00EE14D1"/>
    <w:rsid w:val="00EF34A6"/>
    <w:rsid w:val="00F014F7"/>
    <w:rsid w:val="00F036B0"/>
    <w:rsid w:val="00F21963"/>
    <w:rsid w:val="00F462DA"/>
    <w:rsid w:val="00F51CCA"/>
    <w:rsid w:val="00F67E17"/>
    <w:rsid w:val="00F814DF"/>
    <w:rsid w:val="00F8551A"/>
    <w:rsid w:val="00F878C3"/>
    <w:rsid w:val="00F94C69"/>
    <w:rsid w:val="00F95564"/>
    <w:rsid w:val="00FA27B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2B"/>
    <w:rPr>
      <w:sz w:val="24"/>
      <w:szCs w:val="24"/>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uiPriority w:val="99"/>
    <w:semiHidden/>
    <w:rsid w:val="008B022B"/>
  </w:style>
  <w:style w:type="character" w:customStyle="1" w:styleId="Kappaleenoletusfontti1">
    <w:name w:val="Kappaleen oletusfontti1"/>
    <w:uiPriority w:val="99"/>
    <w:semiHidden/>
    <w:rsid w:val="008B022B"/>
  </w:style>
  <w:style w:type="character" w:customStyle="1" w:styleId="Kappaleenoletusfontti13">
    <w:name w:val="Kappaleen oletusfontti13"/>
    <w:uiPriority w:val="99"/>
    <w:semiHidden/>
    <w:rsid w:val="008B022B"/>
  </w:style>
  <w:style w:type="character" w:customStyle="1" w:styleId="Kappaleenoletusfontti12">
    <w:name w:val="Kappaleen oletusfontti12"/>
    <w:uiPriority w:val="99"/>
    <w:rsid w:val="008B022B"/>
  </w:style>
  <w:style w:type="character" w:customStyle="1" w:styleId="Kappaleenoletusfontti11">
    <w:name w:val="Kappaleen oletusfontti11"/>
    <w:uiPriority w:val="99"/>
    <w:semiHidden/>
    <w:rsid w:val="008B022B"/>
  </w:style>
  <w:style w:type="paragraph" w:styleId="Header">
    <w:name w:val="header"/>
    <w:basedOn w:val="Normal"/>
    <w:link w:val="HeaderChar"/>
    <w:uiPriority w:val="99"/>
    <w:rsid w:val="00BF27F1"/>
    <w:pPr>
      <w:tabs>
        <w:tab w:val="center" w:pos="4819"/>
        <w:tab w:val="right" w:pos="9638"/>
      </w:tabs>
    </w:pPr>
  </w:style>
  <w:style w:type="character" w:customStyle="1" w:styleId="HeaderChar">
    <w:name w:val="Header Char"/>
    <w:basedOn w:val="Kappaleenoletusfontti11"/>
    <w:link w:val="Header"/>
    <w:uiPriority w:val="99"/>
    <w:locked/>
    <w:rsid w:val="00F51CCA"/>
    <w:rPr>
      <w:rFonts w:cs="Times New Roman"/>
      <w:sz w:val="24"/>
      <w:szCs w:val="24"/>
      <w:lang w:eastAsia="ko-KR"/>
    </w:rPr>
  </w:style>
  <w:style w:type="paragraph" w:styleId="Footer">
    <w:name w:val="footer"/>
    <w:basedOn w:val="Normal"/>
    <w:link w:val="FooterChar"/>
    <w:uiPriority w:val="99"/>
    <w:rsid w:val="00BF27F1"/>
    <w:pPr>
      <w:tabs>
        <w:tab w:val="center" w:pos="4819"/>
        <w:tab w:val="right" w:pos="9638"/>
      </w:tabs>
    </w:pPr>
  </w:style>
  <w:style w:type="character" w:customStyle="1" w:styleId="FooterChar">
    <w:name w:val="Footer Char"/>
    <w:basedOn w:val="Loppuviitteenteksti1"/>
    <w:link w:val="Footer"/>
    <w:uiPriority w:val="99"/>
    <w:locked/>
    <w:rsid w:val="001C45E9"/>
    <w:rPr>
      <w:rFonts w:cs="Times New Roman"/>
      <w:sz w:val="24"/>
      <w:szCs w:val="24"/>
      <w:lang w:eastAsia="ko-KR"/>
    </w:rPr>
  </w:style>
  <w:style w:type="paragraph" w:customStyle="1" w:styleId="fin">
    <w:name w:val="fin"/>
    <w:basedOn w:val="Normal"/>
    <w:uiPriority w:val="99"/>
    <w:rsid w:val="00F51CCA"/>
    <w:pPr>
      <w:tabs>
        <w:tab w:val="left" w:pos="1298"/>
        <w:tab w:val="left" w:pos="2591"/>
        <w:tab w:val="left" w:pos="3907"/>
        <w:tab w:val="left" w:pos="5182"/>
        <w:tab w:val="left" w:pos="6481"/>
        <w:tab w:val="left" w:pos="7779"/>
        <w:tab w:val="left" w:pos="9072"/>
        <w:tab w:val="left" w:pos="10370"/>
      </w:tabs>
      <w:ind w:left="2591" w:hanging="2591"/>
    </w:pPr>
    <w:rPr>
      <w:rFonts w:ascii="Arial" w:eastAsia="SimSun" w:hAnsi="Arial" w:cs="Arial"/>
      <w:sz w:val="22"/>
      <w:szCs w:val="22"/>
      <w:lang w:eastAsia="en-US"/>
    </w:rPr>
  </w:style>
  <w:style w:type="character" w:styleId="Hyperlink">
    <w:name w:val="Hyperlink"/>
    <w:basedOn w:val="DefaultParagraphFont"/>
    <w:uiPriority w:val="99"/>
    <w:rsid w:val="00036552"/>
    <w:rPr>
      <w:rFonts w:cs="Times New Roman"/>
      <w:color w:val="0000FF"/>
      <w:u w:val="single"/>
    </w:rPr>
  </w:style>
  <w:style w:type="paragraph" w:styleId="ListParagraph">
    <w:name w:val="List Paragraph"/>
    <w:basedOn w:val="Normal"/>
    <w:uiPriority w:val="99"/>
    <w:qFormat/>
    <w:rsid w:val="00606012"/>
    <w:pPr>
      <w:ind w:left="720"/>
      <w:contextualSpacing/>
    </w:pPr>
  </w:style>
  <w:style w:type="paragraph" w:styleId="BalloonText">
    <w:name w:val="Balloon Text"/>
    <w:basedOn w:val="Normal"/>
    <w:link w:val="BalloonTextChar"/>
    <w:uiPriority w:val="99"/>
    <w:rsid w:val="0029404D"/>
    <w:rPr>
      <w:rFonts w:ascii="Tahoma" w:hAnsi="Tahoma" w:cs="Tahoma"/>
      <w:sz w:val="16"/>
      <w:szCs w:val="16"/>
    </w:rPr>
  </w:style>
  <w:style w:type="character" w:customStyle="1" w:styleId="BalloonTextChar">
    <w:name w:val="Balloon Text Char"/>
    <w:basedOn w:val="DefaultParagraphFont"/>
    <w:link w:val="BalloonText"/>
    <w:uiPriority w:val="99"/>
    <w:locked/>
    <w:rsid w:val="0029404D"/>
    <w:rPr>
      <w:rFonts w:ascii="Tahoma" w:hAnsi="Tahoma" w:cs="Tahoma"/>
      <w:sz w:val="16"/>
      <w:szCs w:val="16"/>
      <w:lang w:eastAsia="ko-KR"/>
    </w:rPr>
  </w:style>
  <w:style w:type="character" w:styleId="Emphasis">
    <w:name w:val="Emphasis"/>
    <w:basedOn w:val="DefaultParagraphFont"/>
    <w:uiPriority w:val="99"/>
    <w:qFormat/>
    <w:rsid w:val="00CF7DEC"/>
    <w:rPr>
      <w:rFonts w:cs="Times New Roman"/>
      <w:i/>
      <w:iCs/>
    </w:rPr>
  </w:style>
  <w:style w:type="paragraph" w:styleId="NormalWeb">
    <w:name w:val="Normal (Web)"/>
    <w:basedOn w:val="Normal"/>
    <w:uiPriority w:val="99"/>
    <w:rsid w:val="00CF7DEC"/>
    <w:pPr>
      <w:spacing w:before="100" w:beforeAutospacing="1" w:after="300" w:line="280" w:lineRule="atLeast"/>
    </w:pPr>
    <w:rPr>
      <w:color w:val="272727"/>
      <w:sz w:val="29"/>
      <w:szCs w:val="29"/>
      <w:lang w:eastAsia="fi-FI"/>
    </w:rPr>
  </w:style>
</w:styles>
</file>

<file path=word/webSettings.xml><?xml version="1.0" encoding="utf-8"?>
<w:webSettings xmlns:r="http://schemas.openxmlformats.org/officeDocument/2006/relationships" xmlns:w="http://schemas.openxmlformats.org/wordprocessingml/2006/main">
  <w:divs>
    <w:div w:id="2100128109">
      <w:marLeft w:val="0"/>
      <w:marRight w:val="0"/>
      <w:marTop w:val="0"/>
      <w:marBottom w:val="0"/>
      <w:divBdr>
        <w:top w:val="none" w:sz="0" w:space="0" w:color="auto"/>
        <w:left w:val="none" w:sz="0" w:space="0" w:color="auto"/>
        <w:bottom w:val="none" w:sz="0" w:space="0" w:color="auto"/>
        <w:right w:val="none" w:sz="0" w:space="0" w:color="auto"/>
      </w:divBdr>
      <w:divsChild>
        <w:div w:id="2100128117">
          <w:marLeft w:val="0"/>
          <w:marRight w:val="0"/>
          <w:marTop w:val="0"/>
          <w:marBottom w:val="0"/>
          <w:divBdr>
            <w:top w:val="none" w:sz="0" w:space="0" w:color="auto"/>
            <w:left w:val="none" w:sz="0" w:space="0" w:color="auto"/>
            <w:bottom w:val="none" w:sz="0" w:space="0" w:color="auto"/>
            <w:right w:val="none" w:sz="0" w:space="0" w:color="auto"/>
          </w:divBdr>
          <w:divsChild>
            <w:div w:id="2100128121">
              <w:marLeft w:val="0"/>
              <w:marRight w:val="0"/>
              <w:marTop w:val="0"/>
              <w:marBottom w:val="0"/>
              <w:divBdr>
                <w:top w:val="none" w:sz="0" w:space="0" w:color="auto"/>
                <w:left w:val="none" w:sz="0" w:space="0" w:color="auto"/>
                <w:bottom w:val="none" w:sz="0" w:space="0" w:color="auto"/>
                <w:right w:val="none" w:sz="0" w:space="0" w:color="auto"/>
              </w:divBdr>
              <w:divsChild>
                <w:div w:id="2100128118">
                  <w:marLeft w:val="0"/>
                  <w:marRight w:val="0"/>
                  <w:marTop w:val="0"/>
                  <w:marBottom w:val="0"/>
                  <w:divBdr>
                    <w:top w:val="none" w:sz="0" w:space="0" w:color="auto"/>
                    <w:left w:val="none" w:sz="0" w:space="0" w:color="auto"/>
                    <w:bottom w:val="none" w:sz="0" w:space="0" w:color="auto"/>
                    <w:right w:val="none" w:sz="0" w:space="0" w:color="auto"/>
                  </w:divBdr>
                  <w:divsChild>
                    <w:div w:id="2100128122">
                      <w:marLeft w:val="0"/>
                      <w:marRight w:val="0"/>
                      <w:marTop w:val="0"/>
                      <w:marBottom w:val="0"/>
                      <w:divBdr>
                        <w:top w:val="none" w:sz="0" w:space="0" w:color="auto"/>
                        <w:left w:val="none" w:sz="0" w:space="0" w:color="auto"/>
                        <w:bottom w:val="none" w:sz="0" w:space="0" w:color="auto"/>
                        <w:right w:val="none" w:sz="0" w:space="0" w:color="auto"/>
                      </w:divBdr>
                      <w:divsChild>
                        <w:div w:id="2100128112">
                          <w:marLeft w:val="0"/>
                          <w:marRight w:val="0"/>
                          <w:marTop w:val="0"/>
                          <w:marBottom w:val="0"/>
                          <w:divBdr>
                            <w:top w:val="none" w:sz="0" w:space="0" w:color="auto"/>
                            <w:left w:val="none" w:sz="0" w:space="0" w:color="auto"/>
                            <w:bottom w:val="none" w:sz="0" w:space="0" w:color="auto"/>
                            <w:right w:val="none" w:sz="0" w:space="0" w:color="auto"/>
                          </w:divBdr>
                          <w:divsChild>
                            <w:div w:id="2100128115">
                              <w:marLeft w:val="0"/>
                              <w:marRight w:val="0"/>
                              <w:marTop w:val="0"/>
                              <w:marBottom w:val="0"/>
                              <w:divBdr>
                                <w:top w:val="none" w:sz="0" w:space="0" w:color="auto"/>
                                <w:left w:val="none" w:sz="0" w:space="0" w:color="auto"/>
                                <w:bottom w:val="none" w:sz="0" w:space="0" w:color="auto"/>
                                <w:right w:val="none" w:sz="0" w:space="0" w:color="auto"/>
                              </w:divBdr>
                            </w:div>
                          </w:divsChild>
                        </w:div>
                        <w:div w:id="21001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28123">
              <w:marLeft w:val="0"/>
              <w:marRight w:val="0"/>
              <w:marTop w:val="0"/>
              <w:marBottom w:val="0"/>
              <w:divBdr>
                <w:top w:val="none" w:sz="0" w:space="0" w:color="auto"/>
                <w:left w:val="none" w:sz="0" w:space="0" w:color="auto"/>
                <w:bottom w:val="none" w:sz="0" w:space="0" w:color="auto"/>
                <w:right w:val="none" w:sz="0" w:space="0" w:color="auto"/>
              </w:divBdr>
            </w:div>
          </w:divsChild>
        </w:div>
        <w:div w:id="2100128120">
          <w:marLeft w:val="0"/>
          <w:marRight w:val="0"/>
          <w:marTop w:val="0"/>
          <w:marBottom w:val="0"/>
          <w:divBdr>
            <w:top w:val="none" w:sz="0" w:space="0" w:color="auto"/>
            <w:left w:val="none" w:sz="0" w:space="0" w:color="auto"/>
            <w:bottom w:val="none" w:sz="0" w:space="0" w:color="auto"/>
            <w:right w:val="none" w:sz="0" w:space="0" w:color="auto"/>
          </w:divBdr>
          <w:divsChild>
            <w:div w:id="21001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8119">
      <w:marLeft w:val="0"/>
      <w:marRight w:val="0"/>
      <w:marTop w:val="0"/>
      <w:marBottom w:val="0"/>
      <w:divBdr>
        <w:top w:val="none" w:sz="0" w:space="0" w:color="auto"/>
        <w:left w:val="none" w:sz="0" w:space="0" w:color="auto"/>
        <w:bottom w:val="none" w:sz="0" w:space="0" w:color="auto"/>
        <w:right w:val="none" w:sz="0" w:space="0" w:color="auto"/>
      </w:divBdr>
      <w:divsChild>
        <w:div w:id="2100128124">
          <w:marLeft w:val="0"/>
          <w:marRight w:val="0"/>
          <w:marTop w:val="0"/>
          <w:marBottom w:val="0"/>
          <w:divBdr>
            <w:top w:val="none" w:sz="0" w:space="0" w:color="auto"/>
            <w:left w:val="none" w:sz="0" w:space="0" w:color="auto"/>
            <w:bottom w:val="none" w:sz="0" w:space="0" w:color="auto"/>
            <w:right w:val="none" w:sz="0" w:space="0" w:color="auto"/>
          </w:divBdr>
          <w:divsChild>
            <w:div w:id="2100128116">
              <w:marLeft w:val="0"/>
              <w:marRight w:val="0"/>
              <w:marTop w:val="0"/>
              <w:marBottom w:val="0"/>
              <w:divBdr>
                <w:top w:val="none" w:sz="0" w:space="0" w:color="auto"/>
                <w:left w:val="none" w:sz="0" w:space="0" w:color="auto"/>
                <w:bottom w:val="none" w:sz="0" w:space="0" w:color="auto"/>
                <w:right w:val="none" w:sz="0" w:space="0" w:color="auto"/>
              </w:divBdr>
              <w:divsChild>
                <w:div w:id="2100128110">
                  <w:marLeft w:val="0"/>
                  <w:marRight w:val="0"/>
                  <w:marTop w:val="0"/>
                  <w:marBottom w:val="0"/>
                  <w:divBdr>
                    <w:top w:val="none" w:sz="0" w:space="0" w:color="auto"/>
                    <w:left w:val="none" w:sz="0" w:space="0" w:color="auto"/>
                    <w:bottom w:val="none" w:sz="0" w:space="0" w:color="auto"/>
                    <w:right w:val="none" w:sz="0" w:space="0" w:color="auto"/>
                  </w:divBdr>
                  <w:divsChild>
                    <w:div w:id="21001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ikeusministerio@om.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1319</Words>
  <Characters>10690</Characters>
  <Application>Microsoft Office Outlook</Application>
  <DocSecurity>0</DocSecurity>
  <Lines>0</Lines>
  <Paragraphs>0</Paragraphs>
  <ScaleCrop>false</ScaleCrop>
  <Company>Helsingin Diakonissalaitos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 </dc:title>
  <dc:subject/>
  <dc:creator>Pauliina Tenho</dc:creator>
  <cp:keywords/>
  <dc:description/>
  <cp:lastModifiedBy>Irene Luomala</cp:lastModifiedBy>
  <cp:revision>2</cp:revision>
  <cp:lastPrinted>2013-07-04T04:39:00Z</cp:lastPrinted>
  <dcterms:created xsi:type="dcterms:W3CDTF">2013-07-04T04:41:00Z</dcterms:created>
  <dcterms:modified xsi:type="dcterms:W3CDTF">2013-07-04T04:41:00Z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0x010100C7CBB75BEB12BF4FBA5A0DC99888E635</vt:lpwstr>
  </property>
</Properties>
</file>