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D6D" w:rsidRDefault="00821D6D" w:rsidP="007D572E">
      <w:pPr>
        <w:rPr>
          <w:sz w:val="24"/>
          <w:szCs w:val="24"/>
        </w:rPr>
      </w:pPr>
      <w:r>
        <w:rPr>
          <w:sz w:val="24"/>
          <w:szCs w:val="24"/>
        </w:rPr>
        <w:t>20.6.2013</w:t>
      </w:r>
    </w:p>
    <w:p w:rsidR="00821D6D" w:rsidRDefault="00821D6D" w:rsidP="007D572E">
      <w:pPr>
        <w:rPr>
          <w:sz w:val="24"/>
          <w:szCs w:val="24"/>
        </w:rPr>
      </w:pPr>
    </w:p>
    <w:p w:rsidR="00821D6D" w:rsidRPr="007D572E" w:rsidRDefault="00821D6D" w:rsidP="007D572E">
      <w:pPr>
        <w:rPr>
          <w:sz w:val="24"/>
          <w:szCs w:val="24"/>
        </w:rPr>
      </w:pPr>
      <w:r w:rsidRPr="007D572E">
        <w:rPr>
          <w:sz w:val="24"/>
          <w:szCs w:val="24"/>
        </w:rPr>
        <w:t xml:space="preserve">Oikeusministeriölle </w:t>
      </w:r>
    </w:p>
    <w:p w:rsidR="00821D6D" w:rsidRPr="007D572E" w:rsidRDefault="00821D6D" w:rsidP="003E07B1">
      <w:pPr>
        <w:rPr>
          <w:sz w:val="24"/>
          <w:szCs w:val="24"/>
        </w:rPr>
      </w:pPr>
    </w:p>
    <w:p w:rsidR="00821D6D" w:rsidRPr="007D572E" w:rsidRDefault="00821D6D" w:rsidP="003E07B1">
      <w:pPr>
        <w:rPr>
          <w:sz w:val="24"/>
          <w:szCs w:val="24"/>
        </w:rPr>
      </w:pPr>
    </w:p>
    <w:p w:rsidR="00821D6D" w:rsidRPr="007D572E" w:rsidRDefault="00821D6D" w:rsidP="003E07B1">
      <w:pPr>
        <w:rPr>
          <w:sz w:val="24"/>
          <w:szCs w:val="24"/>
        </w:rPr>
      </w:pPr>
    </w:p>
    <w:p w:rsidR="00821D6D" w:rsidRPr="007D572E" w:rsidRDefault="00821D6D" w:rsidP="003E07B1">
      <w:pPr>
        <w:rPr>
          <w:b/>
          <w:sz w:val="24"/>
          <w:szCs w:val="24"/>
        </w:rPr>
      </w:pPr>
      <w:r w:rsidRPr="007D572E">
        <w:rPr>
          <w:b/>
          <w:sz w:val="24"/>
          <w:szCs w:val="24"/>
        </w:rPr>
        <w:t>Lausunto Säätiölakityöryhmän mietinnöstä</w:t>
      </w:r>
    </w:p>
    <w:p w:rsidR="00821D6D" w:rsidRPr="007D572E" w:rsidRDefault="00821D6D" w:rsidP="003E07B1">
      <w:pPr>
        <w:rPr>
          <w:sz w:val="24"/>
          <w:szCs w:val="24"/>
        </w:rPr>
      </w:pPr>
    </w:p>
    <w:p w:rsidR="00821D6D" w:rsidRDefault="00821D6D" w:rsidP="00CA12D5">
      <w:pPr>
        <w:pStyle w:val="BodyText"/>
        <w:rPr>
          <w:sz w:val="24"/>
          <w:szCs w:val="24"/>
          <w:lang w:val="fi-FI"/>
        </w:rPr>
      </w:pPr>
    </w:p>
    <w:p w:rsidR="00821D6D" w:rsidRDefault="00821D6D" w:rsidP="00CA12D5">
      <w:pPr>
        <w:pStyle w:val="BodyText"/>
        <w:rPr>
          <w:sz w:val="24"/>
          <w:szCs w:val="24"/>
          <w:lang w:val="fi-FI"/>
        </w:rPr>
      </w:pPr>
    </w:p>
    <w:p w:rsidR="00821D6D" w:rsidRDefault="00821D6D" w:rsidP="00CA12D5">
      <w:pPr>
        <w:pStyle w:val="BodyText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Lausuntona oikeusministeriön asettaman Säätiölakityöryhmän mi</w:t>
      </w:r>
      <w:r>
        <w:rPr>
          <w:sz w:val="24"/>
          <w:szCs w:val="24"/>
          <w:lang w:val="fi-FI"/>
        </w:rPr>
        <w:t>e</w:t>
      </w:r>
      <w:r>
        <w:rPr>
          <w:sz w:val="24"/>
          <w:szCs w:val="24"/>
          <w:lang w:val="fi-FI"/>
        </w:rPr>
        <w:t>tinnöstä Suomen Yrittäjät esittää kunnioittavasti seuraavaa:</w:t>
      </w:r>
    </w:p>
    <w:p w:rsidR="00821D6D" w:rsidRDefault="00821D6D" w:rsidP="00CA12D5">
      <w:pPr>
        <w:pStyle w:val="BodyText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Uudistamista perustellaan erityisesti sillä, että yhteiskunta ja sä</w:t>
      </w:r>
      <w:r>
        <w:rPr>
          <w:sz w:val="24"/>
          <w:szCs w:val="24"/>
          <w:lang w:val="fi-FI"/>
        </w:rPr>
        <w:t>ä</w:t>
      </w:r>
      <w:r>
        <w:rPr>
          <w:sz w:val="24"/>
          <w:szCs w:val="24"/>
          <w:lang w:val="fi-FI"/>
        </w:rPr>
        <w:t>tiöiden toimintaympäristö ovat nykyisen lain voimassaolon aikana muuttuneet huomattavasti. Samoin viitataan siihen, että säätiöiden merkitys koulutuksen, tutkimuksen, sosiaali- ja terveyspalveluiden sekä taiteen ja kulttuurin tuottajina ja tukijoina on kasvanut ole</w:t>
      </w:r>
      <w:r>
        <w:rPr>
          <w:sz w:val="24"/>
          <w:szCs w:val="24"/>
          <w:lang w:val="fi-FI"/>
        </w:rPr>
        <w:t>n</w:t>
      </w:r>
      <w:r>
        <w:rPr>
          <w:sz w:val="24"/>
          <w:szCs w:val="24"/>
          <w:lang w:val="fi-FI"/>
        </w:rPr>
        <w:t>naisesti. Säätiöiden toimintapuitteet on muutosten vuoksi katsottu tarpeelliseksi ajanmukaistaa. Sääntelyn tarkistamisen tarve on p</w:t>
      </w:r>
      <w:r>
        <w:rPr>
          <w:sz w:val="24"/>
          <w:szCs w:val="24"/>
          <w:lang w:val="fi-FI"/>
        </w:rPr>
        <w:t>e</w:t>
      </w:r>
      <w:r>
        <w:rPr>
          <w:sz w:val="24"/>
          <w:szCs w:val="24"/>
          <w:lang w:val="fi-FI"/>
        </w:rPr>
        <w:t>rusteltu.</w:t>
      </w:r>
    </w:p>
    <w:p w:rsidR="00821D6D" w:rsidRDefault="00821D6D" w:rsidP="00CA12D5">
      <w:pPr>
        <w:pStyle w:val="BodyText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Mietinnössä esitetään säädettäväksi kokonaan uusi säätiölaki siten, että lain rakenne ja sisältö olisi sangen pitkälle yhdenmukainen y</w:t>
      </w:r>
      <w:r>
        <w:rPr>
          <w:sz w:val="24"/>
          <w:szCs w:val="24"/>
          <w:lang w:val="fi-FI"/>
        </w:rPr>
        <w:t>h</w:t>
      </w:r>
      <w:r>
        <w:rPr>
          <w:sz w:val="24"/>
          <w:szCs w:val="24"/>
          <w:lang w:val="fi-FI"/>
        </w:rPr>
        <w:t>teisölainsäädännön viimeaikaisen kehityksen kanssa. Ehdotettu laki vaikuttaa kokonaisuutena onnistuneelta, joskin herää kysymys, va</w:t>
      </w:r>
      <w:r>
        <w:rPr>
          <w:sz w:val="24"/>
          <w:szCs w:val="24"/>
          <w:lang w:val="fi-FI"/>
        </w:rPr>
        <w:t>a</w:t>
      </w:r>
      <w:r>
        <w:rPr>
          <w:sz w:val="24"/>
          <w:szCs w:val="24"/>
          <w:lang w:val="fi-FI"/>
        </w:rPr>
        <w:t>tiiko säätiöiden toiminnan sääntely todella 50 sivua pykäliä sisält</w:t>
      </w:r>
      <w:r>
        <w:rPr>
          <w:sz w:val="24"/>
          <w:szCs w:val="24"/>
          <w:lang w:val="fi-FI"/>
        </w:rPr>
        <w:t>ä</w:t>
      </w:r>
      <w:r>
        <w:rPr>
          <w:sz w:val="24"/>
          <w:szCs w:val="24"/>
          <w:lang w:val="fi-FI"/>
        </w:rPr>
        <w:t>vän lain kun tähän asti on tultu toimeen vain noin 30 pykälää käsi</w:t>
      </w:r>
      <w:r>
        <w:rPr>
          <w:sz w:val="24"/>
          <w:szCs w:val="24"/>
          <w:lang w:val="fi-FI"/>
        </w:rPr>
        <w:t>t</w:t>
      </w:r>
      <w:r>
        <w:rPr>
          <w:sz w:val="24"/>
          <w:szCs w:val="24"/>
          <w:lang w:val="fi-FI"/>
        </w:rPr>
        <w:t>tävällä säätiölailla.</w:t>
      </w:r>
    </w:p>
    <w:p w:rsidR="00821D6D" w:rsidRDefault="00821D6D" w:rsidP="00CA12D5">
      <w:pPr>
        <w:pStyle w:val="BodyText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Suomen Yrittäjät ei ota tässä lausunnossa kantaa kaikkiin  mieti</w:t>
      </w:r>
      <w:r>
        <w:rPr>
          <w:sz w:val="24"/>
          <w:szCs w:val="24"/>
          <w:lang w:val="fi-FI"/>
        </w:rPr>
        <w:t>n</w:t>
      </w:r>
      <w:r>
        <w:rPr>
          <w:sz w:val="24"/>
          <w:szCs w:val="24"/>
          <w:lang w:val="fi-FI"/>
        </w:rPr>
        <w:t>nössä ehdotettaviin säätiölain  muutoksiin vaan tuo esille näkemy</w:t>
      </w:r>
      <w:r>
        <w:rPr>
          <w:sz w:val="24"/>
          <w:szCs w:val="24"/>
          <w:lang w:val="fi-FI"/>
        </w:rPr>
        <w:t>k</w:t>
      </w:r>
      <w:r>
        <w:rPr>
          <w:sz w:val="24"/>
          <w:szCs w:val="24"/>
          <w:lang w:val="fi-FI"/>
        </w:rPr>
        <w:t>sensä eräistä  uudistuskohdista.</w:t>
      </w:r>
    </w:p>
    <w:p w:rsidR="00821D6D" w:rsidRDefault="00821D6D" w:rsidP="00CA12D5">
      <w:pPr>
        <w:pStyle w:val="BodyText"/>
        <w:rPr>
          <w:i/>
          <w:sz w:val="24"/>
          <w:szCs w:val="24"/>
          <w:lang w:val="fi-FI"/>
        </w:rPr>
      </w:pPr>
      <w:r w:rsidRPr="00C460F0">
        <w:rPr>
          <w:i/>
          <w:sz w:val="24"/>
          <w:szCs w:val="24"/>
          <w:lang w:val="fi-FI"/>
        </w:rPr>
        <w:t>Säätiön liiketoiminta</w:t>
      </w:r>
    </w:p>
    <w:p w:rsidR="00821D6D" w:rsidRDefault="00821D6D" w:rsidP="005F7E8F">
      <w:pPr>
        <w:pStyle w:val="BodyText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 xml:space="preserve">Mietinnössä ehdotetaan, että säätiö saisi harjoittaa suoraan lain </w:t>
      </w:r>
      <w:r w:rsidRPr="005F7E8F">
        <w:rPr>
          <w:sz w:val="24"/>
          <w:szCs w:val="24"/>
          <w:lang w:val="fi-FI"/>
        </w:rPr>
        <w:t xml:space="preserve">toimintamuotoihinsa välittömästi liittyvää liiketoimintaa, </w:t>
      </w:r>
      <w:r>
        <w:rPr>
          <w:sz w:val="24"/>
          <w:szCs w:val="24"/>
          <w:lang w:val="fi-FI"/>
        </w:rPr>
        <w:t xml:space="preserve">samoin kuin muutakin </w:t>
      </w:r>
      <w:r w:rsidRPr="005F7E8F">
        <w:rPr>
          <w:sz w:val="24"/>
          <w:szCs w:val="24"/>
          <w:lang w:val="fi-FI"/>
        </w:rPr>
        <w:t>liiketoimintaa toimintamuotojensa rahoittamiseksi</w:t>
      </w:r>
      <w:r>
        <w:rPr>
          <w:sz w:val="24"/>
          <w:szCs w:val="24"/>
          <w:lang w:val="fi-FI"/>
        </w:rPr>
        <w:t xml:space="preserve">. Nykyisen säätiölain perusteella säätiö taas ei saa perustamislupaa, </w:t>
      </w:r>
      <w:bookmarkStart w:id="0" w:name="_GoBack"/>
      <w:bookmarkEnd w:id="0"/>
      <w:r w:rsidRPr="005F7E8F">
        <w:rPr>
          <w:sz w:val="24"/>
          <w:szCs w:val="24"/>
          <w:lang w:val="fi-FI"/>
        </w:rPr>
        <w:t>jos säätiön tarkoituksena sen sääntöjen mukaan on liiketoiminnan harjoittami</w:t>
      </w:r>
      <w:r>
        <w:rPr>
          <w:sz w:val="24"/>
          <w:szCs w:val="24"/>
          <w:lang w:val="fi-FI"/>
        </w:rPr>
        <w:t xml:space="preserve">nen. </w:t>
      </w:r>
    </w:p>
    <w:p w:rsidR="00821D6D" w:rsidRDefault="00821D6D" w:rsidP="005F7E8F">
      <w:pPr>
        <w:pStyle w:val="BodyText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Säätiölle sallitun liiketoiminnan tai yritystoiminnan määrittely ja rajaaminen on tähän asti ollut käytännössä hankalaa. Mietinnössä tehdyllä ehdotuksella tähdätään siihen, että säätiölle sallittu liik</w:t>
      </w:r>
      <w:r>
        <w:rPr>
          <w:sz w:val="24"/>
          <w:szCs w:val="24"/>
          <w:lang w:val="fi-FI"/>
        </w:rPr>
        <w:t>e</w:t>
      </w:r>
      <w:r>
        <w:rPr>
          <w:sz w:val="24"/>
          <w:szCs w:val="24"/>
          <w:lang w:val="fi-FI"/>
        </w:rPr>
        <w:t>toiminta tulisi nykyistä selkeämmin määritellyksi. Ehdotettu muutos näyttäisi tarkoittavan samalla sitä, että säätiöt voisivat nykyistä helpommin ja ehkä myös laajemmassa mitassa harjoittaa liike- tai yritystoimintaa. Muutoksella tavoiteltaneen tältä osin mm. sitä, e</w:t>
      </w:r>
      <w:r>
        <w:rPr>
          <w:sz w:val="24"/>
          <w:szCs w:val="24"/>
          <w:lang w:val="fi-FI"/>
        </w:rPr>
        <w:t>t</w:t>
      </w:r>
      <w:r>
        <w:rPr>
          <w:sz w:val="24"/>
          <w:szCs w:val="24"/>
          <w:lang w:val="fi-FI"/>
        </w:rPr>
        <w:t>tä esimerkiksi erilaisia julkisen vallan vastuulla olevia palveluita kansalaisille voitaisiin käytännössä tuottaa aiempaa helpommin myös säätiömuodossa.</w:t>
      </w:r>
    </w:p>
    <w:p w:rsidR="00821D6D" w:rsidRDefault="00821D6D" w:rsidP="005F7E8F">
      <w:pPr>
        <w:pStyle w:val="BodyText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Mietinnön mukaan (s. 44) verottaja pitää noin 90 prosenttia rekist</w:t>
      </w:r>
      <w:r>
        <w:rPr>
          <w:sz w:val="24"/>
          <w:szCs w:val="24"/>
          <w:lang w:val="fi-FI"/>
        </w:rPr>
        <w:t>e</w:t>
      </w:r>
      <w:r>
        <w:rPr>
          <w:sz w:val="24"/>
          <w:szCs w:val="24"/>
          <w:lang w:val="fi-FI"/>
        </w:rPr>
        <w:t>röidyistä säätiöistä tuloverolaissa tarkoitettuina yleishyödyllisinä yhteisöinä. Yleishyödyllisen yhteisön toiminta on tulojen koost</w:t>
      </w:r>
      <w:r>
        <w:rPr>
          <w:sz w:val="24"/>
          <w:szCs w:val="24"/>
          <w:lang w:val="fi-FI"/>
        </w:rPr>
        <w:t>u</w:t>
      </w:r>
      <w:r>
        <w:rPr>
          <w:sz w:val="24"/>
          <w:szCs w:val="24"/>
          <w:lang w:val="fi-FI"/>
        </w:rPr>
        <w:t>muksesta riippuen kokonaan tai osittain verovapaata. Mietinnössä selostetaan tarkemmin yleishyödyllisyydestä seuraavia verotuksell</w:t>
      </w:r>
      <w:r>
        <w:rPr>
          <w:sz w:val="24"/>
          <w:szCs w:val="24"/>
          <w:lang w:val="fi-FI"/>
        </w:rPr>
        <w:t>i</w:t>
      </w:r>
      <w:r>
        <w:rPr>
          <w:sz w:val="24"/>
          <w:szCs w:val="24"/>
          <w:lang w:val="fi-FI"/>
        </w:rPr>
        <w:t>sia etuja.</w:t>
      </w:r>
    </w:p>
    <w:p w:rsidR="00821D6D" w:rsidRDefault="00821D6D" w:rsidP="005F7E8F">
      <w:pPr>
        <w:pStyle w:val="BodyText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Mietinnön perusteella jää epäselväksi, missä määrin liiketoiminnan salliminen nykyistä laajemmin säätiöille voisi johtaa epäterveisiin kilpailutilanteisiin, kun esimerkiksi säätiön kanssa samanlaisia h</w:t>
      </w:r>
      <w:r>
        <w:rPr>
          <w:sz w:val="24"/>
          <w:szCs w:val="24"/>
          <w:lang w:val="fi-FI"/>
        </w:rPr>
        <w:t>y</w:t>
      </w:r>
      <w:r>
        <w:rPr>
          <w:sz w:val="24"/>
          <w:szCs w:val="24"/>
          <w:lang w:val="fi-FI"/>
        </w:rPr>
        <w:t>vinvointipalveluita tuottava yritys kilpailisi verotuksessa ylei</w:t>
      </w:r>
      <w:r>
        <w:rPr>
          <w:sz w:val="24"/>
          <w:szCs w:val="24"/>
          <w:lang w:val="fi-FI"/>
        </w:rPr>
        <w:t>s</w:t>
      </w:r>
      <w:r>
        <w:rPr>
          <w:sz w:val="24"/>
          <w:szCs w:val="24"/>
          <w:lang w:val="fi-FI"/>
        </w:rPr>
        <w:t>hyödyllisenä yhteisönä pidettävän säätiön kanssa. Mielestämme ja</w:t>
      </w:r>
      <w:r>
        <w:rPr>
          <w:sz w:val="24"/>
          <w:szCs w:val="24"/>
          <w:lang w:val="fi-FI"/>
        </w:rPr>
        <w:t>t</w:t>
      </w:r>
      <w:r>
        <w:rPr>
          <w:sz w:val="24"/>
          <w:szCs w:val="24"/>
          <w:lang w:val="fi-FI"/>
        </w:rPr>
        <w:t>kovalmistelussa on vielä arvioitava tarkemmin säätiöiden liiketo</w:t>
      </w:r>
      <w:r>
        <w:rPr>
          <w:sz w:val="24"/>
          <w:szCs w:val="24"/>
          <w:lang w:val="fi-FI"/>
        </w:rPr>
        <w:t>i</w:t>
      </w:r>
      <w:r>
        <w:rPr>
          <w:sz w:val="24"/>
          <w:szCs w:val="24"/>
          <w:lang w:val="fi-FI"/>
        </w:rPr>
        <w:t>minnan laajentamisen kilpailuvaikutukset.</w:t>
      </w:r>
    </w:p>
    <w:p w:rsidR="00821D6D" w:rsidRDefault="00821D6D" w:rsidP="005F7E8F">
      <w:pPr>
        <w:pStyle w:val="BodyText"/>
        <w:rPr>
          <w:sz w:val="24"/>
          <w:szCs w:val="24"/>
          <w:lang w:val="fi-FI"/>
        </w:rPr>
      </w:pPr>
    </w:p>
    <w:p w:rsidR="00821D6D" w:rsidRDefault="00821D6D" w:rsidP="005F7E8F">
      <w:pPr>
        <w:pStyle w:val="BodyText"/>
        <w:rPr>
          <w:i/>
          <w:sz w:val="24"/>
          <w:szCs w:val="24"/>
          <w:lang w:val="fi-FI"/>
        </w:rPr>
      </w:pPr>
      <w:r w:rsidRPr="0067062F">
        <w:rPr>
          <w:i/>
          <w:sz w:val="24"/>
          <w:szCs w:val="24"/>
          <w:lang w:val="fi-FI"/>
        </w:rPr>
        <w:t>Säätiön toimitusjohtaja</w:t>
      </w:r>
    </w:p>
    <w:p w:rsidR="00821D6D" w:rsidRPr="0067062F" w:rsidRDefault="00821D6D" w:rsidP="005F7E8F">
      <w:pPr>
        <w:pStyle w:val="BodyText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Mietinnössä ehdotetaan säädettäväksi nykyisestä poiketen säätiön toimitusjohtajasta. Säätiön toimitusjohtaja olisi toimielin, ei siis työsuhteessa säätiöön. Suomen Yrittäjät pitää ehdotusta kannate</w:t>
      </w:r>
      <w:r>
        <w:rPr>
          <w:sz w:val="24"/>
          <w:szCs w:val="24"/>
          <w:lang w:val="fi-FI"/>
        </w:rPr>
        <w:t>t</w:t>
      </w:r>
      <w:r>
        <w:rPr>
          <w:sz w:val="24"/>
          <w:szCs w:val="24"/>
          <w:lang w:val="fi-FI"/>
        </w:rPr>
        <w:t>tavana. Tässä yhteydessä on mielestämme aiheellista ottaa harki</w:t>
      </w:r>
      <w:r>
        <w:rPr>
          <w:sz w:val="24"/>
          <w:szCs w:val="24"/>
          <w:lang w:val="fi-FI"/>
        </w:rPr>
        <w:t>t</w:t>
      </w:r>
      <w:r>
        <w:rPr>
          <w:sz w:val="24"/>
          <w:szCs w:val="24"/>
          <w:lang w:val="fi-FI"/>
        </w:rPr>
        <w:t>tavaksi, että myös yhdistyksen toimitusjohtajan asema säänneltä</w:t>
      </w:r>
      <w:r>
        <w:rPr>
          <w:sz w:val="24"/>
          <w:szCs w:val="24"/>
          <w:lang w:val="fi-FI"/>
        </w:rPr>
        <w:t>i</w:t>
      </w:r>
      <w:r>
        <w:rPr>
          <w:sz w:val="24"/>
          <w:szCs w:val="24"/>
          <w:lang w:val="fi-FI"/>
        </w:rPr>
        <w:t>siin laissa samoin periaattein. Yhdistyksiä ja säätiöitä voi tässä su</w:t>
      </w:r>
      <w:r>
        <w:rPr>
          <w:sz w:val="24"/>
          <w:szCs w:val="24"/>
          <w:lang w:val="fi-FI"/>
        </w:rPr>
        <w:t>h</w:t>
      </w:r>
      <w:r>
        <w:rPr>
          <w:sz w:val="24"/>
          <w:szCs w:val="24"/>
          <w:lang w:val="fi-FI"/>
        </w:rPr>
        <w:t>teessa pitää hyvin samantyyppisinä oikeushenkilöinä.</w:t>
      </w:r>
    </w:p>
    <w:p w:rsidR="00821D6D" w:rsidRDefault="00821D6D" w:rsidP="005F7E8F">
      <w:pPr>
        <w:pStyle w:val="BodyText"/>
        <w:rPr>
          <w:i/>
          <w:sz w:val="24"/>
          <w:szCs w:val="24"/>
          <w:lang w:val="fi-FI"/>
        </w:rPr>
      </w:pPr>
      <w:r>
        <w:rPr>
          <w:i/>
          <w:sz w:val="24"/>
          <w:szCs w:val="24"/>
          <w:lang w:val="fi-FI"/>
        </w:rPr>
        <w:t>Tilintarkastaja osana säätiövalvontaa</w:t>
      </w:r>
    </w:p>
    <w:p w:rsidR="00821D6D" w:rsidRDefault="00821D6D" w:rsidP="005F7E8F">
      <w:pPr>
        <w:pStyle w:val="BodyText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Mietinnössä ehdotetaan säätiön tilintarkastajalle erillistä ilmoitt</w:t>
      </w:r>
      <w:r>
        <w:rPr>
          <w:sz w:val="24"/>
          <w:szCs w:val="24"/>
          <w:lang w:val="fi-FI"/>
        </w:rPr>
        <w:t>a</w:t>
      </w:r>
      <w:r>
        <w:rPr>
          <w:sz w:val="24"/>
          <w:szCs w:val="24"/>
          <w:lang w:val="fi-FI"/>
        </w:rPr>
        <w:t>misvelvollisuutta patentti- ja rekisterihallitukselle laissa määrite</w:t>
      </w:r>
      <w:r>
        <w:rPr>
          <w:sz w:val="24"/>
          <w:szCs w:val="24"/>
          <w:lang w:val="fi-FI"/>
        </w:rPr>
        <w:t>l</w:t>
      </w:r>
      <w:r>
        <w:rPr>
          <w:sz w:val="24"/>
          <w:szCs w:val="24"/>
          <w:lang w:val="fi-FI"/>
        </w:rPr>
        <w:t>lyistä seikoista, jotka tilintarkastaja on saanut säätiön toimintaa tarkastaessaan tietoonsa. Tämä ilmoitusvelvollisuus olisi siis vo</w:t>
      </w:r>
      <w:r>
        <w:rPr>
          <w:sz w:val="24"/>
          <w:szCs w:val="24"/>
          <w:lang w:val="fi-FI"/>
        </w:rPr>
        <w:t>i</w:t>
      </w:r>
      <w:r>
        <w:rPr>
          <w:sz w:val="24"/>
          <w:szCs w:val="24"/>
          <w:lang w:val="fi-FI"/>
        </w:rPr>
        <w:t>massa sen ohella että tilintarkastaja antaa normaalin tilintarkastu</w:t>
      </w:r>
      <w:r>
        <w:rPr>
          <w:sz w:val="24"/>
          <w:szCs w:val="24"/>
          <w:lang w:val="fi-FI"/>
        </w:rPr>
        <w:t>s</w:t>
      </w:r>
      <w:r>
        <w:rPr>
          <w:sz w:val="24"/>
          <w:szCs w:val="24"/>
          <w:lang w:val="fi-FI"/>
        </w:rPr>
        <w:t>kertomuksen.</w:t>
      </w:r>
    </w:p>
    <w:p w:rsidR="00821D6D" w:rsidRDefault="00821D6D" w:rsidP="005F7E8F">
      <w:pPr>
        <w:pStyle w:val="BodyText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Vaikka säätiössä ei olekaan omistaja- tai jäsentahoa, joka olisi ikäänkuin tilintarkastajan ”päämies”, emme siitä huolimatta pidä perusteltuna ja hyväksyttävänä asettaa tilintarkastajalle muunlaisia raportointivelvoitteita, kuin mitkä kuuluvat ns. normaaliin tilinta</w:t>
      </w:r>
      <w:r>
        <w:rPr>
          <w:sz w:val="24"/>
          <w:szCs w:val="24"/>
          <w:lang w:val="fi-FI"/>
        </w:rPr>
        <w:t>r</w:t>
      </w:r>
      <w:r>
        <w:rPr>
          <w:sz w:val="24"/>
          <w:szCs w:val="24"/>
          <w:lang w:val="fi-FI"/>
        </w:rPr>
        <w:t>kastajan raportointiin. Emme pidä hyväksyttävänä siirtymistä kä</w:t>
      </w:r>
      <w:r>
        <w:rPr>
          <w:sz w:val="24"/>
          <w:szCs w:val="24"/>
          <w:lang w:val="fi-FI"/>
        </w:rPr>
        <w:t>y</w:t>
      </w:r>
      <w:r>
        <w:rPr>
          <w:sz w:val="24"/>
          <w:szCs w:val="24"/>
          <w:lang w:val="fi-FI"/>
        </w:rPr>
        <w:t>täntöön, jossa tilintarkastajalle asetetaan erillisiä ilmoitusvelvoll</w:t>
      </w:r>
      <w:r>
        <w:rPr>
          <w:sz w:val="24"/>
          <w:szCs w:val="24"/>
          <w:lang w:val="fi-FI"/>
        </w:rPr>
        <w:t>i</w:t>
      </w:r>
      <w:r>
        <w:rPr>
          <w:sz w:val="24"/>
          <w:szCs w:val="24"/>
          <w:lang w:val="fi-FI"/>
        </w:rPr>
        <w:t>suuksia viranomaisten suuntaan. Se olisi omiaan heikentämään ta</w:t>
      </w:r>
      <w:r>
        <w:rPr>
          <w:sz w:val="24"/>
          <w:szCs w:val="24"/>
          <w:lang w:val="fi-FI"/>
        </w:rPr>
        <w:t>r</w:t>
      </w:r>
      <w:r>
        <w:rPr>
          <w:sz w:val="24"/>
          <w:szCs w:val="24"/>
          <w:lang w:val="fi-FI"/>
        </w:rPr>
        <w:t>kastettavan yhteisön tai säätiön ja tilintarkastajan keskinäistä luo</w:t>
      </w:r>
      <w:r>
        <w:rPr>
          <w:sz w:val="24"/>
          <w:szCs w:val="24"/>
          <w:lang w:val="fi-FI"/>
        </w:rPr>
        <w:t>t</w:t>
      </w:r>
      <w:r>
        <w:rPr>
          <w:sz w:val="24"/>
          <w:szCs w:val="24"/>
          <w:lang w:val="fi-FI"/>
        </w:rPr>
        <w:t>tamuksellista suhdetta ja tarkastajan lojaalisuusvelvollisuutta ”päämiestä” kohtaan.</w:t>
      </w:r>
    </w:p>
    <w:p w:rsidR="00821D6D" w:rsidRDefault="00821D6D" w:rsidP="005F7E8F">
      <w:pPr>
        <w:pStyle w:val="BodyText"/>
        <w:rPr>
          <w:sz w:val="24"/>
          <w:szCs w:val="24"/>
          <w:lang w:val="fi-FI"/>
        </w:rPr>
      </w:pPr>
    </w:p>
    <w:p w:rsidR="00821D6D" w:rsidRDefault="00821D6D" w:rsidP="005F7E8F">
      <w:pPr>
        <w:pStyle w:val="BodyText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SUOMEN YRITTÄJÄT</w:t>
      </w:r>
    </w:p>
    <w:p w:rsidR="00821D6D" w:rsidRDefault="00821D6D" w:rsidP="005F7E8F">
      <w:pPr>
        <w:pStyle w:val="BodyText"/>
        <w:rPr>
          <w:sz w:val="24"/>
          <w:szCs w:val="24"/>
          <w:lang w:val="fi-FI"/>
        </w:rPr>
      </w:pPr>
    </w:p>
    <w:p w:rsidR="00821D6D" w:rsidRDefault="00821D6D" w:rsidP="005F7E8F">
      <w:pPr>
        <w:pStyle w:val="BodyText"/>
        <w:rPr>
          <w:sz w:val="24"/>
          <w:szCs w:val="24"/>
          <w:lang w:val="fi-FI"/>
        </w:rPr>
      </w:pPr>
    </w:p>
    <w:p w:rsidR="00821D6D" w:rsidRDefault="00821D6D" w:rsidP="005F7E8F">
      <w:pPr>
        <w:pStyle w:val="BodyText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Rauno Vanhanen</w:t>
      </w:r>
    </w:p>
    <w:p w:rsidR="00821D6D" w:rsidRPr="00D91A4B" w:rsidRDefault="00821D6D" w:rsidP="005F7E8F">
      <w:pPr>
        <w:pStyle w:val="BodyText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 xml:space="preserve">johtaja   </w:t>
      </w:r>
    </w:p>
    <w:p w:rsidR="00821D6D" w:rsidRPr="00C460F0" w:rsidRDefault="00821D6D" w:rsidP="00C460F0">
      <w:pPr>
        <w:pStyle w:val="BodyText"/>
        <w:ind w:left="0"/>
        <w:rPr>
          <w:sz w:val="24"/>
          <w:szCs w:val="24"/>
          <w:lang w:val="fi-FI"/>
        </w:rPr>
      </w:pPr>
    </w:p>
    <w:p w:rsidR="00821D6D" w:rsidRPr="007D572E" w:rsidRDefault="00821D6D" w:rsidP="00CA12D5">
      <w:pPr>
        <w:pStyle w:val="BodyText"/>
        <w:rPr>
          <w:sz w:val="24"/>
          <w:szCs w:val="24"/>
          <w:lang w:val="fi-FI"/>
        </w:rPr>
      </w:pPr>
    </w:p>
    <w:p w:rsidR="00821D6D" w:rsidRPr="007D572E" w:rsidRDefault="00821D6D" w:rsidP="009E6155">
      <w:pPr>
        <w:pStyle w:val="BodyText"/>
        <w:rPr>
          <w:sz w:val="24"/>
          <w:szCs w:val="24"/>
          <w:lang w:val="fi-FI"/>
        </w:rPr>
      </w:pPr>
    </w:p>
    <w:tbl>
      <w:tblPr>
        <w:tblW w:w="0" w:type="auto"/>
        <w:tblLayout w:type="fixed"/>
        <w:tblLook w:val="00A0"/>
      </w:tblPr>
      <w:tblGrid>
        <w:gridCol w:w="2614"/>
        <w:gridCol w:w="7580"/>
      </w:tblGrid>
      <w:tr w:rsidR="00821D6D" w:rsidRPr="00095C22" w:rsidTr="00095C22">
        <w:trPr>
          <w:trHeight w:val="510"/>
        </w:trPr>
        <w:tc>
          <w:tcPr>
            <w:tcW w:w="2614" w:type="dxa"/>
          </w:tcPr>
          <w:p w:rsidR="00821D6D" w:rsidRPr="00095C22" w:rsidRDefault="00821D6D" w:rsidP="00CA12D5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</w:tcPr>
          <w:p w:rsidR="00821D6D" w:rsidRPr="00095C22" w:rsidRDefault="00821D6D" w:rsidP="00CA12D5">
            <w:pPr>
              <w:rPr>
                <w:sz w:val="24"/>
                <w:szCs w:val="24"/>
              </w:rPr>
            </w:pPr>
          </w:p>
        </w:tc>
      </w:tr>
      <w:tr w:rsidR="00821D6D" w:rsidRPr="00095C22" w:rsidTr="00095C22">
        <w:trPr>
          <w:trHeight w:val="510"/>
        </w:trPr>
        <w:tc>
          <w:tcPr>
            <w:tcW w:w="2614" w:type="dxa"/>
          </w:tcPr>
          <w:p w:rsidR="00821D6D" w:rsidRPr="00095C22" w:rsidRDefault="00821D6D" w:rsidP="00CA12D5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</w:tcPr>
          <w:p w:rsidR="00821D6D" w:rsidRPr="00095C22" w:rsidRDefault="00821D6D" w:rsidP="00CA12D5">
            <w:pPr>
              <w:rPr>
                <w:sz w:val="24"/>
                <w:szCs w:val="24"/>
              </w:rPr>
            </w:pPr>
          </w:p>
        </w:tc>
      </w:tr>
      <w:tr w:rsidR="00821D6D" w:rsidRPr="00095C22" w:rsidTr="00095C22">
        <w:trPr>
          <w:trHeight w:val="510"/>
        </w:trPr>
        <w:tc>
          <w:tcPr>
            <w:tcW w:w="2614" w:type="dxa"/>
          </w:tcPr>
          <w:p w:rsidR="00821D6D" w:rsidRPr="00095C22" w:rsidRDefault="00821D6D" w:rsidP="00CA12D5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</w:tcPr>
          <w:p w:rsidR="00821D6D" w:rsidRPr="00095C22" w:rsidRDefault="00821D6D" w:rsidP="00CA12D5">
            <w:pPr>
              <w:rPr>
                <w:sz w:val="24"/>
                <w:szCs w:val="24"/>
              </w:rPr>
            </w:pPr>
          </w:p>
        </w:tc>
      </w:tr>
    </w:tbl>
    <w:p w:rsidR="00821D6D" w:rsidRPr="007D572E" w:rsidRDefault="00821D6D" w:rsidP="006736C2">
      <w:pPr>
        <w:pStyle w:val="BodyText"/>
        <w:rPr>
          <w:sz w:val="24"/>
          <w:szCs w:val="24"/>
          <w:lang w:val="fi-FI"/>
        </w:rPr>
      </w:pPr>
    </w:p>
    <w:sectPr w:rsidR="00821D6D" w:rsidRPr="007D572E" w:rsidSect="0079437B">
      <w:headerReference w:type="default" r:id="rId7"/>
      <w:headerReference w:type="first" r:id="rId8"/>
      <w:footerReference w:type="first" r:id="rId9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D6D" w:rsidRDefault="00821D6D" w:rsidP="00E24890">
      <w:r>
        <w:separator/>
      </w:r>
    </w:p>
  </w:endnote>
  <w:endnote w:type="continuationSeparator" w:id="0">
    <w:p w:rsidR="00821D6D" w:rsidRDefault="00821D6D" w:rsidP="00E24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404040"/>
      </w:tblBorders>
      <w:tblLook w:val="00A0"/>
    </w:tblPr>
    <w:tblGrid>
      <w:gridCol w:w="10194"/>
    </w:tblGrid>
    <w:tr w:rsidR="00821D6D" w:rsidRPr="00095C22" w:rsidTr="00095C22">
      <w:tc>
        <w:tcPr>
          <w:tcW w:w="10194" w:type="dxa"/>
          <w:tcBorders>
            <w:top w:val="single" w:sz="4" w:space="0" w:color="404040"/>
          </w:tcBorders>
        </w:tcPr>
        <w:p w:rsidR="00821D6D" w:rsidRPr="00095C22" w:rsidRDefault="00821D6D">
          <w:pPr>
            <w:pStyle w:val="Footer"/>
          </w:pPr>
        </w:p>
      </w:tc>
    </w:tr>
    <w:tr w:rsidR="00821D6D" w:rsidRPr="00095C22" w:rsidTr="00095C22">
      <w:tc>
        <w:tcPr>
          <w:tcW w:w="10194" w:type="dxa"/>
        </w:tcPr>
        <w:p w:rsidR="00821D6D" w:rsidRPr="00095C22" w:rsidRDefault="00821D6D" w:rsidP="0079437B">
          <w:pPr>
            <w:pStyle w:val="Footer"/>
          </w:pPr>
          <w:r w:rsidRPr="00095C22">
            <w:t>Suomen Yrittäjät | Mannerheimintie 76 A, 00250 Helsinki, PL 999, 00101 Helsinki</w:t>
          </w:r>
        </w:p>
        <w:p w:rsidR="00821D6D" w:rsidRPr="00095C22" w:rsidRDefault="00821D6D" w:rsidP="0079437B">
          <w:pPr>
            <w:pStyle w:val="Footer"/>
          </w:pPr>
          <w:r w:rsidRPr="00095C22">
            <w:t>puhelin 09 229 221 | toimisto@yrittajat.fi | www.yrittajat.fi | Y-tunnus 1030657-2</w:t>
          </w:r>
        </w:p>
      </w:tc>
    </w:tr>
  </w:tbl>
  <w:p w:rsidR="00821D6D" w:rsidRDefault="00821D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D6D" w:rsidRDefault="00821D6D" w:rsidP="00E24890">
      <w:r>
        <w:separator/>
      </w:r>
    </w:p>
  </w:footnote>
  <w:footnote w:type="continuationSeparator" w:id="0">
    <w:p w:rsidR="00821D6D" w:rsidRDefault="00821D6D" w:rsidP="00E248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A0"/>
    </w:tblPr>
    <w:tblGrid>
      <w:gridCol w:w="5108"/>
      <w:gridCol w:w="2609"/>
      <w:gridCol w:w="1304"/>
      <w:gridCol w:w="1065"/>
    </w:tblGrid>
    <w:tr w:rsidR="00821D6D" w:rsidRPr="00095C22" w:rsidTr="00095C22">
      <w:tc>
        <w:tcPr>
          <w:tcW w:w="5216" w:type="dxa"/>
        </w:tcPr>
        <w:p w:rsidR="00821D6D" w:rsidRPr="00095C22" w:rsidRDefault="00821D6D" w:rsidP="000E334F">
          <w:pPr>
            <w:pStyle w:val="Header"/>
          </w:pPr>
          <w:r>
            <w:rPr>
              <w:noProof/>
              <w:lang w:eastAsia="fi-FI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uva 3" o:spid="_x0000_s2049" type="#_x0000_t75" style="position:absolute;margin-left:5.8pt;margin-top:-19.05pt;width:141.7pt;height:37.2pt;z-index:-251658240;visibility:visible;mso-position-horizontal-relative:page;mso-position-vertical-relative:page">
                <v:imagedata r:id="rId1" o:title=""/>
                <w10:wrap anchorx="page" anchory="page"/>
                <w10:anchorlock/>
              </v:shape>
            </w:pict>
          </w:r>
        </w:p>
      </w:tc>
      <w:tc>
        <w:tcPr>
          <w:tcW w:w="2609" w:type="dxa"/>
        </w:tcPr>
        <w:p w:rsidR="00821D6D" w:rsidRPr="00095C22" w:rsidRDefault="00821D6D" w:rsidP="00C918E1">
          <w:pPr>
            <w:pStyle w:val="Header"/>
            <w:rPr>
              <w:b/>
            </w:rPr>
          </w:pPr>
        </w:p>
      </w:tc>
      <w:tc>
        <w:tcPr>
          <w:tcW w:w="1304" w:type="dxa"/>
        </w:tcPr>
        <w:p w:rsidR="00821D6D" w:rsidRPr="00095C22" w:rsidRDefault="00821D6D" w:rsidP="000E334F">
          <w:pPr>
            <w:pStyle w:val="Header"/>
          </w:pPr>
        </w:p>
      </w:tc>
      <w:tc>
        <w:tcPr>
          <w:tcW w:w="1065" w:type="dxa"/>
        </w:tcPr>
        <w:p w:rsidR="00821D6D" w:rsidRPr="00095C22" w:rsidRDefault="00821D6D" w:rsidP="00095C22">
          <w:pPr>
            <w:pStyle w:val="Header"/>
            <w:jc w:val="right"/>
          </w:pPr>
          <w:fldSimple w:instr=" PAGE   \* MERGEFORMAT ">
            <w:r>
              <w:rPr>
                <w:noProof/>
              </w:rPr>
              <w:t>3</w:t>
            </w:r>
          </w:fldSimple>
          <w:r w:rsidRPr="00095C22">
            <w:t xml:space="preserve"> (</w:t>
          </w:r>
          <w:fldSimple w:instr=" NUMPAGES   \* MERGEFORMAT ">
            <w:r>
              <w:rPr>
                <w:noProof/>
              </w:rPr>
              <w:t>3</w:t>
            </w:r>
          </w:fldSimple>
          <w:r w:rsidRPr="00095C22">
            <w:t>)</w:t>
          </w:r>
        </w:p>
      </w:tc>
    </w:tr>
    <w:tr w:rsidR="00821D6D" w:rsidRPr="00095C22" w:rsidTr="00095C22">
      <w:tc>
        <w:tcPr>
          <w:tcW w:w="5216" w:type="dxa"/>
        </w:tcPr>
        <w:p w:rsidR="00821D6D" w:rsidRPr="00095C22" w:rsidRDefault="00821D6D" w:rsidP="000E334F">
          <w:pPr>
            <w:pStyle w:val="Header"/>
            <w:rPr>
              <w:noProof/>
              <w:lang w:eastAsia="en-GB"/>
            </w:rPr>
          </w:pPr>
        </w:p>
      </w:tc>
      <w:tc>
        <w:tcPr>
          <w:tcW w:w="2609" w:type="dxa"/>
        </w:tcPr>
        <w:p w:rsidR="00821D6D" w:rsidRPr="00095C22" w:rsidRDefault="00821D6D" w:rsidP="000E334F">
          <w:pPr>
            <w:pStyle w:val="Header"/>
          </w:pPr>
        </w:p>
      </w:tc>
      <w:tc>
        <w:tcPr>
          <w:tcW w:w="1304" w:type="dxa"/>
        </w:tcPr>
        <w:p w:rsidR="00821D6D" w:rsidRPr="00095C22" w:rsidRDefault="00821D6D" w:rsidP="000E334F">
          <w:pPr>
            <w:pStyle w:val="Header"/>
          </w:pPr>
        </w:p>
      </w:tc>
      <w:tc>
        <w:tcPr>
          <w:tcW w:w="1065" w:type="dxa"/>
        </w:tcPr>
        <w:p w:rsidR="00821D6D" w:rsidRPr="00095C22" w:rsidRDefault="00821D6D" w:rsidP="00095C22">
          <w:pPr>
            <w:pStyle w:val="Header"/>
            <w:jc w:val="right"/>
          </w:pPr>
        </w:p>
      </w:tc>
    </w:tr>
    <w:tr w:rsidR="00821D6D" w:rsidRPr="00095C22" w:rsidTr="00095C22">
      <w:tc>
        <w:tcPr>
          <w:tcW w:w="5216" w:type="dxa"/>
        </w:tcPr>
        <w:p w:rsidR="00821D6D" w:rsidRPr="00095C22" w:rsidRDefault="00821D6D" w:rsidP="000E334F">
          <w:pPr>
            <w:pStyle w:val="Header"/>
            <w:rPr>
              <w:noProof/>
              <w:lang w:eastAsia="en-GB"/>
            </w:rPr>
          </w:pPr>
        </w:p>
      </w:tc>
      <w:tc>
        <w:tcPr>
          <w:tcW w:w="2609" w:type="dxa"/>
        </w:tcPr>
        <w:p w:rsidR="00821D6D" w:rsidRPr="00095C22" w:rsidRDefault="00821D6D" w:rsidP="00C918E1">
          <w:pPr>
            <w:pStyle w:val="Header"/>
          </w:pPr>
        </w:p>
      </w:tc>
      <w:tc>
        <w:tcPr>
          <w:tcW w:w="1304" w:type="dxa"/>
        </w:tcPr>
        <w:p w:rsidR="00821D6D" w:rsidRPr="00095C22" w:rsidRDefault="00821D6D" w:rsidP="000E334F">
          <w:pPr>
            <w:pStyle w:val="Header"/>
          </w:pPr>
        </w:p>
      </w:tc>
      <w:tc>
        <w:tcPr>
          <w:tcW w:w="1065" w:type="dxa"/>
        </w:tcPr>
        <w:p w:rsidR="00821D6D" w:rsidRPr="00095C22" w:rsidRDefault="00821D6D" w:rsidP="00095C22">
          <w:pPr>
            <w:pStyle w:val="Header"/>
            <w:jc w:val="right"/>
          </w:pPr>
        </w:p>
      </w:tc>
    </w:tr>
  </w:tbl>
  <w:p w:rsidR="00821D6D" w:rsidRDefault="00821D6D" w:rsidP="00C918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A0"/>
    </w:tblPr>
    <w:tblGrid>
      <w:gridCol w:w="5216"/>
      <w:gridCol w:w="2609"/>
      <w:gridCol w:w="1304"/>
      <w:gridCol w:w="1065"/>
    </w:tblGrid>
    <w:tr w:rsidR="00821D6D" w:rsidRPr="00095C22" w:rsidTr="00095C22">
      <w:tc>
        <w:tcPr>
          <w:tcW w:w="5216" w:type="dxa"/>
        </w:tcPr>
        <w:p w:rsidR="00821D6D" w:rsidRPr="00095C22" w:rsidRDefault="00821D6D" w:rsidP="000E334F">
          <w:pPr>
            <w:pStyle w:val="Header"/>
          </w:pPr>
          <w:r>
            <w:rPr>
              <w:noProof/>
              <w:lang w:eastAsia="fi-FI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uva 1" o:spid="_x0000_s2050" type="#_x0000_t75" style="position:absolute;margin-left:5.8pt;margin-top:-19.05pt;width:141.7pt;height:37.2pt;z-index:-251659264;visibility:visible;mso-position-horizontal-relative:page;mso-position-vertical-relative:page">
                <v:imagedata r:id="rId1" o:title=""/>
                <w10:wrap anchorx="page" anchory="page"/>
                <w10:anchorlock/>
              </v:shape>
            </w:pict>
          </w:r>
        </w:p>
      </w:tc>
      <w:tc>
        <w:tcPr>
          <w:tcW w:w="2609" w:type="dxa"/>
        </w:tcPr>
        <w:p w:rsidR="00821D6D" w:rsidRPr="00095C22" w:rsidRDefault="00821D6D" w:rsidP="00C918E1">
          <w:pPr>
            <w:pStyle w:val="Header"/>
            <w:rPr>
              <w:b/>
            </w:rPr>
          </w:pPr>
        </w:p>
      </w:tc>
      <w:tc>
        <w:tcPr>
          <w:tcW w:w="1304" w:type="dxa"/>
        </w:tcPr>
        <w:p w:rsidR="00821D6D" w:rsidRPr="00095C22" w:rsidRDefault="00821D6D" w:rsidP="000E334F">
          <w:pPr>
            <w:pStyle w:val="Header"/>
          </w:pPr>
        </w:p>
      </w:tc>
      <w:tc>
        <w:tcPr>
          <w:tcW w:w="1065" w:type="dxa"/>
        </w:tcPr>
        <w:p w:rsidR="00821D6D" w:rsidRPr="00095C22" w:rsidRDefault="00821D6D" w:rsidP="00095C22">
          <w:pPr>
            <w:pStyle w:val="Header"/>
            <w:jc w:val="right"/>
          </w:pPr>
          <w:fldSimple w:instr=" PAGE   \* MERGEFORMAT ">
            <w:r>
              <w:rPr>
                <w:noProof/>
              </w:rPr>
              <w:t>1</w:t>
            </w:r>
          </w:fldSimple>
          <w:r w:rsidRPr="00095C22">
            <w:t xml:space="preserve"> (</w:t>
          </w:r>
          <w:fldSimple w:instr=" NUMPAGES   \* MERGEFORMAT ">
            <w:r>
              <w:rPr>
                <w:noProof/>
              </w:rPr>
              <w:t>3</w:t>
            </w:r>
          </w:fldSimple>
          <w:r w:rsidRPr="00095C22">
            <w:t>)</w:t>
          </w:r>
        </w:p>
      </w:tc>
    </w:tr>
    <w:tr w:rsidR="00821D6D" w:rsidRPr="00095C22" w:rsidTr="00095C22">
      <w:tc>
        <w:tcPr>
          <w:tcW w:w="5216" w:type="dxa"/>
        </w:tcPr>
        <w:p w:rsidR="00821D6D" w:rsidRPr="00095C22" w:rsidRDefault="00821D6D" w:rsidP="000E334F">
          <w:pPr>
            <w:pStyle w:val="Header"/>
            <w:rPr>
              <w:noProof/>
              <w:lang w:eastAsia="en-GB"/>
            </w:rPr>
          </w:pPr>
        </w:p>
      </w:tc>
      <w:tc>
        <w:tcPr>
          <w:tcW w:w="2609" w:type="dxa"/>
        </w:tcPr>
        <w:p w:rsidR="00821D6D" w:rsidRPr="00095C22" w:rsidRDefault="00821D6D" w:rsidP="000E334F">
          <w:pPr>
            <w:pStyle w:val="Header"/>
          </w:pPr>
        </w:p>
      </w:tc>
      <w:tc>
        <w:tcPr>
          <w:tcW w:w="1304" w:type="dxa"/>
        </w:tcPr>
        <w:p w:rsidR="00821D6D" w:rsidRPr="00095C22" w:rsidRDefault="00821D6D" w:rsidP="000E334F">
          <w:pPr>
            <w:pStyle w:val="Header"/>
          </w:pPr>
        </w:p>
      </w:tc>
      <w:tc>
        <w:tcPr>
          <w:tcW w:w="1065" w:type="dxa"/>
        </w:tcPr>
        <w:p w:rsidR="00821D6D" w:rsidRPr="00095C22" w:rsidRDefault="00821D6D" w:rsidP="00095C22">
          <w:pPr>
            <w:pStyle w:val="Header"/>
            <w:jc w:val="right"/>
          </w:pPr>
        </w:p>
      </w:tc>
    </w:tr>
    <w:tr w:rsidR="00821D6D" w:rsidRPr="00095C22" w:rsidTr="00095C22">
      <w:tc>
        <w:tcPr>
          <w:tcW w:w="5216" w:type="dxa"/>
        </w:tcPr>
        <w:p w:rsidR="00821D6D" w:rsidRPr="00095C22" w:rsidRDefault="00821D6D" w:rsidP="000E334F">
          <w:pPr>
            <w:pStyle w:val="Header"/>
            <w:rPr>
              <w:noProof/>
              <w:lang w:eastAsia="en-GB"/>
            </w:rPr>
          </w:pPr>
        </w:p>
      </w:tc>
      <w:tc>
        <w:tcPr>
          <w:tcW w:w="2609" w:type="dxa"/>
        </w:tcPr>
        <w:p w:rsidR="00821D6D" w:rsidRPr="00095C22" w:rsidRDefault="00821D6D" w:rsidP="00C918E1">
          <w:pPr>
            <w:pStyle w:val="Header"/>
          </w:pPr>
        </w:p>
      </w:tc>
      <w:tc>
        <w:tcPr>
          <w:tcW w:w="1304" w:type="dxa"/>
        </w:tcPr>
        <w:p w:rsidR="00821D6D" w:rsidRPr="00095C22" w:rsidRDefault="00821D6D" w:rsidP="000E334F">
          <w:pPr>
            <w:pStyle w:val="Header"/>
          </w:pPr>
        </w:p>
      </w:tc>
      <w:tc>
        <w:tcPr>
          <w:tcW w:w="1065" w:type="dxa"/>
        </w:tcPr>
        <w:p w:rsidR="00821D6D" w:rsidRPr="00095C22" w:rsidRDefault="00821D6D" w:rsidP="00095C22">
          <w:pPr>
            <w:pStyle w:val="Header"/>
            <w:jc w:val="right"/>
          </w:pPr>
        </w:p>
      </w:tc>
    </w:tr>
  </w:tbl>
  <w:p w:rsidR="00821D6D" w:rsidRDefault="00821D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cs="Times New Roman" w:hint="default"/>
      </w:rPr>
    </w:lvl>
  </w:abstractNum>
  <w:abstractNum w:abstractNumId="3">
    <w:nsid w:val="11FE6A0F"/>
    <w:multiLevelType w:val="multilevel"/>
    <w:tmpl w:val="B1B283C4"/>
    <w:styleLink w:val="Numeroluettelo"/>
    <w:lvl w:ilvl="0">
      <w:start w:val="1"/>
      <w:numFmt w:val="decimal"/>
      <w:lvlText w:val="%1."/>
      <w:lvlJc w:val="left"/>
      <w:pPr>
        <w:ind w:left="3005" w:hanging="397"/>
      </w:pPr>
      <w:rPr>
        <w:rFonts w:cs="Times New Roman"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7F7F7F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7F7F7F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7F7F7F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7F7F7F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7F7F7F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7F7F7F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7F7F7F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7F7F7F"/>
      </w:rPr>
    </w:lvl>
  </w:abstractNum>
  <w:abstractNum w:abstractNumId="4">
    <w:nsid w:val="3636650F"/>
    <w:multiLevelType w:val="multilevel"/>
    <w:tmpl w:val="13D4EA30"/>
    <w:styleLink w:val="Taulukkolista"/>
    <w:lvl w:ilvl="0">
      <w:start w:val="1"/>
      <w:numFmt w:val="bullet"/>
      <w:lvlText w:val="•"/>
      <w:lvlJc w:val="left"/>
      <w:pPr>
        <w:ind w:left="170" w:hanging="170"/>
      </w:pPr>
      <w:rPr>
        <w:rFonts w:ascii="Calibri" w:hAnsi="Calibri" w:hint="default"/>
        <w:color w:val="00A3DA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/>
      </w:rPr>
    </w:lvl>
  </w:abstractNum>
  <w:abstractNum w:abstractNumId="5">
    <w:nsid w:val="503D7B4B"/>
    <w:multiLevelType w:val="multilevel"/>
    <w:tmpl w:val="7CB8059C"/>
    <w:numStyleLink w:val="Otsikkonumerointi"/>
  </w:abstractNum>
  <w:abstractNum w:abstractNumId="6">
    <w:nsid w:val="56554477"/>
    <w:multiLevelType w:val="multilevel"/>
    <w:tmpl w:val="7CB8059C"/>
    <w:numStyleLink w:val="Otsikkonumerointi"/>
  </w:abstractNum>
  <w:abstractNum w:abstractNumId="7">
    <w:nsid w:val="65826EC8"/>
    <w:multiLevelType w:val="multilevel"/>
    <w:tmpl w:val="13D4EA30"/>
    <w:numStyleLink w:val="Taulukkolista"/>
  </w:abstractNum>
  <w:abstractNum w:abstractNumId="8">
    <w:nsid w:val="6E45162F"/>
    <w:multiLevelType w:val="multilevel"/>
    <w:tmpl w:val="698229C8"/>
    <w:styleLink w:val="Luettelomerkit"/>
    <w:lvl w:ilvl="0">
      <w:start w:val="1"/>
      <w:numFmt w:val="bullet"/>
      <w:lvlText w:val="•"/>
      <w:lvlJc w:val="left"/>
      <w:pPr>
        <w:ind w:left="3005" w:hanging="397"/>
      </w:pPr>
      <w:rPr>
        <w:rFonts w:ascii="Calibri" w:hAnsi="Calibri"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7F7F7F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7F7F7F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7F7F7F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7F7F7F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7F7F7F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7F7F7F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7F7F7F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7F7F7F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3"/>
  </w:num>
  <w:num w:numId="11">
    <w:abstractNumId w:val="6"/>
  </w:num>
  <w:num w:numId="12">
    <w:abstractNumId w:val="8"/>
  </w:num>
  <w:num w:numId="13">
    <w:abstractNumId w:val="3"/>
  </w:num>
  <w:num w:numId="14">
    <w:abstractNumId w:val="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099E"/>
    <w:rsid w:val="00095C22"/>
    <w:rsid w:val="000E334F"/>
    <w:rsid w:val="00181A01"/>
    <w:rsid w:val="00320B31"/>
    <w:rsid w:val="003E07B1"/>
    <w:rsid w:val="00416D6D"/>
    <w:rsid w:val="004463EC"/>
    <w:rsid w:val="00462217"/>
    <w:rsid w:val="0047270E"/>
    <w:rsid w:val="00480CBD"/>
    <w:rsid w:val="0048786E"/>
    <w:rsid w:val="00492050"/>
    <w:rsid w:val="004C4AA5"/>
    <w:rsid w:val="004C573D"/>
    <w:rsid w:val="004F04AB"/>
    <w:rsid w:val="0053675C"/>
    <w:rsid w:val="005B67EF"/>
    <w:rsid w:val="005F17F9"/>
    <w:rsid w:val="005F7E8F"/>
    <w:rsid w:val="00603FAE"/>
    <w:rsid w:val="00632154"/>
    <w:rsid w:val="0067062F"/>
    <w:rsid w:val="006736C2"/>
    <w:rsid w:val="00743632"/>
    <w:rsid w:val="00766297"/>
    <w:rsid w:val="0079437B"/>
    <w:rsid w:val="007D572E"/>
    <w:rsid w:val="007F06D0"/>
    <w:rsid w:val="00821D6D"/>
    <w:rsid w:val="008D1036"/>
    <w:rsid w:val="008D3C1B"/>
    <w:rsid w:val="009114E7"/>
    <w:rsid w:val="00923514"/>
    <w:rsid w:val="00990BB8"/>
    <w:rsid w:val="009A4A11"/>
    <w:rsid w:val="009E6155"/>
    <w:rsid w:val="00B76800"/>
    <w:rsid w:val="00BA52BE"/>
    <w:rsid w:val="00C0196E"/>
    <w:rsid w:val="00C20EA4"/>
    <w:rsid w:val="00C460F0"/>
    <w:rsid w:val="00C75FA7"/>
    <w:rsid w:val="00C918E1"/>
    <w:rsid w:val="00CA12D5"/>
    <w:rsid w:val="00CC0F88"/>
    <w:rsid w:val="00D77D61"/>
    <w:rsid w:val="00D91A4B"/>
    <w:rsid w:val="00DD4031"/>
    <w:rsid w:val="00DD5D49"/>
    <w:rsid w:val="00E24890"/>
    <w:rsid w:val="00E45336"/>
    <w:rsid w:val="00E6133B"/>
    <w:rsid w:val="00E80FBE"/>
    <w:rsid w:val="00E91819"/>
    <w:rsid w:val="00EC4091"/>
    <w:rsid w:val="00EF0452"/>
    <w:rsid w:val="00F123BF"/>
    <w:rsid w:val="00F4235F"/>
    <w:rsid w:val="00F6014D"/>
    <w:rsid w:val="00F7099E"/>
    <w:rsid w:val="00FF0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Trebuchet MS" w:hAnsi="Trebuchet MS" w:cs="Trebuchet MS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480CBD"/>
    <w:rPr>
      <w:color w:val="404040"/>
      <w:lang w:eastAsia="en-US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C20EA4"/>
    <w:pPr>
      <w:keepNext/>
      <w:keepLines/>
      <w:spacing w:before="360" w:after="220"/>
      <w:outlineLvl w:val="0"/>
    </w:pPr>
    <w:rPr>
      <w:rFonts w:eastAsia="Times New Roman" w:cs="Times New Roman"/>
      <w:b/>
      <w:bCs/>
      <w:color w:val="00A3DA"/>
      <w:sz w:val="26"/>
      <w:szCs w:val="28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480CBD"/>
    <w:pPr>
      <w:keepNext/>
      <w:keepLines/>
      <w:spacing w:before="360" w:after="220"/>
      <w:ind w:left="425"/>
      <w:outlineLvl w:val="1"/>
    </w:pPr>
    <w:rPr>
      <w:rFonts w:eastAsia="Times New Roman" w:cs="Times New Roman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480CBD"/>
    <w:pPr>
      <w:keepNext/>
      <w:keepLines/>
      <w:spacing w:after="220"/>
      <w:ind w:left="709"/>
      <w:outlineLvl w:val="2"/>
    </w:pPr>
    <w:rPr>
      <w:rFonts w:eastAsia="Times New Roman" w:cs="Times New Roman"/>
      <w:bCs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4463EC"/>
    <w:pPr>
      <w:keepNext/>
      <w:keepLines/>
      <w:spacing w:after="220"/>
      <w:outlineLvl w:val="3"/>
    </w:pPr>
    <w:rPr>
      <w:rFonts w:eastAsia="Times New Roman" w:cs="Times New Roman"/>
      <w:bCs/>
      <w:iCs/>
      <w:color w:val="auto"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4463EC"/>
    <w:pPr>
      <w:keepNext/>
      <w:keepLines/>
      <w:spacing w:after="220"/>
      <w:outlineLvl w:val="4"/>
    </w:pPr>
    <w:rPr>
      <w:rFonts w:eastAsia="Times New Roman" w:cs="Times New Roman"/>
    </w:rPr>
  </w:style>
  <w:style w:type="paragraph" w:styleId="Heading6">
    <w:name w:val="heading 6"/>
    <w:basedOn w:val="Normal"/>
    <w:next w:val="BodyText"/>
    <w:link w:val="Heading6Char"/>
    <w:uiPriority w:val="99"/>
    <w:qFormat/>
    <w:rsid w:val="004463EC"/>
    <w:pPr>
      <w:keepNext/>
      <w:keepLines/>
      <w:spacing w:after="220"/>
      <w:outlineLvl w:val="5"/>
    </w:pPr>
    <w:rPr>
      <w:rFonts w:eastAsia="Times New Roman" w:cs="Times New Roman"/>
      <w:iCs/>
    </w:rPr>
  </w:style>
  <w:style w:type="paragraph" w:styleId="Heading7">
    <w:name w:val="heading 7"/>
    <w:basedOn w:val="Normal"/>
    <w:next w:val="BodyText"/>
    <w:link w:val="Heading7Char"/>
    <w:uiPriority w:val="99"/>
    <w:qFormat/>
    <w:rsid w:val="004463EC"/>
    <w:pPr>
      <w:keepNext/>
      <w:keepLines/>
      <w:spacing w:after="220"/>
      <w:outlineLvl w:val="6"/>
    </w:pPr>
    <w:rPr>
      <w:rFonts w:eastAsia="Times New Roman" w:cs="Times New Roman"/>
      <w:iCs/>
    </w:rPr>
  </w:style>
  <w:style w:type="paragraph" w:styleId="Heading8">
    <w:name w:val="heading 8"/>
    <w:basedOn w:val="Normal"/>
    <w:next w:val="BodyText"/>
    <w:link w:val="Heading8Char"/>
    <w:uiPriority w:val="99"/>
    <w:qFormat/>
    <w:rsid w:val="004463EC"/>
    <w:pPr>
      <w:keepNext/>
      <w:keepLines/>
      <w:spacing w:after="220"/>
      <w:outlineLvl w:val="7"/>
    </w:pPr>
    <w:rPr>
      <w:rFonts w:eastAsia="Times New Roman" w:cs="Times New Roman"/>
      <w:szCs w:val="20"/>
    </w:rPr>
  </w:style>
  <w:style w:type="paragraph" w:styleId="Heading9">
    <w:name w:val="heading 9"/>
    <w:basedOn w:val="Normal"/>
    <w:next w:val="BodyText"/>
    <w:link w:val="Heading9Char"/>
    <w:uiPriority w:val="99"/>
    <w:qFormat/>
    <w:rsid w:val="004463EC"/>
    <w:pPr>
      <w:keepNext/>
      <w:keepLines/>
      <w:spacing w:after="220"/>
      <w:outlineLvl w:val="8"/>
    </w:pPr>
    <w:rPr>
      <w:rFonts w:eastAsia="Times New Roman" w:cs="Times New Roman"/>
      <w:iCs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0EA4"/>
    <w:rPr>
      <w:rFonts w:ascii="Trebuchet MS" w:hAnsi="Trebuchet MS" w:cs="Times New Roman"/>
      <w:b/>
      <w:bCs/>
      <w:color w:val="00A3DA"/>
      <w:sz w:val="28"/>
      <w:szCs w:val="28"/>
      <w:lang w:val="fi-FI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80CBD"/>
    <w:rPr>
      <w:rFonts w:ascii="Trebuchet MS" w:hAnsi="Trebuchet MS" w:cs="Times New Roman"/>
      <w:b/>
      <w:bCs/>
      <w:sz w:val="26"/>
      <w:szCs w:val="26"/>
      <w:lang w:val="fi-FI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0CBD"/>
    <w:rPr>
      <w:rFonts w:ascii="Trebuchet MS" w:hAnsi="Trebuchet MS" w:cs="Times New Roman"/>
      <w:bCs/>
      <w:lang w:val="fi-FI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03FAE"/>
    <w:rPr>
      <w:rFonts w:ascii="Trebuchet MS" w:hAnsi="Trebuchet MS" w:cs="Times New Roman"/>
      <w:bCs/>
      <w:iCs/>
      <w:color w:val="auto"/>
      <w:lang w:val="fi-FI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03FAE"/>
    <w:rPr>
      <w:rFonts w:ascii="Trebuchet MS" w:hAnsi="Trebuchet MS" w:cs="Times New Roman"/>
      <w:lang w:val="fi-FI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03FAE"/>
    <w:rPr>
      <w:rFonts w:ascii="Trebuchet MS" w:hAnsi="Trebuchet MS" w:cs="Times New Roman"/>
      <w:iCs/>
      <w:lang w:val="fi-FI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03FAE"/>
    <w:rPr>
      <w:rFonts w:ascii="Trebuchet MS" w:hAnsi="Trebuchet MS" w:cs="Times New Roman"/>
      <w:iCs/>
      <w:lang w:val="fi-FI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03FAE"/>
    <w:rPr>
      <w:rFonts w:ascii="Trebuchet MS" w:hAnsi="Trebuchet MS" w:cs="Times New Roman"/>
      <w:sz w:val="20"/>
      <w:szCs w:val="20"/>
      <w:lang w:val="fi-FI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03FAE"/>
    <w:rPr>
      <w:rFonts w:ascii="Trebuchet MS" w:hAnsi="Trebuchet MS" w:cs="Times New Roman"/>
      <w:iCs/>
      <w:sz w:val="20"/>
      <w:szCs w:val="20"/>
      <w:lang w:val="fi-FI"/>
    </w:rPr>
  </w:style>
  <w:style w:type="paragraph" w:styleId="Header">
    <w:name w:val="header"/>
    <w:basedOn w:val="Normal"/>
    <w:link w:val="HeaderChar"/>
    <w:uiPriority w:val="99"/>
    <w:rsid w:val="00C918E1"/>
  </w:style>
  <w:style w:type="character" w:customStyle="1" w:styleId="HeaderChar">
    <w:name w:val="Header Char"/>
    <w:basedOn w:val="DefaultParagraphFont"/>
    <w:link w:val="Header"/>
    <w:uiPriority w:val="99"/>
    <w:locked/>
    <w:rsid w:val="00C918E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9437B"/>
    <w:pPr>
      <w:jc w:val="center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9437B"/>
    <w:rPr>
      <w:rFonts w:cs="Times New Roman"/>
      <w:sz w:val="18"/>
      <w:lang w:val="fi-FI"/>
    </w:rPr>
  </w:style>
  <w:style w:type="paragraph" w:styleId="BalloonText">
    <w:name w:val="Balloon Text"/>
    <w:basedOn w:val="Normal"/>
    <w:link w:val="BalloonTextChar"/>
    <w:uiPriority w:val="99"/>
    <w:semiHidden/>
    <w:rsid w:val="00E248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489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BodyText"/>
    <w:link w:val="TitleChar"/>
    <w:uiPriority w:val="99"/>
    <w:qFormat/>
    <w:rsid w:val="00480CBD"/>
    <w:pPr>
      <w:pBdr>
        <w:top w:val="single" w:sz="36" w:space="11" w:color="00A3DA"/>
        <w:bottom w:val="single" w:sz="36" w:space="11" w:color="00A3DA"/>
      </w:pBdr>
      <w:spacing w:after="440"/>
      <w:contextualSpacing/>
      <w:jc w:val="center"/>
    </w:pPr>
    <w:rPr>
      <w:rFonts w:eastAsia="Times New Roman"/>
      <w:b/>
      <w:caps/>
      <w:kern w:val="28"/>
      <w:sz w:val="30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80CBD"/>
    <w:rPr>
      <w:rFonts w:ascii="Trebuchet MS" w:hAnsi="Trebuchet MS" w:cs="Trebuchet MS"/>
      <w:b/>
      <w:caps/>
      <w:kern w:val="28"/>
      <w:sz w:val="52"/>
      <w:szCs w:val="52"/>
      <w:lang w:val="fi-FI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F123BF"/>
    <w:pPr>
      <w:numPr>
        <w:ilvl w:val="1"/>
      </w:numPr>
      <w:spacing w:before="360" w:after="220"/>
      <w:ind w:left="2608"/>
    </w:pPr>
    <w:rPr>
      <w:rFonts w:eastAsia="Times New Roman"/>
      <w:b/>
      <w:iCs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123BF"/>
    <w:rPr>
      <w:rFonts w:ascii="Trebuchet MS" w:hAnsi="Trebuchet MS" w:cs="Trebuchet MS"/>
      <w:b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80CBD"/>
    <w:pPr>
      <w:spacing w:after="220"/>
      <w:ind w:left="2608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80CBD"/>
    <w:rPr>
      <w:rFonts w:cs="Times New Roman"/>
    </w:rPr>
  </w:style>
  <w:style w:type="paragraph" w:styleId="NoSpacing">
    <w:name w:val="No Spacing"/>
    <w:uiPriority w:val="99"/>
    <w:qFormat/>
    <w:rsid w:val="00480CBD"/>
    <w:pPr>
      <w:ind w:left="2608"/>
    </w:pPr>
    <w:rPr>
      <w:color w:val="404040"/>
      <w:lang w:val="en-GB" w:eastAsia="en-US"/>
    </w:rPr>
  </w:style>
  <w:style w:type="paragraph" w:styleId="TOCHeading">
    <w:name w:val="TOC Heading"/>
    <w:basedOn w:val="Heading1"/>
    <w:next w:val="Normal"/>
    <w:uiPriority w:val="99"/>
    <w:qFormat/>
    <w:rsid w:val="00EF0452"/>
    <w:pPr>
      <w:keepNext w:val="0"/>
      <w:keepLines w:val="0"/>
      <w:pBdr>
        <w:bottom w:val="single" w:sz="36" w:space="11" w:color="00A3DA"/>
      </w:pBdr>
      <w:spacing w:before="0" w:after="0"/>
      <w:outlineLvl w:val="9"/>
    </w:pPr>
  </w:style>
  <w:style w:type="character" w:styleId="PlaceholderText">
    <w:name w:val="Placeholder Text"/>
    <w:basedOn w:val="DefaultParagraphFont"/>
    <w:uiPriority w:val="99"/>
    <w:rsid w:val="004463EC"/>
    <w:rPr>
      <w:rFonts w:cs="Times New Roman"/>
      <w:color w:val="auto"/>
    </w:rPr>
  </w:style>
  <w:style w:type="paragraph" w:styleId="ListBullet">
    <w:name w:val="List Bullet"/>
    <w:basedOn w:val="Normal"/>
    <w:uiPriority w:val="99"/>
    <w:rsid w:val="00480CBD"/>
    <w:pPr>
      <w:numPr>
        <w:numId w:val="8"/>
      </w:numPr>
      <w:spacing w:after="220"/>
      <w:ind w:left="3005" w:hanging="397"/>
      <w:contextualSpacing/>
    </w:pPr>
  </w:style>
  <w:style w:type="paragraph" w:styleId="ListNumber">
    <w:name w:val="List Number"/>
    <w:basedOn w:val="Normal"/>
    <w:uiPriority w:val="99"/>
    <w:rsid w:val="00480CBD"/>
    <w:pPr>
      <w:numPr>
        <w:numId w:val="9"/>
      </w:numPr>
      <w:spacing w:after="220"/>
      <w:contextualSpacing/>
    </w:pPr>
  </w:style>
  <w:style w:type="table" w:styleId="TableGrid">
    <w:name w:val="Table Grid"/>
    <w:basedOn w:val="TableNormal"/>
    <w:uiPriority w:val="99"/>
    <w:rsid w:val="00C918E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ireunaa">
    <w:name w:val="Ei reunaa"/>
    <w:uiPriority w:val="99"/>
    <w:rsid w:val="00C918E1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aliases w:val="SY Taulukko"/>
    <w:basedOn w:val="TableNormal"/>
    <w:uiPriority w:val="99"/>
    <w:rsid w:val="00632154"/>
    <w:rPr>
      <w:sz w:val="20"/>
      <w:szCs w:val="20"/>
    </w:rPr>
    <w:tblPr>
      <w:tblStyleRowBandSize w:val="1"/>
      <w:tblStyleColBandSize w:val="1"/>
      <w:tblInd w:w="2608" w:type="dxa"/>
      <w:tblBorders>
        <w:top w:val="single" w:sz="8" w:space="0" w:color="00A3DA"/>
        <w:left w:val="single" w:sz="8" w:space="0" w:color="00A3DA"/>
        <w:bottom w:val="single" w:sz="8" w:space="0" w:color="00A3DA"/>
        <w:right w:val="single" w:sz="8" w:space="0" w:color="00A3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rebuchet MS"/>
        <w:b w:val="0"/>
        <w:bCs/>
        <w:color w:val="FFFFFF"/>
      </w:rPr>
      <w:tblPr/>
      <w:tcPr>
        <w:shd w:val="clear" w:color="auto" w:fill="00A3DA"/>
      </w:tcPr>
    </w:tblStylePr>
    <w:tblStylePr w:type="lastRow">
      <w:pPr>
        <w:spacing w:before="0" w:after="0"/>
      </w:pPr>
      <w:rPr>
        <w:rFonts w:cs="Trebuchet MS"/>
        <w:b/>
        <w:bCs/>
      </w:rPr>
      <w:tblPr/>
      <w:tcPr>
        <w:tcBorders>
          <w:top w:val="double" w:sz="6" w:space="0" w:color="00A3DA"/>
          <w:left w:val="single" w:sz="8" w:space="0" w:color="00A3DA"/>
          <w:bottom w:val="single" w:sz="8" w:space="0" w:color="00A3DA"/>
          <w:right w:val="single" w:sz="8" w:space="0" w:color="00A3DA"/>
        </w:tcBorders>
      </w:tcPr>
    </w:tblStylePr>
    <w:tblStylePr w:type="firstCol">
      <w:rPr>
        <w:rFonts w:cs="Trebuchet MS"/>
        <w:b w:val="0"/>
        <w:bCs/>
      </w:rPr>
    </w:tblStylePr>
    <w:tblStylePr w:type="lastCol">
      <w:rPr>
        <w:rFonts w:cs="Trebuchet MS"/>
        <w:b/>
        <w:bCs/>
      </w:rPr>
    </w:tblStylePr>
    <w:tblStylePr w:type="band1Vert">
      <w:rPr>
        <w:rFonts w:cs="Trebuchet MS"/>
      </w:rPr>
      <w:tblPr/>
      <w:tcPr>
        <w:tcBorders>
          <w:top w:val="single" w:sz="8" w:space="0" w:color="00A3DA"/>
          <w:left w:val="single" w:sz="8" w:space="0" w:color="00A3DA"/>
          <w:bottom w:val="single" w:sz="8" w:space="0" w:color="00A3DA"/>
          <w:right w:val="single" w:sz="8" w:space="0" w:color="00A3DA"/>
        </w:tcBorders>
      </w:tcPr>
    </w:tblStylePr>
    <w:tblStylePr w:type="band1Horz">
      <w:rPr>
        <w:rFonts w:cs="Trebuchet MS"/>
      </w:rPr>
      <w:tblPr/>
      <w:tcPr>
        <w:tcBorders>
          <w:top w:val="single" w:sz="8" w:space="0" w:color="00A3DA"/>
          <w:left w:val="single" w:sz="8" w:space="0" w:color="00A3DA"/>
          <w:bottom w:val="single" w:sz="8" w:space="0" w:color="00A3DA"/>
          <w:right w:val="single" w:sz="8" w:space="0" w:color="00A3DA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rsid w:val="006736C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736C2"/>
    <w:rPr>
      <w:rFonts w:cs="Times New Roman"/>
      <w:sz w:val="20"/>
      <w:szCs w:val="20"/>
      <w:lang w:val="fi-FI"/>
    </w:rPr>
  </w:style>
  <w:style w:type="character" w:styleId="EndnoteReference">
    <w:name w:val="endnote reference"/>
    <w:basedOn w:val="DefaultParagraphFont"/>
    <w:uiPriority w:val="99"/>
    <w:semiHidden/>
    <w:rsid w:val="006736C2"/>
    <w:rPr>
      <w:rFonts w:cs="Times New Roman"/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5B67EF"/>
    <w:pPr>
      <w:spacing w:after="100"/>
      <w:ind w:left="425" w:hanging="425"/>
    </w:pPr>
  </w:style>
  <w:style w:type="paragraph" w:styleId="TOC2">
    <w:name w:val="toc 2"/>
    <w:basedOn w:val="Normal"/>
    <w:next w:val="Normal"/>
    <w:autoRedefine/>
    <w:uiPriority w:val="99"/>
    <w:rsid w:val="005B67EF"/>
    <w:pPr>
      <w:spacing w:after="100"/>
      <w:ind w:left="936" w:hanging="709"/>
    </w:pPr>
  </w:style>
  <w:style w:type="paragraph" w:styleId="TOC3">
    <w:name w:val="toc 3"/>
    <w:basedOn w:val="Normal"/>
    <w:next w:val="Normal"/>
    <w:autoRedefine/>
    <w:uiPriority w:val="99"/>
    <w:rsid w:val="005B67EF"/>
    <w:pPr>
      <w:spacing w:after="100"/>
      <w:ind w:left="1417" w:hanging="992"/>
    </w:pPr>
  </w:style>
  <w:style w:type="paragraph" w:customStyle="1" w:styleId="Taulukonluettelo">
    <w:name w:val="Taulukon luettelo"/>
    <w:basedOn w:val="BodyText"/>
    <w:uiPriority w:val="99"/>
    <w:rsid w:val="00766297"/>
    <w:pPr>
      <w:numPr>
        <w:numId w:val="13"/>
      </w:numPr>
      <w:spacing w:after="0"/>
      <w:ind w:left="170" w:hanging="170"/>
    </w:pPr>
    <w:rPr>
      <w:lang w:val="fi-FI"/>
    </w:rPr>
  </w:style>
  <w:style w:type="numbering" w:customStyle="1" w:styleId="Otsikkonumerointi">
    <w:name w:val="Otsikkonumerointi"/>
    <w:rsid w:val="00FB42AB"/>
    <w:pPr>
      <w:numPr>
        <w:numId w:val="7"/>
      </w:numPr>
    </w:pPr>
  </w:style>
  <w:style w:type="numbering" w:customStyle="1" w:styleId="Numeroluettelo">
    <w:name w:val="Numeroluettelo"/>
    <w:rsid w:val="00FB42AB"/>
    <w:pPr>
      <w:numPr>
        <w:numId w:val="10"/>
      </w:numPr>
    </w:pPr>
  </w:style>
  <w:style w:type="numbering" w:customStyle="1" w:styleId="Taulukkolista">
    <w:name w:val="Taulukkolista"/>
    <w:rsid w:val="00FB42AB"/>
    <w:pPr>
      <w:numPr>
        <w:numId w:val="14"/>
      </w:numPr>
    </w:pPr>
  </w:style>
  <w:style w:type="numbering" w:customStyle="1" w:styleId="Luettelomerkit">
    <w:name w:val="Luettelomerkit"/>
    <w:rsid w:val="00FB42AB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503</Words>
  <Characters>4078</Characters>
  <Application>Microsoft Office Outlook</Application>
  <DocSecurity>0</DocSecurity>
  <Lines>0</Lines>
  <Paragraphs>0</Paragraphs>
  <ScaleCrop>false</ScaleCrop>
  <Company>Suomen Yrittäjät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subject/>
  <dc:creator>Rauno Vanhanen</dc:creator>
  <cp:keywords/>
  <dc:description/>
  <cp:lastModifiedBy>Irene Luomala</cp:lastModifiedBy>
  <cp:revision>2</cp:revision>
  <cp:lastPrinted>2013-06-24T10:01:00Z</cp:lastPrinted>
  <dcterms:created xsi:type="dcterms:W3CDTF">2013-06-24T10:02:00Z</dcterms:created>
  <dcterms:modified xsi:type="dcterms:W3CDTF">2013-06-24T10:02:00Z</dcterms:modified>
</cp:coreProperties>
</file>