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30C" w:rsidRPr="003F1F2B" w:rsidRDefault="00DC030C" w:rsidP="003F1F2B">
      <w:pPr>
        <w:ind w:left="0"/>
        <w:jc w:val="left"/>
        <w:rPr>
          <w:rFonts w:ascii="Verdana" w:hAnsi="Verdana"/>
          <w:sz w:val="20"/>
          <w:szCs w:val="20"/>
        </w:rPr>
      </w:pPr>
      <w:bookmarkStart w:id="0" w:name="_GoBack"/>
      <w:bookmarkEnd w:id="0"/>
      <w:r w:rsidRPr="003F1F2B">
        <w:rPr>
          <w:rFonts w:ascii="Verdana" w:hAnsi="Verdana"/>
          <w:b/>
          <w:sz w:val="20"/>
          <w:szCs w:val="20"/>
        </w:rPr>
        <w:t>Lausunto säätiölainsäädännön uudistamista koskevasta ministeriön asettaman Säätiölakityöryhmän mietinnöstä</w:t>
      </w:r>
    </w:p>
    <w:p w:rsidR="00DC030C" w:rsidRPr="003F1F2B" w:rsidRDefault="00DC030C" w:rsidP="003F1F2B">
      <w:pPr>
        <w:ind w:left="0"/>
        <w:jc w:val="left"/>
        <w:rPr>
          <w:rFonts w:ascii="Verdana" w:hAnsi="Verdana"/>
          <w:sz w:val="20"/>
          <w:szCs w:val="20"/>
        </w:rPr>
      </w:pPr>
    </w:p>
    <w:p w:rsidR="00DC030C" w:rsidRPr="003F1F2B" w:rsidRDefault="00DC030C" w:rsidP="003F1F2B">
      <w:pPr>
        <w:jc w:val="left"/>
        <w:rPr>
          <w:rFonts w:ascii="Verdana" w:hAnsi="Verdana"/>
          <w:sz w:val="20"/>
          <w:szCs w:val="20"/>
        </w:rPr>
      </w:pPr>
    </w:p>
    <w:p w:rsidR="00DC030C" w:rsidRPr="003F1F2B" w:rsidRDefault="00DC030C" w:rsidP="003F1F2B">
      <w:pPr>
        <w:jc w:val="left"/>
        <w:rPr>
          <w:rFonts w:ascii="Verdana" w:hAnsi="Verdana"/>
          <w:sz w:val="20"/>
          <w:szCs w:val="20"/>
        </w:rPr>
      </w:pPr>
    </w:p>
    <w:p w:rsidR="00DC030C" w:rsidRPr="003F1F2B" w:rsidRDefault="00DC030C" w:rsidP="003F1F2B">
      <w:pPr>
        <w:pStyle w:val="NoSpacing"/>
        <w:jc w:val="left"/>
        <w:rPr>
          <w:rFonts w:ascii="Verdana" w:hAnsi="Verdana"/>
          <w:b/>
          <w:sz w:val="20"/>
          <w:szCs w:val="20"/>
        </w:rPr>
      </w:pPr>
      <w:r w:rsidRPr="003F1F2B">
        <w:rPr>
          <w:rFonts w:ascii="Verdana" w:hAnsi="Verdana"/>
          <w:b/>
          <w:sz w:val="20"/>
          <w:szCs w:val="20"/>
        </w:rPr>
        <w:t xml:space="preserve">LAUSUNTO SÄÄTIÖLAKITYÖRYHMÄN MIETINNÖSTÄ </w:t>
      </w:r>
    </w:p>
    <w:p w:rsidR="00DC030C" w:rsidRPr="003F1F2B" w:rsidRDefault="00DC030C" w:rsidP="003F1F2B">
      <w:pPr>
        <w:jc w:val="left"/>
        <w:rPr>
          <w:rFonts w:ascii="Verdana" w:hAnsi="Verdana"/>
          <w:sz w:val="20"/>
          <w:szCs w:val="20"/>
        </w:rPr>
      </w:pPr>
    </w:p>
    <w:p w:rsidR="00DC030C" w:rsidRPr="003F1F2B" w:rsidRDefault="00DC030C" w:rsidP="003F1F2B">
      <w:pPr>
        <w:jc w:val="left"/>
        <w:rPr>
          <w:rFonts w:ascii="Verdana" w:hAnsi="Verdana"/>
          <w:sz w:val="20"/>
          <w:szCs w:val="20"/>
        </w:rPr>
      </w:pPr>
    </w:p>
    <w:p w:rsidR="00DC030C" w:rsidRPr="003F1F2B" w:rsidRDefault="00DC030C" w:rsidP="003F1F2B">
      <w:pPr>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Lasten päivän säätiö vastaa sille esitettyyn lausuntopyyntöön koskien Säätiölain uudistamistyöryhmän mietintöä Uusi säätiölaki 23/2013 ja haluaa kiinnittää seuraaviin asioihin lainvalmistelun edetessä.</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Lasten Päivän Säätiön toiminnan tarkoituksena on Linnanmäen huvipuistoa ylläpitämällä ja kehittämällä kerätä varoja suomalaiselle lastensuojelutyölle.</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 xml:space="preserve">Linnanmäen huvipuiston perustivat kuusi lastensuojelutyötä tekevää järjestöä vuonna 1950. Vuonna 1957 nämä järjestöt – </w:t>
      </w:r>
      <w:hyperlink r:id="rId7" w:history="1">
        <w:r w:rsidRPr="003F1F2B">
          <w:rPr>
            <w:rFonts w:ascii="Verdana" w:hAnsi="Verdana"/>
            <w:sz w:val="20"/>
            <w:szCs w:val="20"/>
          </w:rPr>
          <w:t>Barnavårdsföreningen i Finland</w:t>
        </w:r>
      </w:hyperlink>
      <w:r w:rsidRPr="003F1F2B">
        <w:rPr>
          <w:rFonts w:ascii="Verdana" w:hAnsi="Verdana"/>
          <w:sz w:val="20"/>
          <w:szCs w:val="20"/>
        </w:rPr>
        <w:t xml:space="preserve">, </w:t>
      </w:r>
      <w:hyperlink r:id="rId8" w:history="1">
        <w:r w:rsidRPr="003F1F2B">
          <w:rPr>
            <w:rFonts w:ascii="Verdana" w:hAnsi="Verdana"/>
            <w:sz w:val="20"/>
            <w:szCs w:val="20"/>
          </w:rPr>
          <w:t>Ensi- ja turvakotien liitto ry</w:t>
        </w:r>
      </w:hyperlink>
      <w:r w:rsidRPr="003F1F2B">
        <w:rPr>
          <w:rFonts w:ascii="Verdana" w:hAnsi="Verdana"/>
          <w:sz w:val="20"/>
          <w:szCs w:val="20"/>
        </w:rPr>
        <w:t xml:space="preserve">, </w:t>
      </w:r>
      <w:hyperlink r:id="rId9" w:history="1">
        <w:r w:rsidRPr="003F1F2B">
          <w:rPr>
            <w:rFonts w:ascii="Verdana" w:hAnsi="Verdana"/>
            <w:sz w:val="20"/>
            <w:szCs w:val="20"/>
          </w:rPr>
          <w:t>Lastensuojelun Keskusliitto ry</w:t>
        </w:r>
      </w:hyperlink>
      <w:r w:rsidRPr="003F1F2B">
        <w:rPr>
          <w:rFonts w:ascii="Verdana" w:hAnsi="Verdana"/>
          <w:sz w:val="20"/>
          <w:szCs w:val="20"/>
        </w:rPr>
        <w:t xml:space="preserve">, </w:t>
      </w:r>
      <w:hyperlink r:id="rId10" w:history="1">
        <w:r w:rsidRPr="003F1F2B">
          <w:rPr>
            <w:rFonts w:ascii="Verdana" w:hAnsi="Verdana"/>
            <w:sz w:val="20"/>
            <w:szCs w:val="20"/>
          </w:rPr>
          <w:t>Mannerheimin Lastensuojeluliitto ry</w:t>
        </w:r>
      </w:hyperlink>
      <w:r w:rsidRPr="003F1F2B">
        <w:rPr>
          <w:rFonts w:ascii="Verdana" w:hAnsi="Verdana"/>
          <w:sz w:val="20"/>
          <w:szCs w:val="20"/>
        </w:rPr>
        <w:t xml:space="preserve">, </w:t>
      </w:r>
      <w:hyperlink r:id="rId11" w:history="1">
        <w:r w:rsidRPr="003F1F2B">
          <w:rPr>
            <w:rFonts w:ascii="Verdana" w:hAnsi="Verdana"/>
            <w:sz w:val="20"/>
            <w:szCs w:val="20"/>
          </w:rPr>
          <w:t>Parasta Lapsille ry</w:t>
        </w:r>
      </w:hyperlink>
      <w:r w:rsidRPr="003F1F2B">
        <w:rPr>
          <w:rFonts w:ascii="Verdana" w:hAnsi="Verdana"/>
          <w:sz w:val="20"/>
          <w:szCs w:val="20"/>
        </w:rPr>
        <w:t xml:space="preserve"> ja </w:t>
      </w:r>
      <w:hyperlink r:id="rId12" w:history="1">
        <w:r w:rsidRPr="003F1F2B">
          <w:rPr>
            <w:rFonts w:ascii="Verdana" w:hAnsi="Verdana"/>
            <w:sz w:val="20"/>
            <w:szCs w:val="20"/>
          </w:rPr>
          <w:t>Pelastakaa Lapset ry</w:t>
        </w:r>
      </w:hyperlink>
      <w:r w:rsidRPr="003F1F2B">
        <w:rPr>
          <w:rFonts w:ascii="Verdana" w:hAnsi="Verdana"/>
          <w:sz w:val="20"/>
          <w:szCs w:val="20"/>
        </w:rPr>
        <w:t xml:space="preserve"> – perustivat Lasten Päivän Säätiön.</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Linnanmäen vuoden 2012 tuloksesta lahjoitettiin ennätykselliset 3,5 miljoonaa euroa lastensuojelutyölle. Vuosien saatossa kertynyt lahjoitussumma on yhteensä 87,9 miljoonaa euroa.</w:t>
      </w:r>
    </w:p>
    <w:p w:rsidR="00DC030C" w:rsidRPr="003F1F2B" w:rsidRDefault="00DC030C" w:rsidP="003F1F2B">
      <w:pPr>
        <w:jc w:val="left"/>
        <w:rPr>
          <w:rFonts w:ascii="Verdana" w:hAnsi="Verdana"/>
          <w:sz w:val="20"/>
          <w:szCs w:val="20"/>
        </w:rPr>
      </w:pPr>
    </w:p>
    <w:p w:rsidR="00DC030C" w:rsidRPr="003F1F2B" w:rsidRDefault="00DC030C" w:rsidP="003F1F2B">
      <w:pPr>
        <w:pStyle w:val="Heading1"/>
        <w:numPr>
          <w:ilvl w:val="0"/>
          <w:numId w:val="0"/>
        </w:numPr>
        <w:ind w:left="851"/>
        <w:jc w:val="left"/>
        <w:rPr>
          <w:rFonts w:ascii="Verdana" w:hAnsi="Verdana"/>
          <w:sz w:val="20"/>
          <w:szCs w:val="20"/>
        </w:rPr>
      </w:pPr>
      <w:r w:rsidRPr="003F1F2B">
        <w:rPr>
          <w:rFonts w:ascii="Verdana" w:hAnsi="Verdana"/>
          <w:sz w:val="20"/>
          <w:szCs w:val="20"/>
        </w:rPr>
        <w:t>YLEISTÄ</w:t>
      </w:r>
    </w:p>
    <w:p w:rsidR="00DC030C" w:rsidRPr="003F1F2B" w:rsidRDefault="00DC030C" w:rsidP="003F1F2B">
      <w:pPr>
        <w:pStyle w:val="Heading1"/>
        <w:numPr>
          <w:ilvl w:val="0"/>
          <w:numId w:val="0"/>
        </w:numPr>
        <w:ind w:left="851"/>
        <w:jc w:val="left"/>
        <w:rPr>
          <w:rFonts w:ascii="Verdana" w:hAnsi="Verdana"/>
          <w:sz w:val="20"/>
          <w:szCs w:val="20"/>
        </w:rPr>
      </w:pPr>
    </w:p>
    <w:p w:rsidR="00DC030C" w:rsidRPr="003F1F2B" w:rsidRDefault="00DC030C" w:rsidP="003F1F2B">
      <w:pPr>
        <w:jc w:val="left"/>
        <w:rPr>
          <w:rFonts w:ascii="Verdana" w:hAnsi="Verdana"/>
          <w:sz w:val="20"/>
          <w:szCs w:val="20"/>
        </w:rPr>
      </w:pPr>
      <w:r w:rsidRPr="003F1F2B">
        <w:rPr>
          <w:rFonts w:ascii="Verdana" w:hAnsi="Verdana"/>
          <w:sz w:val="20"/>
          <w:szCs w:val="20"/>
        </w:rPr>
        <w:t>Ehdotuksessa säätiöiden sääntelyä on viety lähemmäs yhteisöjen sääntelyä. On säätiöitä, jotka harjoittavat merkittävä liiketoimintaa. On myös säätiöitä, jotka toimivat hyvinkin aatteellisesti, pienimuotoisesti ja lähellä yhdistystoimintaa. Tulisi pohtia, onko nyt ehdotettu sääntely liian raskasta säätiökentälle ja tulisiko asioista suurempi osa jättää tahdonvaltaisiksi, säätiöiden perustajien tai hallitusten päätettäviksi.</w:t>
      </w:r>
    </w:p>
    <w:p w:rsidR="00DC030C" w:rsidRPr="003F1F2B" w:rsidRDefault="00DC030C" w:rsidP="003F1F2B">
      <w:pPr>
        <w:pStyle w:val="Heading1"/>
        <w:numPr>
          <w:ilvl w:val="0"/>
          <w:numId w:val="0"/>
        </w:numPr>
        <w:ind w:left="851"/>
        <w:jc w:val="left"/>
        <w:rPr>
          <w:rFonts w:ascii="Verdana" w:hAnsi="Verdana"/>
          <w:sz w:val="20"/>
          <w:szCs w:val="20"/>
        </w:rPr>
      </w:pPr>
    </w:p>
    <w:p w:rsidR="00DC030C" w:rsidRPr="003F1F2B" w:rsidRDefault="00DC030C" w:rsidP="003F1F2B">
      <w:pPr>
        <w:pStyle w:val="Heading1"/>
        <w:numPr>
          <w:ilvl w:val="0"/>
          <w:numId w:val="0"/>
        </w:numPr>
        <w:ind w:left="851"/>
        <w:jc w:val="left"/>
        <w:rPr>
          <w:rFonts w:ascii="Verdana" w:hAnsi="Verdana"/>
          <w:sz w:val="20"/>
          <w:szCs w:val="20"/>
        </w:rPr>
      </w:pPr>
      <w:r w:rsidRPr="003F1F2B">
        <w:rPr>
          <w:rFonts w:ascii="Verdana" w:hAnsi="Verdana"/>
          <w:sz w:val="20"/>
          <w:szCs w:val="20"/>
        </w:rPr>
        <w:t>I OSA. Yleiset periaatteet ja perustaminen</w:t>
      </w:r>
    </w:p>
    <w:p w:rsidR="00DC030C" w:rsidRPr="003F1F2B" w:rsidRDefault="00DC030C" w:rsidP="003F1F2B">
      <w:pPr>
        <w:jc w:val="left"/>
        <w:rPr>
          <w:rFonts w:ascii="Verdana" w:hAnsi="Verdana"/>
          <w:sz w:val="20"/>
          <w:szCs w:val="20"/>
        </w:rPr>
      </w:pPr>
    </w:p>
    <w:p w:rsidR="00DC030C" w:rsidRPr="003F1F2B" w:rsidRDefault="00DC030C" w:rsidP="003F1F2B">
      <w:pPr>
        <w:pStyle w:val="Heading2"/>
        <w:numPr>
          <w:ilvl w:val="0"/>
          <w:numId w:val="0"/>
        </w:numPr>
        <w:ind w:left="851"/>
        <w:jc w:val="left"/>
        <w:rPr>
          <w:rFonts w:ascii="Verdana" w:hAnsi="Verdana"/>
          <w:sz w:val="20"/>
          <w:szCs w:val="20"/>
        </w:rPr>
      </w:pPr>
      <w:r w:rsidRPr="003F1F2B">
        <w:rPr>
          <w:rFonts w:ascii="Verdana" w:hAnsi="Verdana"/>
          <w:sz w:val="20"/>
          <w:szCs w:val="20"/>
        </w:rPr>
        <w:t>1 Luku. Säätiön toiminnan keskeiset periaatteet ja lain soveltaminen</w:t>
      </w:r>
    </w:p>
    <w:p w:rsidR="00DC030C" w:rsidRPr="003F1F2B" w:rsidRDefault="00DC030C" w:rsidP="003F1F2B">
      <w:pPr>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 xml:space="preserve">Ehdotuksen mukaan säätiö on edelleen erillinen oikeushenkilö, joka tuottaa hyötyä säännöistä ilmenevään perustajan määrittämään tarkoitukseen. Säätiön pääasiallisena tarkoituksena ei voi olla liiketoiminnan harjoittaminen eikä erityisen taloudellisen edun tuottaminen lähipiiriin kuuluvalle. </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Yleisten periaatteiden kirjaaminen lakiin on kannatettava ehdotus. Samalla varmistetaan osaltaan, että periaatteet vaikuttavat säätiöiden toimintaa</w:t>
      </w:r>
      <w:r>
        <w:rPr>
          <w:rFonts w:ascii="Verdana" w:hAnsi="Verdana"/>
          <w:sz w:val="20"/>
          <w:szCs w:val="20"/>
        </w:rPr>
        <w:t>n</w:t>
      </w:r>
      <w:r w:rsidRPr="003F1F2B">
        <w:rPr>
          <w:rFonts w:ascii="Verdana" w:hAnsi="Verdana"/>
          <w:sz w:val="20"/>
          <w:szCs w:val="20"/>
        </w:rPr>
        <w:t xml:space="preserve"> kautta linjan, vaikka niin ei olisikaan erikseen määritelty jokaisessa kohdassa.</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Hyödyllisyys</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 xml:space="preserve">Säätiön perustamisen sitominen hyödyllisyys-käsitteeseen on ollut aikaisemmin ongelmallista hyödyllisyys-käsitteen määrittelemisen laaja-alaisuuden ja tulkinnanvaraisuuden sekä epäselvyyden vuoksi. Riittävänä on pidettävä sitä, että säätiön toiminta on lainmukaista. Tarpeellista on edelleen se, että säännöksessä täsmennetään säätiön olevan erillinen oikeushenkilö, joka </w:t>
      </w:r>
      <w:r w:rsidRPr="003F1F2B">
        <w:rPr>
          <w:rFonts w:ascii="Verdana" w:hAnsi="Verdana"/>
          <w:i/>
          <w:sz w:val="20"/>
          <w:szCs w:val="20"/>
        </w:rPr>
        <w:t xml:space="preserve">tuottaa hyötyä säännöistä ilmenevään perustajan määrittämään tarkoitukseen </w:t>
      </w:r>
      <w:r w:rsidRPr="003F1F2B">
        <w:rPr>
          <w:rFonts w:ascii="Verdana" w:hAnsi="Verdana"/>
          <w:sz w:val="20"/>
          <w:szCs w:val="20"/>
        </w:rPr>
        <w:t xml:space="preserve">ja jossa nimenomaisesti kielletään erikseen, ettei säätiön tarkoituksena voi olla liiketoiminnan harjoittaminen eikä erityisen taloudellisen edun tuottaminen lähipiiriin kuuluvalle. Säännöstä siltä osin, onko kyse suoraan tai välillisesti tapahtuvasta epäoikeutetun edun tuottamisesta lähipiiriin kuuluvalle, tulisi tarkoituksenmukaisella tavalla täsmentää, että laki ei estäisi perustajia saamaan taloudellista tukea tarkoitukseen, joka on hyödyllinen ja joka on säännöissä todettu. </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 xml:space="preserve">Muistiossa on todettu, että lähipiirin kuuluvana ei pidetä yhteisöä, jonka jäsenillä ei ole oikeutta yhteisöä varoihin lain perusteella. Käytännössä tämä rajaa pois säätiöt ja yhdistykset kokonaan, kuten tuleekin. Lähipiiriksi määritelty taho on ensisijaisesti luonnollinen henkilö tai yhteisö, joka jakaa tai voi jakaa tulojaan yksityishenkilöille. </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Lähipiiriksi on määritelty mm. säätiössä määräysvaltaa käyttävä yhteisö, jonka omistajat tai jäsenet ainakin välillisesti hyötyisivät säätiön yhteisölle antamasta vastikkeettomasta taloudellisesta edusta. Ehdotus on nykymuodossaan epäselvä ja tulkinnanvarainen ja Lasten Päivän Säätiö ei voi sitä kannattaa. Ehdotus voi estää, että säätiö maksaa esimerkiksi avustuksia perustajana olleelle yhdistykselle tai säätiölle, jonka tehtävänä on hyödyn tuottaminen muulle kuin lähipiiriin kuuluvalle.</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Ehdotuksessa kielletään säätiöllä olevan muu itsenäinen hyödyllinen tarkoitus kuin lähipiirin henkilökohtaisen taloudellisen edun tavoittelu. Voimassa olevan lain aikana on ollut mahdollista määrätä säännöissä, että säätiön osittaisena (ei pääasiallisena) tarkoituksena on taloudellisen edun tuottaminen perustajalle tai säätön toimihenkilölle. Tässä ehdotetaan siirtymäsäännöstä, jonka mukaan uuden lain kieltoa tuottaa erityistä taloudellista etua säätiön lähipiiriin kuuluvalle sovelletaan sellaiseen ennen uuden lain voimaantuloa rekisteröityyn säätiöön, jonka säännöissä on määräys taloudellisen edun tuottamisesta 1 luvun 7 §:n 1 tai 2 momentissa määrättyyn lähipiiriin kuuluvalle, vasta 1.1.2035 alkaen. Tätä kohtaa tulisi harkita ja mahdollisesti sallia se, että eri aikoina perustetut säätiöt toimivat eri säännöillä; näin kunnioitettaisiin säätäjien historiallista tahtoa siinä sääntelytilanteessa, joka on kulloinkin ollut voimassa.</w:t>
      </w:r>
    </w:p>
    <w:p w:rsidR="00DC030C" w:rsidRPr="003F1F2B" w:rsidRDefault="00DC030C" w:rsidP="003F1F2B">
      <w:pPr>
        <w:widowControl w:val="0"/>
        <w:autoSpaceDE w:val="0"/>
        <w:autoSpaceDN w:val="0"/>
        <w:adjustRightInd w:val="0"/>
        <w:ind w:left="0"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Liiketoiminnan harjoittaminen</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 xml:space="preserve">Ehdotuksessa säätiölle sallittaisiin liiketoiminnan harjoittaminen. Samalla se myös täsmentää ja rajaa säätiön liiketoiminnan harjoittamista nimenomaan säätiön tarkoituksen hyväksi. On perusteltua, että säätiön tarkoitus sidotaan jossain määrin hyödylliseen tarkoitukseen, koska hyödyllisyyden vaatimuksen katsotaan sisältävän periaatteellisesti huomattavan erottelun suhteessa ”tavanomaisiin” voittoa tuottaviin yhteisöihin. </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Ehdotuksessa on todettu, että säätiö saisi harjoittaa sen tarkoituksen toteuttamisen rahoittamiseksi suoraan lain nojalla liiketoimintaa, jollei tätä oikeutta ole rajoitettu säännöissä. Tästä ei tarvitsisi ottaa enää erikseen määräystä säätiön sääntöihin. Ehdotus on kannatettava. Lakimuutos mahdollistaisi säätiön liiketoiminnan harjoittamisen entistä laajemmin. Liiketoiminta on sallittava, mutta voidaan edelleen määritellä, että sen tulee olla säätiön tarkoitusta palvelevaa tai säätiön toimintaa rahoittavaa. Lasten Päivän Säätiö harjoittaa merkittävää liiketoimintaa, jonka tuotto tulee käytettäväksi lastensuojelutyötä tekevien järjestöjen, ja samalla lastensuojelun hyväksi.</w:t>
      </w:r>
    </w:p>
    <w:p w:rsidR="00DC030C" w:rsidRPr="003F1F2B" w:rsidRDefault="00DC030C" w:rsidP="003F1F2B">
      <w:pPr>
        <w:widowControl w:val="0"/>
        <w:autoSpaceDE w:val="0"/>
        <w:autoSpaceDN w:val="0"/>
        <w:adjustRightInd w:val="0"/>
        <w:ind w:left="0"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Selvyyden vuoksi tulisi varmistaa, että sääntely ei puutu vallitsevaan olotilaan eli se ei estä säätiöitä harjoittamasta niiden nykyisin harjoittamaa liiketoimintaa niiden harjoittamassa laajuudessa tai muuten tarkoituksen hyväksi tarkoituksenmukaisella tavalla harjoittamaa liiketoimintaa.</w:t>
      </w:r>
    </w:p>
    <w:p w:rsidR="00DC030C" w:rsidRDefault="00DC030C" w:rsidP="003F1F2B">
      <w:pPr>
        <w:widowControl w:val="0"/>
        <w:autoSpaceDE w:val="0"/>
        <w:autoSpaceDN w:val="0"/>
        <w:adjustRightInd w:val="0"/>
        <w:ind w:left="0" w:right="0"/>
        <w:jc w:val="left"/>
        <w:rPr>
          <w:rFonts w:ascii="Verdana" w:hAnsi="Verdana"/>
          <w:sz w:val="20"/>
          <w:szCs w:val="20"/>
        </w:rPr>
      </w:pPr>
    </w:p>
    <w:p w:rsidR="00DC030C" w:rsidRPr="003F1F2B" w:rsidRDefault="00DC030C" w:rsidP="003F1F2B">
      <w:pPr>
        <w:widowControl w:val="0"/>
        <w:autoSpaceDE w:val="0"/>
        <w:autoSpaceDN w:val="0"/>
        <w:adjustRightInd w:val="0"/>
        <w:ind w:left="0"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Huolellisuus ja esteellisyys</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 xml:space="preserve">Hallituksen ja muiden päätöksentekijöiden esteellisysasiat on kuvattu nykyistä lakia paremmin. Ehdotuksen mukaan johdon tehtävänä on edistää säätiön säännöissä määrätyn tarkoituksen toteutumista. Ehdotettu yleinen huolellisuusvaatimus koskee säätiön hallitusta, hallintoneuvostoa ja toimitusjohtajaa, joiden suhde säätiöön perustuu tähän lakiin, säätiön sääntöihin ja heidän ja säätiön välisiin sopimuksiin ja säätiön toimielinten päätöksiin. </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Huolellisuusvelvollisuus koskisi johdon jäsenen toimintaa hänen johtoon kuuluvassa tehtävässään. Ehdotus on perusteltu, sillä se vastaa voimassa olevaa oikeutta. Huolellisuus- ja lojaliteettivelvollisuuden lisääminen lakiin selventää säätiön edun toteutumisen ja johdon jäsenten velvollisuuksia.</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Sijoitustoiminnan harjoittaminen</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 xml:space="preserve">Ehdotetaan, että säätiö voi varallisuutensa hoitamiseksi ja toimintansa rahoittamiseksi harjoittaa sijoitustoimintaa. Voimassa olevasta laista poiketen säätiön sijoitustoiminnan ei edellytettäisi olevan varmaa ja tuloa tuottavaa, sillä voimassa olevan lain vaatimuksen on katsottu olevan epäselvä ja ristiriitainen. </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 xml:space="preserve">Ehdotuksen mukaan säätiön sijoitustoiminnan tulisi olla suunnitelmallista ja sijoitustoiminnalla on säätiön johtoa koskevan yleisen huolellisuusvelvollisuuden mukaisesti edistettävä säätiön tarkoituksen toteutumista. Ehdotus on kannatettava. </w:t>
      </w:r>
      <w:r w:rsidRPr="003F1F2B">
        <w:rPr>
          <w:rFonts w:ascii="Verdana" w:hAnsi="Verdana"/>
          <w:bCs/>
          <w:sz w:val="20"/>
          <w:szCs w:val="20"/>
        </w:rPr>
        <w:t>Vaikka ehdotus antaa säätiölle mahdollisuuden määritellä kohtuullisen vapaasti, miten omaisuus sijoitetaan ja mihin se sijoitetaan, voidaan katsoa, että säätiölakiin sisältyvä</w:t>
      </w:r>
      <w:r w:rsidRPr="003F1F2B">
        <w:rPr>
          <w:rFonts w:ascii="Verdana" w:hAnsi="Verdana"/>
          <w:sz w:val="20"/>
          <w:szCs w:val="20"/>
        </w:rPr>
        <w:t xml:space="preserve"> hallituksen huolellisuusvelvoite kattaa myös säätiön sijoitustoiminnan, jolloin yksityiskohtainen sääntely ei ole asiassa tarpeellista. </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Lähipiiri</w:t>
      </w:r>
    </w:p>
    <w:p w:rsidR="00DC030C" w:rsidRPr="003F1F2B" w:rsidRDefault="00DC030C" w:rsidP="003F1F2B">
      <w:pPr>
        <w:widowControl w:val="0"/>
        <w:autoSpaceDE w:val="0"/>
        <w:autoSpaceDN w:val="0"/>
        <w:adjustRightInd w:val="0"/>
        <w:ind w:lef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 xml:space="preserve">Ehdotuksessa ehdotetaan lähipiirin laajentamista voimassa olevan lain säännökseen nähden siten, että lähipiiriin kuuluvat säätiön johto ja tilintarkastajat sekä näiden lähisukulaiset ja näiden määräysvallassa olevat yhteisöt ja säätiöt. </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 xml:space="preserve">Ehdotuksen mukaan lähipiiriin kuuluvana pidetään myös hallituksen jäseneksi valittua yhteisöä ja sen nimeämää päävastuullista hallituksen jäsentä ja näiden määräysvallassa olevaa yhteisöä ja säätiötä. Lähipiiriin kuuluisivat myös säätiön työntekijät ja lisäksi luonnollinen henkilö, joka on säätiön perustaja tai käyttää säätiössä määräysvaltaa. Ehdotusta voidaan pitää perusteltuna. </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 xml:space="preserve">Säätiön keskeinen tunnuspiirre on se, että säätiö ei ole sen lähipiiriin kuuluvien </w:t>
      </w:r>
      <w:r w:rsidRPr="003F1F2B">
        <w:rPr>
          <w:rFonts w:ascii="Verdana" w:hAnsi="Verdana"/>
          <w:i/>
          <w:sz w:val="20"/>
          <w:szCs w:val="20"/>
        </w:rPr>
        <w:t>yksityisten</w:t>
      </w:r>
      <w:r w:rsidRPr="003F1F2B">
        <w:rPr>
          <w:rFonts w:ascii="Verdana" w:hAnsi="Verdana"/>
          <w:sz w:val="20"/>
          <w:szCs w:val="20"/>
        </w:rPr>
        <w:t xml:space="preserve"> taloudellisten intressien edistämisen väline. Ehdotuksessa on selkeytetty ja laajennettu niiden henkilöiden piiriä, jotka kuuluvat mainitun kiellon kohteena olevaan lähipiiriin. Ehdotuksessa tehdyillä muutoksilla lisätään voimassa olevaan lakiin nähden luotettavuutta säätiön toimintaan yleisen hyvän edistäjänä.</w:t>
      </w:r>
    </w:p>
    <w:p w:rsidR="00DC030C" w:rsidRPr="003F1F2B" w:rsidRDefault="00DC030C" w:rsidP="003F1F2B">
      <w:pPr>
        <w:ind w:left="1304"/>
        <w:jc w:val="left"/>
        <w:rPr>
          <w:rFonts w:ascii="Verdana" w:hAnsi="Verdana"/>
          <w:sz w:val="20"/>
          <w:szCs w:val="20"/>
        </w:rPr>
      </w:pPr>
    </w:p>
    <w:p w:rsidR="00DC030C" w:rsidRPr="003F1F2B" w:rsidRDefault="00DC030C" w:rsidP="003F1F2B">
      <w:pPr>
        <w:ind w:left="1304"/>
        <w:jc w:val="left"/>
        <w:rPr>
          <w:rFonts w:ascii="Verdana" w:hAnsi="Verdana"/>
          <w:sz w:val="20"/>
          <w:szCs w:val="20"/>
        </w:rPr>
      </w:pPr>
    </w:p>
    <w:p w:rsidR="00DC030C" w:rsidRPr="003F1F2B" w:rsidRDefault="00DC030C" w:rsidP="003F1F2B">
      <w:pPr>
        <w:pStyle w:val="Heading2"/>
        <w:numPr>
          <w:ilvl w:val="0"/>
          <w:numId w:val="0"/>
        </w:numPr>
        <w:ind w:left="851"/>
        <w:jc w:val="left"/>
        <w:rPr>
          <w:rFonts w:ascii="Verdana" w:hAnsi="Verdana"/>
          <w:sz w:val="20"/>
          <w:szCs w:val="20"/>
        </w:rPr>
      </w:pPr>
      <w:r w:rsidRPr="003F1F2B">
        <w:rPr>
          <w:rFonts w:ascii="Verdana" w:hAnsi="Verdana"/>
          <w:sz w:val="20"/>
          <w:szCs w:val="20"/>
        </w:rPr>
        <w:t>2 Luku. Säätiön perustaminen</w:t>
      </w:r>
    </w:p>
    <w:p w:rsidR="00DC030C" w:rsidRPr="003F1F2B" w:rsidRDefault="00DC030C" w:rsidP="003F1F2B">
      <w:pPr>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Ehdotuksessa perustamisen edellytyksiä selvennetään ja perustamisasiakirjojen muotoa ja sisältöä koskevia vaatimuksia vähennetään sekä luovutaan perustamislupamenettelystä. Sääntöperintösäännöstön kiertämistä koskevalla voimassa olevan lain 5 §:n 3 momentin kiellolla ei ole ollut käytännön merkitystä perintökaaren säännösten kehittymisen johdosta, joten tästä rajoituksesta ehdotetaan luovuttavaksi. Ehdotukset ovat perusteltuja.</w:t>
      </w:r>
    </w:p>
    <w:p w:rsidR="00DC030C" w:rsidRPr="003F1F2B" w:rsidRDefault="00DC030C" w:rsidP="003F1F2B">
      <w:pPr>
        <w:ind w:left="0"/>
        <w:jc w:val="left"/>
        <w:rPr>
          <w:rFonts w:ascii="Verdana" w:hAnsi="Verdana"/>
          <w:sz w:val="20"/>
          <w:szCs w:val="20"/>
        </w:rPr>
      </w:pPr>
    </w:p>
    <w:p w:rsidR="00DC030C" w:rsidRPr="003F1F2B" w:rsidRDefault="00DC030C" w:rsidP="003F1F2B">
      <w:pPr>
        <w:jc w:val="left"/>
        <w:rPr>
          <w:rFonts w:ascii="Verdana" w:hAnsi="Verdana"/>
          <w:sz w:val="20"/>
          <w:szCs w:val="20"/>
        </w:rPr>
      </w:pPr>
    </w:p>
    <w:p w:rsidR="00DC030C" w:rsidRPr="002C2316" w:rsidRDefault="00DC030C" w:rsidP="003F1F2B">
      <w:pPr>
        <w:jc w:val="left"/>
        <w:rPr>
          <w:rFonts w:ascii="Verdana" w:hAnsi="Verdana"/>
          <w:b/>
          <w:sz w:val="20"/>
          <w:szCs w:val="20"/>
        </w:rPr>
      </w:pPr>
      <w:r w:rsidRPr="002C2316">
        <w:rPr>
          <w:rFonts w:ascii="Verdana" w:hAnsi="Verdana"/>
          <w:b/>
          <w:sz w:val="20"/>
          <w:szCs w:val="20"/>
        </w:rPr>
        <w:t xml:space="preserve">II Osa. Hallinto, tilinpäätös, toimintakertomus ja tilintarkastus </w:t>
      </w:r>
    </w:p>
    <w:p w:rsidR="00DC030C" w:rsidRPr="003F1F2B" w:rsidRDefault="00DC030C" w:rsidP="003F1F2B">
      <w:pPr>
        <w:pStyle w:val="Heading1"/>
        <w:numPr>
          <w:ilvl w:val="0"/>
          <w:numId w:val="0"/>
        </w:numPr>
        <w:ind w:left="851"/>
        <w:jc w:val="left"/>
        <w:rPr>
          <w:rFonts w:ascii="Verdana" w:hAnsi="Verdana"/>
          <w:sz w:val="20"/>
          <w:szCs w:val="20"/>
        </w:rPr>
      </w:pPr>
    </w:p>
    <w:p w:rsidR="00DC030C" w:rsidRPr="003F1F2B" w:rsidRDefault="00DC030C" w:rsidP="003F1F2B">
      <w:pPr>
        <w:pStyle w:val="Heading1"/>
        <w:numPr>
          <w:ilvl w:val="0"/>
          <w:numId w:val="0"/>
        </w:numPr>
        <w:ind w:left="851"/>
        <w:jc w:val="left"/>
        <w:rPr>
          <w:rFonts w:ascii="Verdana" w:hAnsi="Verdana"/>
          <w:sz w:val="20"/>
          <w:szCs w:val="20"/>
        </w:rPr>
      </w:pPr>
      <w:r w:rsidRPr="003F1F2B">
        <w:rPr>
          <w:rFonts w:ascii="Verdana" w:hAnsi="Verdana"/>
          <w:sz w:val="20"/>
          <w:szCs w:val="20"/>
        </w:rPr>
        <w:t>3 Luku. Säätiön hallinto ja edustaminen</w:t>
      </w:r>
    </w:p>
    <w:p w:rsidR="00DC030C" w:rsidRPr="003F1F2B" w:rsidRDefault="00DC030C" w:rsidP="003F1F2B">
      <w:pPr>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Uuteen lakiin ehdotetaan yksityiskohtaisia pakottavia ja tahdonvaltaisia säännöksiä säätiöoikeudellisista toimielimistä. Olennaisia muutoksia voimassa olevaan lakiin nähden ovat säätiöoikeudellisen vastuun kantavan johdon ja sen tehtävien määrittäminen laissa, toimitusjohtaja-toimielimen sääntely, yhteisöjäsenyyden mahdollistaminen toimielimen jäsenenä sekä luvun sääntelyn rakentaminen olettamasääntöjen mukaiselle sääntelylle ja samalla pakottavan ja tahdonvaltaisen lainsäädännön rajan selkeyttäminen. Ehdotus poikkeaa voimassa olevasta laista siten, että ehdotuksessa säätiön hallituksen ja hallinto-neuvoston päätöksenteko sekä jäsenten oikeudet, velvollisuudet ja vastuut säännellään yksityiskohtaisemmin kuin voimassa olevassa laissa.</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Lisäksi ehdotetaan, että toimielimet, joihin sovelletaan uuden lain säännöksiä, tulee ottaa säätiön sääntöihin ja ne on rekisteröitävä. Tämä ei liene ongelmallista.</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Ehdotus mukailee muuta yhteisölainsäädäntöä. Toimielinten tehtävät ja vastuut on hyvä todeta jo laissa.</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 xml:space="preserve">Tulee kuitenkin ottaa huomioon se, että on erilaisia ja eri kokoisia säätiöitä, joten esimerkiksi säännökset johdon kokoonpanosta ja muista vastaavista säännöksistä tulee pitää tahdonvaltaisina. Laissa on kuitenkin hyvä olla olettamasäännökset hallituksen kokoonpanosta, minimikoosta, asettamisesta sekä hallituksen jäsenen toimikaudesta ja eroamisesta sekä puheenjohtajan pakollisuudesta. Lisäksi laissa tulee olla pakottavat säännökset hallituksen toimivallasta ja kelpoisuudesta. </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Ehdotukseen on otettu määräykset toimitusjohtajasta. Ehdotusta voidaan pitää perusteltuna. Säätiön päivittäisestä hallinnosta vastaavasta toimitusjohtajasta tai vastaavasta tahosta tulee säätää tarkemmin laissa. Nykylainsäädännössä säätiön päivittäisestä hallinnosta vastaavan asiamiehen/toimitusjohtajan asema on epäselvä. On kuitenkin syytä pohtia, tulisiko säätiön toimitusjohtaja pitää työsuhteisena, koska kyse ei säätiössä ole liiketoiminnan harjoittamisesta yleensä.</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Lojaliteetti- ja huolellisuusvelvollisuus on hyvin kuvattu ehdotuksessa. Lojaliteetti eli ensin säätiö ja sen jälkeen oma työnantaja tms. Käytännössä säätiön hallituksen toimielinten jäsenet eivät kaikissa tilanteissa muista omaa lojaliteettivelvollisuuttaan, joten lakiin otettu säännös toimii varmastikin säätiöiden parhaaksi.</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Hallitukselle annetaan selvästi lisää tehtäviä ja vastuuta. Suuressa osassa säätiöistä hallituksen jäsenet ovat luottamustehtävissä, joissa palkkio on vähäinen tai sitä ei ole lainkaan. Tulisi harkita, ovatko vastuut ja hallituksen jäsenten asema tasapainossa. Tämä voi aiheuttaa sen, että säätiöiden hallituksen jäsenten ja puheenjohtajien palkkioita tulee nostaa nykykäytännöstä sekä varmistaa, että vastuuvakuutukset jne. ovat kunnossa.</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Vaalitavan muutos enemmistövaalista suhteelliseksi vaaliksi on merkittävä muutos ja voi vaikeuttaa säätiöiden toimintaa sekä päätöksentekoa. Tämä lisää merkittävästi vähemmistössä olevan hallituksen jäsenen valtaa ja voi aiheuttaa tilanteita, joissa säätiön toimintakyky lamaantuu eikä erimielisyyksiä voida ratkaista hallituksen kokoonpanoa kehittämällä.</w:t>
      </w:r>
    </w:p>
    <w:p w:rsidR="00DC030C" w:rsidRPr="003F1F2B" w:rsidRDefault="00DC030C" w:rsidP="003F1F2B">
      <w:pPr>
        <w:widowControl w:val="0"/>
        <w:autoSpaceDE w:val="0"/>
        <w:autoSpaceDN w:val="0"/>
        <w:adjustRightInd w:val="0"/>
        <w:ind w:left="0"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Säätiöissä on toisinaan käytäntönä, että asiamies/toimitusjohtaja on myös hallituksen jäsen. Nyt ehdotus poistaa tämän käytännön. Asia tulisi jättää jokaisen säätiön ja sen hallituksen vapaaseen ja tarkoituksenmukaisuuteen perustuvaan harkintaan.</w:t>
      </w:r>
    </w:p>
    <w:p w:rsidR="00DC030C" w:rsidRPr="003F1F2B" w:rsidRDefault="00DC030C" w:rsidP="003F1F2B">
      <w:pPr>
        <w:widowControl w:val="0"/>
        <w:autoSpaceDE w:val="0"/>
        <w:autoSpaceDN w:val="0"/>
        <w:adjustRightInd w:val="0"/>
        <w:ind w:left="0"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 xml:space="preserve">Puheenjohtajan rooli ja vastuu korostuvat ehdotuksessa. Tämä tulee käytännössä huomioida puheenjohtajan palkkiossa. </w:t>
      </w:r>
    </w:p>
    <w:p w:rsidR="00DC030C" w:rsidRPr="003F1F2B" w:rsidRDefault="00DC030C" w:rsidP="003F1F2B">
      <w:pPr>
        <w:widowControl w:val="0"/>
        <w:autoSpaceDE w:val="0"/>
        <w:autoSpaceDN w:val="0"/>
        <w:adjustRightInd w:val="0"/>
        <w:ind w:left="0"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Hallintoa koskevassa sääntelyehdotuksessa on paljon hyviä asioita. Se selkeyttää säätiön hallinnon tehtäviä. Tähän mennessä toimivalta- ja vastuusuhteet ovat jääneet epäselviksi. Hallintoneuvoston asema hallitusta valvovana ylempänä elimenä vahvistuisi. Tämä on perusteltua.</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b/>
          <w:sz w:val="20"/>
          <w:szCs w:val="20"/>
        </w:rPr>
      </w:pPr>
      <w:r w:rsidRPr="003F1F2B">
        <w:rPr>
          <w:rFonts w:ascii="Verdana" w:hAnsi="Verdana"/>
          <w:b/>
          <w:sz w:val="20"/>
          <w:szCs w:val="20"/>
        </w:rPr>
        <w:t>4. Luku. Tilintarkastus</w:t>
      </w:r>
    </w:p>
    <w:p w:rsidR="00DC030C" w:rsidRPr="003F1F2B" w:rsidRDefault="00DC030C" w:rsidP="003F1F2B">
      <w:pPr>
        <w:jc w:val="left"/>
        <w:rPr>
          <w:rFonts w:ascii="Verdana" w:hAnsi="Verdana"/>
          <w:sz w:val="20"/>
          <w:szCs w:val="20"/>
        </w:rPr>
      </w:pPr>
    </w:p>
    <w:p w:rsidR="00DC030C" w:rsidRPr="003F1F2B" w:rsidRDefault="00DC030C" w:rsidP="003F1F2B">
      <w:pPr>
        <w:jc w:val="left"/>
        <w:rPr>
          <w:rFonts w:ascii="Verdana" w:hAnsi="Verdana"/>
          <w:sz w:val="20"/>
          <w:szCs w:val="20"/>
        </w:rPr>
      </w:pPr>
      <w:r w:rsidRPr="003F1F2B">
        <w:rPr>
          <w:rFonts w:ascii="Verdana" w:hAnsi="Verdana"/>
          <w:sz w:val="20"/>
          <w:szCs w:val="20"/>
        </w:rPr>
        <w:t xml:space="preserve">Tilintarkastajan rooli on keskeinen säätiökentässä. Tilintarkastajilla tulisi olla enemmän osaamista säätiöiden erityisestä roolista ja asemasta sekä niistä asioista, joista säätiön hallituksen tulisi huolehtia perustajien ja muiden interessiryhmien eduksi. </w:t>
      </w:r>
    </w:p>
    <w:p w:rsidR="00DC030C" w:rsidRPr="003F1F2B" w:rsidRDefault="00DC030C" w:rsidP="003F1F2B">
      <w:pPr>
        <w:jc w:val="left"/>
        <w:rPr>
          <w:rFonts w:ascii="Verdana" w:hAnsi="Verdana"/>
          <w:sz w:val="20"/>
          <w:szCs w:val="20"/>
        </w:rPr>
      </w:pPr>
    </w:p>
    <w:p w:rsidR="00DC030C" w:rsidRPr="003F1F2B" w:rsidRDefault="00DC030C" w:rsidP="003F1F2B">
      <w:pPr>
        <w:jc w:val="left"/>
        <w:rPr>
          <w:rFonts w:ascii="Verdana" w:hAnsi="Verdana"/>
          <w:sz w:val="20"/>
          <w:szCs w:val="20"/>
        </w:rPr>
      </w:pPr>
      <w:r w:rsidRPr="003F1F2B">
        <w:rPr>
          <w:rFonts w:ascii="Verdana" w:hAnsi="Verdana"/>
          <w:sz w:val="20"/>
          <w:szCs w:val="20"/>
        </w:rPr>
        <w:t>Olisi hyvä harkita, tulisiko tilintarkastajan roolia laventaa ehdotuksesta.</w:t>
      </w:r>
    </w:p>
    <w:p w:rsidR="00DC030C" w:rsidRPr="003F1F2B" w:rsidRDefault="00DC030C" w:rsidP="003F1F2B">
      <w:pPr>
        <w:jc w:val="left"/>
        <w:rPr>
          <w:rFonts w:ascii="Verdana" w:hAnsi="Verdana"/>
          <w:sz w:val="20"/>
          <w:szCs w:val="20"/>
        </w:rPr>
      </w:pPr>
    </w:p>
    <w:p w:rsidR="00DC030C" w:rsidRPr="003F1F2B" w:rsidRDefault="00DC030C" w:rsidP="003F1F2B">
      <w:pPr>
        <w:jc w:val="left"/>
        <w:rPr>
          <w:rFonts w:ascii="Verdana" w:hAnsi="Verdana"/>
          <w:sz w:val="20"/>
          <w:szCs w:val="20"/>
        </w:rPr>
      </w:pPr>
    </w:p>
    <w:p w:rsidR="00DC030C" w:rsidRPr="003F1F2B" w:rsidRDefault="00DC030C" w:rsidP="003F1F2B">
      <w:pPr>
        <w:pStyle w:val="Heading2"/>
        <w:numPr>
          <w:ilvl w:val="0"/>
          <w:numId w:val="0"/>
        </w:numPr>
        <w:ind w:left="851"/>
        <w:jc w:val="left"/>
        <w:rPr>
          <w:rFonts w:ascii="Verdana" w:hAnsi="Verdana"/>
          <w:sz w:val="20"/>
          <w:szCs w:val="20"/>
        </w:rPr>
      </w:pPr>
      <w:r w:rsidRPr="003F1F2B">
        <w:rPr>
          <w:rFonts w:ascii="Verdana" w:hAnsi="Verdana"/>
          <w:sz w:val="20"/>
          <w:szCs w:val="20"/>
        </w:rPr>
        <w:t>5. Luku, Tilinpäätös ja toimintakertomus</w:t>
      </w:r>
    </w:p>
    <w:p w:rsidR="00DC030C" w:rsidRPr="003F1F2B" w:rsidRDefault="00DC030C" w:rsidP="003F1F2B">
      <w:pPr>
        <w:jc w:val="left"/>
        <w:rPr>
          <w:rFonts w:ascii="Verdana" w:hAnsi="Verdana"/>
          <w:sz w:val="20"/>
          <w:szCs w:val="20"/>
        </w:rPr>
      </w:pPr>
    </w:p>
    <w:p w:rsidR="00DC030C" w:rsidRPr="003F1F2B" w:rsidRDefault="00DC030C" w:rsidP="003F1F2B">
      <w:pPr>
        <w:ind w:right="-7"/>
        <w:jc w:val="left"/>
        <w:rPr>
          <w:rFonts w:ascii="Verdana" w:hAnsi="Verdana"/>
          <w:sz w:val="20"/>
          <w:szCs w:val="20"/>
        </w:rPr>
      </w:pPr>
      <w:r w:rsidRPr="003F1F2B">
        <w:rPr>
          <w:rFonts w:ascii="Verdana" w:hAnsi="Verdana"/>
          <w:sz w:val="20"/>
          <w:szCs w:val="20"/>
        </w:rPr>
        <w:t>Ehdotuksen mukaan säätiöiden tulee antaa toimintakertomuksessa tai tilinpäätöksen liitetietoina nykyistä yksityiskohtaisemmat tiedot säätiön toiminnasta ja rahavirroista. Ehdotetaan, että säätiön on laadittava konsernitilinpäätös, jos sillä on kirjanpitolaissa tarkoitettu määräysvalta toisessa kirjanpitovelvollisessa.  Ehdotus on perusteltu, sillä ehdotuksella lisätään säätiön toiminnan avoimuutta. Kuten mietinnössäkin todetaan, näin viranomaisella on mahdollisuus tehokkaammin valvoa, toimiiko säätiö tarkoituksensa toteuttamiseksi ja noudattaako säätiö toiminnassa lähipiirinvarojenjakoa koskevia säännöksiä.</w:t>
      </w:r>
    </w:p>
    <w:p w:rsidR="00DC030C" w:rsidRPr="003F1F2B" w:rsidRDefault="00DC030C" w:rsidP="003F1F2B">
      <w:pPr>
        <w:ind w:right="-7"/>
        <w:jc w:val="left"/>
        <w:rPr>
          <w:rFonts w:ascii="Verdana" w:hAnsi="Verdana"/>
          <w:sz w:val="20"/>
          <w:szCs w:val="20"/>
        </w:rPr>
      </w:pPr>
    </w:p>
    <w:p w:rsidR="00DC030C" w:rsidRPr="003F1F2B" w:rsidRDefault="00DC030C" w:rsidP="003F1F2B">
      <w:pPr>
        <w:ind w:right="-7"/>
        <w:jc w:val="left"/>
        <w:rPr>
          <w:rFonts w:ascii="Verdana" w:hAnsi="Verdana"/>
          <w:sz w:val="20"/>
          <w:szCs w:val="20"/>
        </w:rPr>
      </w:pPr>
    </w:p>
    <w:p w:rsidR="00DC030C" w:rsidRPr="003F1F2B" w:rsidRDefault="00DC030C" w:rsidP="003F1F2B">
      <w:pPr>
        <w:ind w:right="-7"/>
        <w:jc w:val="left"/>
        <w:rPr>
          <w:rFonts w:ascii="Verdana" w:hAnsi="Verdana"/>
          <w:b/>
          <w:sz w:val="20"/>
          <w:szCs w:val="20"/>
        </w:rPr>
      </w:pPr>
      <w:r w:rsidRPr="003F1F2B">
        <w:rPr>
          <w:rFonts w:ascii="Verdana" w:hAnsi="Verdana"/>
          <w:b/>
          <w:sz w:val="20"/>
          <w:szCs w:val="20"/>
        </w:rPr>
        <w:t>III OSA Sääntöjen muuttaminen sekä säätiön sulautuminen ja purkaminen</w:t>
      </w:r>
    </w:p>
    <w:p w:rsidR="00DC030C" w:rsidRPr="003F1F2B" w:rsidRDefault="00DC030C" w:rsidP="003F1F2B">
      <w:pPr>
        <w:ind w:left="0"/>
        <w:jc w:val="left"/>
        <w:rPr>
          <w:rFonts w:ascii="Verdana" w:hAnsi="Verdana"/>
          <w:sz w:val="20"/>
          <w:szCs w:val="20"/>
        </w:rPr>
      </w:pPr>
    </w:p>
    <w:p w:rsidR="00DC030C" w:rsidRPr="003F1F2B" w:rsidRDefault="00DC030C" w:rsidP="003F1F2B">
      <w:pPr>
        <w:ind w:left="0"/>
        <w:jc w:val="left"/>
        <w:rPr>
          <w:rFonts w:ascii="Verdana" w:hAnsi="Verdana"/>
          <w:sz w:val="20"/>
          <w:szCs w:val="20"/>
        </w:rPr>
      </w:pPr>
    </w:p>
    <w:p w:rsidR="00DC030C" w:rsidRPr="003F1F2B" w:rsidRDefault="00DC030C" w:rsidP="003F1F2B">
      <w:pPr>
        <w:pStyle w:val="Heading2"/>
        <w:numPr>
          <w:ilvl w:val="0"/>
          <w:numId w:val="2"/>
        </w:numPr>
        <w:jc w:val="left"/>
        <w:rPr>
          <w:rFonts w:ascii="Verdana" w:hAnsi="Verdana"/>
          <w:sz w:val="20"/>
          <w:szCs w:val="20"/>
        </w:rPr>
      </w:pPr>
      <w:r w:rsidRPr="003F1F2B">
        <w:rPr>
          <w:rFonts w:ascii="Verdana" w:hAnsi="Verdana"/>
          <w:sz w:val="20"/>
          <w:szCs w:val="20"/>
        </w:rPr>
        <w:t>Luku. Sääntöjen muuttaminen</w:t>
      </w:r>
    </w:p>
    <w:p w:rsidR="00DC030C" w:rsidRPr="003F1F2B" w:rsidRDefault="00DC030C" w:rsidP="003F1F2B">
      <w:pPr>
        <w:jc w:val="left"/>
        <w:rPr>
          <w:rFonts w:ascii="Verdana" w:hAnsi="Verdana"/>
          <w:sz w:val="20"/>
          <w:szCs w:val="20"/>
        </w:rPr>
      </w:pPr>
    </w:p>
    <w:p w:rsidR="00DC030C" w:rsidRPr="003F1F2B" w:rsidRDefault="00DC030C" w:rsidP="003F1F2B">
      <w:pPr>
        <w:jc w:val="left"/>
        <w:rPr>
          <w:rFonts w:ascii="Verdana" w:hAnsi="Verdana"/>
          <w:sz w:val="20"/>
          <w:szCs w:val="20"/>
        </w:rPr>
      </w:pPr>
      <w:r w:rsidRPr="003F1F2B">
        <w:rPr>
          <w:rFonts w:ascii="Verdana" w:hAnsi="Verdana"/>
          <w:sz w:val="20"/>
          <w:szCs w:val="20"/>
        </w:rPr>
        <w:t>Sääntöjen muuttamista ehdotetaan merkittävästi helpotettavaksi. Lakiin ei ehdoteta määräyksiä siitä, millä perusteilla säätiön sääntöjä voidaan muuttaa. Myös lupamenettelystä ehdotetaan luovuttavaksi. Samalla korostetaan hallituksen huolellisuusvelvollisuutta.</w:t>
      </w:r>
    </w:p>
    <w:p w:rsidR="00DC030C" w:rsidRPr="003F1F2B" w:rsidRDefault="00DC030C" w:rsidP="003F1F2B">
      <w:pPr>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Ehdotuksen lähtökohtana on, että säätiön tarkoituksen muuttamista koskevat laissa säädetyt edellytykset säilyvät pitkälti ennallaan. Toisaalta ehdotuksessa pyritään yhtäältä joustavoittamaan ja helpottamaan sääntöjen muuttamista, toisaalta suojaamaan säännöissä määrätyille tahoille annettuja erityisiä oikeuksia.</w:t>
      </w:r>
    </w:p>
    <w:p w:rsidR="00DC030C" w:rsidRPr="003F1F2B" w:rsidRDefault="00DC030C" w:rsidP="003F1F2B">
      <w:pPr>
        <w:ind w:left="1304"/>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Ehdotus on perusteltu, mutta tarkoituksen muuttaminen tulee sitoa alkuperäisen tarkoituksen toteuttamisen mahdottomuuteen. Säätiön säännöissä voidaan määrätä siitä, missä tilanteissa säätiön tarkoituksen muuttaminen on mahdollista. Voimassa oleva sääntely on tässä suhteessa nyt liian väljä ja antaa säätiön hallitukselle liikaa harkintavaltaa, joka voi vaarantaa säätäjän alkuperäisen tahdon. Yhteiskunta muuttuu joten myös sääntöjen muuttamisen tulee olla mahdollista, ei tosin kovin helposti.</w:t>
      </w:r>
    </w:p>
    <w:p w:rsidR="00DC030C"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b/>
          <w:sz w:val="20"/>
          <w:szCs w:val="20"/>
        </w:rPr>
      </w:pPr>
      <w:r w:rsidRPr="003F1F2B">
        <w:rPr>
          <w:rFonts w:ascii="Verdana" w:hAnsi="Verdana"/>
          <w:b/>
          <w:sz w:val="20"/>
          <w:szCs w:val="20"/>
        </w:rPr>
        <w:t>7. Luku. Sulautuminen</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Sulautumisen osalta ei enää edellytetä, että tarkoituksen toteutuminen sulautumisen johdosta olennaisesti paranisi</w:t>
      </w:r>
      <w:r>
        <w:rPr>
          <w:rFonts w:ascii="Verdana" w:hAnsi="Verdana"/>
          <w:sz w:val="20"/>
          <w:szCs w:val="20"/>
        </w:rPr>
        <w:t>.</w:t>
      </w:r>
      <w:r w:rsidRPr="003F1F2B">
        <w:rPr>
          <w:rFonts w:ascii="Verdana" w:hAnsi="Verdana"/>
          <w:sz w:val="20"/>
          <w:szCs w:val="20"/>
        </w:rPr>
        <w:t xml:space="preserve"> Säätiöiden tarkoitusten tulee kuitenkin olla olennaisesti samankaltaisia. Ehdotus antaa valtaa myös perustajille määrätä sulautumisen edellytyksistä. Lupamenettely poistuisi ja kyse olisi rekisteröinnistä.</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 xml:space="preserve">Ehdotus liberalisoi säätiöiden sulautumisia, ja samalla lisää hallitusten sekä perustajien valtaa ja vastuuta. Ehdotus helpottaa säätiökentän muokkautumista olosuhteiden muuttuessa. </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b/>
          <w:sz w:val="20"/>
          <w:szCs w:val="20"/>
        </w:rPr>
      </w:pPr>
      <w:r w:rsidRPr="003F1F2B">
        <w:rPr>
          <w:rFonts w:ascii="Verdana" w:hAnsi="Verdana"/>
          <w:b/>
          <w:sz w:val="20"/>
          <w:szCs w:val="20"/>
        </w:rPr>
        <w:t>8. Luku. Purkaminen</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Ehdotuksen mukaan toimimattomia säätiöitä voidaan poistaa, mikä on varmasti hyvä asia. Säätiörekisteri saadaan vastaamaan paremmin todellisuutta. Tässäkin lupamenettelystä ehdotetaan poikettavaksi, mihin tulee suhtautua vastauksella. Määräaikaisten säätiöiden perustajille ei ole suojan tarvetta tältä osin, mutta muiden säätiöiden perustajilla voi olla.</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jc w:val="left"/>
        <w:rPr>
          <w:rFonts w:ascii="Verdana" w:hAnsi="Verdana"/>
          <w:sz w:val="20"/>
          <w:szCs w:val="20"/>
        </w:rPr>
      </w:pPr>
    </w:p>
    <w:p w:rsidR="00DC030C" w:rsidRPr="003F1F2B" w:rsidRDefault="00DC030C" w:rsidP="003F1F2B">
      <w:pPr>
        <w:pStyle w:val="Heading1"/>
        <w:numPr>
          <w:ilvl w:val="0"/>
          <w:numId w:val="0"/>
        </w:numPr>
        <w:ind w:left="851"/>
        <w:jc w:val="left"/>
        <w:rPr>
          <w:rFonts w:ascii="Verdana" w:hAnsi="Verdana"/>
          <w:sz w:val="20"/>
          <w:szCs w:val="20"/>
        </w:rPr>
      </w:pPr>
      <w:r w:rsidRPr="003F1F2B">
        <w:rPr>
          <w:rFonts w:ascii="Verdana" w:hAnsi="Verdana"/>
          <w:sz w:val="20"/>
          <w:szCs w:val="20"/>
        </w:rPr>
        <w:t>IV Osa. Seuraamukset ja oikeussuoja</w:t>
      </w:r>
    </w:p>
    <w:p w:rsidR="00DC030C" w:rsidRPr="003F1F2B" w:rsidRDefault="00DC030C" w:rsidP="003F1F2B">
      <w:pPr>
        <w:jc w:val="left"/>
        <w:rPr>
          <w:rFonts w:ascii="Verdana" w:hAnsi="Verdana"/>
          <w:sz w:val="20"/>
          <w:szCs w:val="20"/>
        </w:rPr>
      </w:pPr>
    </w:p>
    <w:p w:rsidR="00DC030C" w:rsidRPr="003F1F2B" w:rsidRDefault="00DC030C" w:rsidP="003F1F2B">
      <w:pPr>
        <w:pStyle w:val="Heading2"/>
        <w:numPr>
          <w:ilvl w:val="0"/>
          <w:numId w:val="0"/>
        </w:numPr>
        <w:ind w:left="851"/>
        <w:jc w:val="left"/>
        <w:rPr>
          <w:rFonts w:ascii="Verdana" w:hAnsi="Verdana"/>
          <w:sz w:val="20"/>
          <w:szCs w:val="20"/>
        </w:rPr>
      </w:pPr>
      <w:r w:rsidRPr="003F1F2B">
        <w:rPr>
          <w:rFonts w:ascii="Verdana" w:hAnsi="Verdana"/>
          <w:sz w:val="20"/>
          <w:szCs w:val="20"/>
        </w:rPr>
        <w:t>9 Luku. Päätöksen moite</w:t>
      </w:r>
    </w:p>
    <w:p w:rsidR="00DC030C" w:rsidRPr="003F1F2B" w:rsidRDefault="00DC030C" w:rsidP="003F1F2B">
      <w:pPr>
        <w:pStyle w:val="Heading2"/>
        <w:numPr>
          <w:ilvl w:val="0"/>
          <w:numId w:val="0"/>
        </w:numPr>
        <w:ind w:left="851"/>
        <w:jc w:val="left"/>
        <w:rPr>
          <w:rFonts w:ascii="Verdana" w:hAnsi="Verdana"/>
          <w:sz w:val="20"/>
          <w:szCs w:val="20"/>
        </w:rPr>
      </w:pPr>
      <w:r w:rsidRPr="003F1F2B">
        <w:rPr>
          <w:rFonts w:ascii="Verdana" w:hAnsi="Verdana"/>
          <w:sz w:val="20"/>
          <w:szCs w:val="20"/>
        </w:rPr>
        <w:t xml:space="preserve"> </w:t>
      </w: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Voimassa olevassa laissa ei ole säännöksiä säätiön toimielimen päätöksen moittimisesta. Käytännössä epäselvänä on pidetty sitä, onko jollakin taholla oikeutta moittia säätiön toimielimen päätöstä. Päätöksen moitetta koskevan oikeustilan selkeyttämiseksi lakiin ehdotetaan säännöksiä päätöksen moittimisesta ja tämän vuoksi ehdotusta voidaan pitää myös perusteltuna.</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Ehdotus tuo lisää turvaa siihen, että asiat tehdään oikein. Se tuo myös säätiön luottamushenkilöille enemmän valtaa ja kontrolli</w:t>
      </w:r>
      <w:r>
        <w:rPr>
          <w:rFonts w:ascii="Verdana" w:hAnsi="Verdana"/>
          <w:sz w:val="20"/>
          <w:szCs w:val="20"/>
        </w:rPr>
        <w:t>a</w:t>
      </w:r>
      <w:r w:rsidRPr="003F1F2B">
        <w:rPr>
          <w:rFonts w:ascii="Verdana" w:hAnsi="Verdana"/>
          <w:sz w:val="20"/>
          <w:szCs w:val="20"/>
        </w:rPr>
        <w:t>. Sama koskee myös perustajaa, jonka valta on ollut hyvin vähäistä sen jälkeen, kun säännöt on vahvistettu PRH:ssa – poislukien se osin sattumanvarainen seikka, että hallituksessa on jatkuvasti ja myös tulevaisuudessa perustajille kullakin hetkellä myötämielisiä ja perustajien tahtoa ymmärtäviä jäseniä kuten myös mahdollisessa hallintoneuvostossa.</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Kuten todettu, ehdotusta voidaan pitää pääosin hyvänä</w:t>
      </w:r>
      <w:r>
        <w:rPr>
          <w:rFonts w:ascii="Verdana" w:hAnsi="Verdana"/>
          <w:sz w:val="20"/>
          <w:szCs w:val="20"/>
        </w:rPr>
        <w:t>. R</w:t>
      </w:r>
      <w:r w:rsidRPr="003F1F2B">
        <w:rPr>
          <w:rFonts w:ascii="Verdana" w:hAnsi="Verdana"/>
          <w:sz w:val="20"/>
          <w:szCs w:val="20"/>
        </w:rPr>
        <w:t xml:space="preserve">iskinä </w:t>
      </w:r>
      <w:r>
        <w:rPr>
          <w:rFonts w:ascii="Verdana" w:hAnsi="Verdana"/>
          <w:sz w:val="20"/>
          <w:szCs w:val="20"/>
        </w:rPr>
        <w:t xml:space="preserve">kuitenkin </w:t>
      </w:r>
      <w:r w:rsidRPr="003F1F2B">
        <w:rPr>
          <w:rFonts w:ascii="Verdana" w:hAnsi="Verdana"/>
          <w:sz w:val="20"/>
          <w:szCs w:val="20"/>
        </w:rPr>
        <w:t>on, että moitetta käytetään myös aiheetta, mutta samalla vaikeutetaan säätiön päätöksentekoa.</w:t>
      </w:r>
    </w:p>
    <w:p w:rsidR="00DC030C" w:rsidRPr="003F1F2B" w:rsidRDefault="00DC030C" w:rsidP="003F1F2B">
      <w:pPr>
        <w:jc w:val="left"/>
        <w:rPr>
          <w:rFonts w:ascii="Verdana" w:hAnsi="Verdana"/>
          <w:sz w:val="20"/>
          <w:szCs w:val="20"/>
        </w:rPr>
      </w:pPr>
    </w:p>
    <w:p w:rsidR="00DC030C" w:rsidRPr="003F1F2B" w:rsidRDefault="00DC030C" w:rsidP="003F1F2B">
      <w:pPr>
        <w:pStyle w:val="Heading2"/>
        <w:numPr>
          <w:ilvl w:val="0"/>
          <w:numId w:val="0"/>
        </w:numPr>
        <w:ind w:left="851"/>
        <w:jc w:val="left"/>
        <w:rPr>
          <w:rFonts w:ascii="Verdana" w:hAnsi="Verdana"/>
          <w:sz w:val="20"/>
          <w:szCs w:val="20"/>
        </w:rPr>
      </w:pPr>
    </w:p>
    <w:p w:rsidR="00DC030C" w:rsidRPr="003F1F2B" w:rsidRDefault="00DC030C" w:rsidP="003F1F2B">
      <w:pPr>
        <w:pStyle w:val="Heading2"/>
        <w:numPr>
          <w:ilvl w:val="0"/>
          <w:numId w:val="0"/>
        </w:numPr>
        <w:ind w:left="851"/>
        <w:jc w:val="left"/>
        <w:rPr>
          <w:rFonts w:ascii="Verdana" w:hAnsi="Verdana"/>
          <w:sz w:val="20"/>
          <w:szCs w:val="20"/>
        </w:rPr>
      </w:pPr>
      <w:r w:rsidRPr="003F1F2B">
        <w:rPr>
          <w:rFonts w:ascii="Verdana" w:hAnsi="Verdana"/>
          <w:sz w:val="20"/>
          <w:szCs w:val="20"/>
        </w:rPr>
        <w:t>10 Luku. Vahingonkorvaus</w:t>
      </w:r>
    </w:p>
    <w:p w:rsidR="00DC030C" w:rsidRPr="003F1F2B" w:rsidRDefault="00DC030C" w:rsidP="003F1F2B">
      <w:pPr>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 xml:space="preserve">Ehdotuksen mukaan säätiöoikeudelliseen vahingonkorvausvastuuseen voi joutua hallintoneuvoston jäsen, hallituksen jäsen ja toimitusjohtaja. Ehdotusta voidaan pitää perusteltuna. Nykyinen lainsäädäntö vahingonkorvausmenettelyn osalta on epäselvä.  </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Ehdotuksessa on lisäksi lisätty perustajan mahdollisuutta vaikuttaa säätiön toiminnan valvontaan. Perustajalla on ehdotuksen mukaan oikeus vahingonkorvauskanteen nostamiseen. Tätä voidaan pitää perusteltuna. On tärkeää turvata perustajalle mahdollisuus valvoa säätiön tarkoituksen toteuttamista. Vahingonkorvauskanteen ajaminen olisi yksi vaihtoehto.</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 xml:space="preserve">Kuten aikaisemmin todettu, uusi laki lisää hallituksen jäsenten vastuista. Tämä ei voi olla aiheuttamatta keskustelua hallituksen jäsenten palkkioista ja siitä, miten hallituksen tulee valita. </w:t>
      </w:r>
      <w:r>
        <w:rPr>
          <w:rFonts w:ascii="Verdana" w:hAnsi="Verdana"/>
          <w:sz w:val="20"/>
          <w:szCs w:val="20"/>
        </w:rPr>
        <w:t>Tämä a</w:t>
      </w:r>
      <w:r w:rsidRPr="003F1F2B">
        <w:rPr>
          <w:rFonts w:ascii="Verdana" w:hAnsi="Verdana"/>
          <w:sz w:val="20"/>
          <w:szCs w:val="20"/>
        </w:rPr>
        <w:t>iheuttanee ehdotetulla tavalla lisää kustannuksia säätiöille.</w:t>
      </w:r>
    </w:p>
    <w:p w:rsidR="00DC030C" w:rsidRPr="003F1F2B" w:rsidRDefault="00DC030C" w:rsidP="003F1F2B">
      <w:pPr>
        <w:widowControl w:val="0"/>
        <w:autoSpaceDE w:val="0"/>
        <w:autoSpaceDN w:val="0"/>
        <w:adjustRightInd w:val="0"/>
        <w:ind w:left="0" w:right="0"/>
        <w:jc w:val="left"/>
        <w:rPr>
          <w:rFonts w:ascii="Verdana" w:hAnsi="Verdana"/>
          <w:sz w:val="20"/>
          <w:szCs w:val="20"/>
        </w:rPr>
      </w:pPr>
    </w:p>
    <w:p w:rsidR="00DC030C" w:rsidRPr="003F1F2B" w:rsidRDefault="00DC030C" w:rsidP="003F1F2B">
      <w:pPr>
        <w:widowControl w:val="0"/>
        <w:autoSpaceDE w:val="0"/>
        <w:autoSpaceDN w:val="0"/>
        <w:adjustRightInd w:val="0"/>
        <w:ind w:left="0" w:right="0"/>
        <w:jc w:val="left"/>
        <w:rPr>
          <w:rFonts w:ascii="Verdana" w:hAnsi="Verdana"/>
          <w:sz w:val="20"/>
          <w:szCs w:val="20"/>
        </w:rPr>
      </w:pPr>
    </w:p>
    <w:p w:rsidR="00DC030C" w:rsidRPr="003F1F2B" w:rsidRDefault="00DC030C" w:rsidP="003F1F2B">
      <w:pPr>
        <w:widowControl w:val="0"/>
        <w:autoSpaceDE w:val="0"/>
        <w:autoSpaceDN w:val="0"/>
        <w:adjustRightInd w:val="0"/>
        <w:ind w:left="0" w:right="0" w:firstLine="851"/>
        <w:jc w:val="left"/>
        <w:rPr>
          <w:rFonts w:ascii="Verdana" w:hAnsi="Verdana"/>
          <w:b/>
          <w:sz w:val="20"/>
          <w:szCs w:val="20"/>
        </w:rPr>
      </w:pPr>
      <w:r w:rsidRPr="003F1F2B">
        <w:rPr>
          <w:rFonts w:ascii="Verdana" w:hAnsi="Verdana"/>
          <w:b/>
          <w:sz w:val="20"/>
          <w:szCs w:val="20"/>
        </w:rPr>
        <w:t>11 Luku. Riitojen ratkaiseminen</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Luku selkeyttää prosessaamista tilanteissa, joissa säätiö on asianosaisena. Haasteena on ollut, että monet säätiöasiat käsitellään hakemusasioina, vaikka kyse voi olla sisällöltään erittäin merkittävistä asioista. Käsittelyissä on kuitenkin menetelty riita-asioiden käsittelystä annettuja säännöksiä noudattaen.</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left="0" w:right="0"/>
        <w:jc w:val="left"/>
        <w:rPr>
          <w:rFonts w:ascii="Verdana" w:hAnsi="Verdana"/>
          <w:sz w:val="20"/>
          <w:szCs w:val="20"/>
        </w:rPr>
      </w:pPr>
    </w:p>
    <w:p w:rsidR="00DC030C" w:rsidRPr="003F1F2B" w:rsidRDefault="00DC030C" w:rsidP="003F1F2B">
      <w:pPr>
        <w:widowControl w:val="0"/>
        <w:autoSpaceDE w:val="0"/>
        <w:autoSpaceDN w:val="0"/>
        <w:adjustRightInd w:val="0"/>
        <w:ind w:left="0" w:right="0" w:firstLine="851"/>
        <w:jc w:val="left"/>
        <w:rPr>
          <w:rFonts w:ascii="Verdana" w:hAnsi="Verdana"/>
          <w:b/>
          <w:sz w:val="20"/>
          <w:szCs w:val="20"/>
        </w:rPr>
      </w:pPr>
      <w:r w:rsidRPr="003F1F2B">
        <w:rPr>
          <w:rFonts w:ascii="Verdana" w:hAnsi="Verdana"/>
          <w:b/>
          <w:sz w:val="20"/>
          <w:szCs w:val="20"/>
        </w:rPr>
        <w:t>12 Luku. Rangaistussäännökset</w:t>
      </w:r>
    </w:p>
    <w:p w:rsidR="00DC030C" w:rsidRPr="003F1F2B" w:rsidRDefault="00DC030C" w:rsidP="003F1F2B">
      <w:pPr>
        <w:widowControl w:val="0"/>
        <w:autoSpaceDE w:val="0"/>
        <w:autoSpaceDN w:val="0"/>
        <w:adjustRightInd w:val="0"/>
        <w:ind w:left="0" w:right="0" w:firstLine="851"/>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Jo tällä hetkellä säätöiden hallitusten menettely on kriminalisoitu monin tavoin eli esimerkiksi kavallus, luottamusaseman väärinkäyttäminen, velallisen rikokset, verorikokset jne. Kyse on monin tavoin muusta kuin liiketoiminnasta ja vahingonkorvausvastuut sekä muut seuraamukset riittäisivät kyllä hyvin varmistamaan, että hallitus toimii riittävän huolellisesti ja toteuttaa velvollisuutensa.</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Katsomme, että kriminalisointeja ei pitäisi viedä ehdotetulla tavalla näin pitkälle. Esimerkiksi ilmoituksen määräaikana antamisen ei tulisi olla kriminalisoitu. Tahallinen lausunnon tekeminen väärin voisi tulla sen sijaan kriminalisoiduksi.</w:t>
      </w:r>
    </w:p>
    <w:p w:rsidR="00DC030C" w:rsidRPr="003F1F2B" w:rsidRDefault="00DC030C" w:rsidP="003F1F2B">
      <w:pPr>
        <w:widowControl w:val="0"/>
        <w:autoSpaceDE w:val="0"/>
        <w:autoSpaceDN w:val="0"/>
        <w:adjustRightInd w:val="0"/>
        <w:ind w:left="0" w:right="0" w:firstLine="851"/>
        <w:jc w:val="left"/>
        <w:rPr>
          <w:rFonts w:ascii="Verdana" w:hAnsi="Verdana"/>
          <w:sz w:val="20"/>
          <w:szCs w:val="20"/>
        </w:rPr>
      </w:pPr>
    </w:p>
    <w:p w:rsidR="00DC030C" w:rsidRPr="003F1F2B" w:rsidRDefault="00DC030C" w:rsidP="003F1F2B">
      <w:pPr>
        <w:ind w:left="0"/>
        <w:jc w:val="left"/>
        <w:rPr>
          <w:rFonts w:ascii="Verdana" w:hAnsi="Verdana"/>
          <w:sz w:val="20"/>
          <w:szCs w:val="20"/>
        </w:rPr>
      </w:pPr>
    </w:p>
    <w:p w:rsidR="00DC030C" w:rsidRPr="003F1F2B" w:rsidRDefault="00DC030C" w:rsidP="003F1F2B">
      <w:pPr>
        <w:pStyle w:val="Heading1"/>
        <w:numPr>
          <w:ilvl w:val="0"/>
          <w:numId w:val="0"/>
        </w:numPr>
        <w:ind w:left="851"/>
        <w:jc w:val="left"/>
        <w:rPr>
          <w:rFonts w:ascii="Verdana" w:hAnsi="Verdana"/>
          <w:sz w:val="20"/>
          <w:szCs w:val="20"/>
        </w:rPr>
      </w:pPr>
      <w:r w:rsidRPr="003F1F2B">
        <w:rPr>
          <w:rFonts w:ascii="Verdana" w:hAnsi="Verdana"/>
          <w:sz w:val="20"/>
          <w:szCs w:val="20"/>
        </w:rPr>
        <w:t>V OSA. Valvonta ja säätiörekisteri</w:t>
      </w:r>
    </w:p>
    <w:p w:rsidR="00DC030C" w:rsidRPr="003F1F2B" w:rsidRDefault="00DC030C" w:rsidP="003F1F2B">
      <w:pPr>
        <w:jc w:val="left"/>
        <w:rPr>
          <w:rFonts w:ascii="Verdana" w:hAnsi="Verdana"/>
          <w:sz w:val="20"/>
          <w:szCs w:val="20"/>
        </w:rPr>
      </w:pPr>
    </w:p>
    <w:p w:rsidR="00DC030C" w:rsidRPr="003F1F2B" w:rsidRDefault="00DC030C" w:rsidP="003F1F2B">
      <w:pPr>
        <w:jc w:val="left"/>
        <w:rPr>
          <w:rFonts w:ascii="Verdana" w:hAnsi="Verdana"/>
          <w:b/>
          <w:sz w:val="20"/>
          <w:szCs w:val="20"/>
        </w:rPr>
      </w:pPr>
      <w:r w:rsidRPr="003F1F2B">
        <w:rPr>
          <w:rFonts w:ascii="Verdana" w:hAnsi="Verdana"/>
          <w:b/>
          <w:sz w:val="20"/>
          <w:szCs w:val="20"/>
        </w:rPr>
        <w:t>13 luku. Säätiörekisteri</w:t>
      </w:r>
    </w:p>
    <w:p w:rsidR="00DC030C" w:rsidRPr="003F1F2B" w:rsidRDefault="00DC030C" w:rsidP="003F1F2B">
      <w:pPr>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Ehdotus selkeyttää käytäntöä ja tuo lisää mahdollisuuksia säätiöille. Ehdotus on perusteltu ja hyvä.</w:t>
      </w:r>
    </w:p>
    <w:p w:rsidR="00DC030C" w:rsidRPr="003F1F2B" w:rsidRDefault="00DC030C" w:rsidP="003F1F2B">
      <w:pPr>
        <w:ind w:left="0"/>
        <w:jc w:val="left"/>
        <w:rPr>
          <w:rFonts w:ascii="Verdana" w:hAnsi="Verdana"/>
          <w:sz w:val="20"/>
          <w:szCs w:val="20"/>
        </w:rPr>
      </w:pPr>
    </w:p>
    <w:p w:rsidR="00DC030C" w:rsidRPr="003F1F2B" w:rsidRDefault="00DC030C" w:rsidP="003F1F2B">
      <w:pPr>
        <w:jc w:val="left"/>
        <w:rPr>
          <w:rFonts w:ascii="Verdana" w:hAnsi="Verdana"/>
          <w:sz w:val="20"/>
          <w:szCs w:val="20"/>
        </w:rPr>
      </w:pPr>
    </w:p>
    <w:p w:rsidR="00DC030C" w:rsidRPr="003F1F2B" w:rsidRDefault="00DC030C" w:rsidP="003F1F2B">
      <w:pPr>
        <w:jc w:val="left"/>
        <w:rPr>
          <w:rFonts w:ascii="Verdana" w:hAnsi="Verdana"/>
          <w:b/>
          <w:sz w:val="20"/>
          <w:szCs w:val="20"/>
        </w:rPr>
      </w:pPr>
      <w:r w:rsidRPr="003F1F2B">
        <w:rPr>
          <w:rFonts w:ascii="Verdana" w:hAnsi="Verdana"/>
          <w:b/>
          <w:sz w:val="20"/>
          <w:szCs w:val="20"/>
        </w:rPr>
        <w:t>14 luku. Säätiön valvonta</w:t>
      </w:r>
    </w:p>
    <w:p w:rsidR="00DC030C" w:rsidRPr="003F1F2B" w:rsidRDefault="00DC030C" w:rsidP="003F1F2B">
      <w:pPr>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Työryhmä ehdottaa, että säätiölakiin perustuvasta säätiövalvonnasta vastaa edelleen Patentti- ja rekisterihallitus. Ehdotusta voidaan pitää perusteltuna. Säätiön valvonta tulee keksittää viranomaisvalvontaan koska yksityistä intressiä valvontaan ei osakkaiden tai jäsenten puuttuessa ole. On perusteltua, että valvonta kuuluu jatkossakin PRH:lle, vaikka jotkut saattavat katsoa, että rekisteriviranomaisen rooli ja valvontaviranomaisen rooli tulisi pitää toisistaan erillään.</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Ehdotuksessa PRH:n tiedonsaantioikeutta on laajennettu, joka on perusteltu, jotta se voi täyttää valvontaviranomaisen tehtävän. PRH:n tiedonsaantioikeus ulottuu myös kolmansiin. Toisaalta edelleen huolena on resurssien puute. Vaikka PRH:lle taataan laajempi tiedonsaantioikeus, joka ulottuu myös kolmansiin, ei tällä ole käytännössä merkitystä, jos resurssien puutteen vuoksi valvontaa ei pystytä aktiivisesti toteuttamaan. Tällä hetkellä säännöllinen valvonta on ollut käytännössä sitä, että PRH valvoo vaadittujen tilinpäätösasiakirjojen toimittamista. Tarvittaessa niitä vaaditaan jälkikäteen. Jos voimavaroja lisättäisiin, niin tilinpäätöksiä voitaisiin analysoida perusteellisemmin. Tällöin myös tiedonsaantioikeuden tarve nousee esille.</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Ehdotus tehostaa säätiöiden valvontaa. Kustannuksia sälytetään enemmän säätiöiden maksettavaksi, myös ulkopuolisen asiantuntijan käyttämisen osalta. Tämä ei ole hyvä asia säätiöiden kannalta. Virka-avun saaminen on varmastikin perusteltua, jos säätiö ei muuten toimi lain ja sääntöjen mukaisella tavalla.</w:t>
      </w:r>
    </w:p>
    <w:p w:rsidR="00DC030C" w:rsidRPr="003F1F2B" w:rsidRDefault="00DC030C" w:rsidP="003F1F2B">
      <w:pPr>
        <w:widowControl w:val="0"/>
        <w:autoSpaceDE w:val="0"/>
        <w:autoSpaceDN w:val="0"/>
        <w:adjustRightInd w:val="0"/>
        <w:ind w:right="0"/>
        <w:jc w:val="left"/>
        <w:rPr>
          <w:rFonts w:ascii="Verdana" w:hAnsi="Verdana"/>
          <w:sz w:val="20"/>
          <w:szCs w:val="20"/>
        </w:rPr>
      </w:pPr>
    </w:p>
    <w:p w:rsidR="00DC030C" w:rsidRPr="003F1F2B" w:rsidRDefault="00DC030C" w:rsidP="003F1F2B">
      <w:pPr>
        <w:widowControl w:val="0"/>
        <w:autoSpaceDE w:val="0"/>
        <w:autoSpaceDN w:val="0"/>
        <w:adjustRightInd w:val="0"/>
        <w:ind w:right="0"/>
        <w:jc w:val="left"/>
        <w:rPr>
          <w:rFonts w:ascii="Verdana" w:hAnsi="Verdana"/>
          <w:sz w:val="20"/>
          <w:szCs w:val="20"/>
        </w:rPr>
      </w:pPr>
      <w:r w:rsidRPr="003F1F2B">
        <w:rPr>
          <w:rFonts w:ascii="Verdana" w:hAnsi="Verdana"/>
          <w:sz w:val="20"/>
          <w:szCs w:val="20"/>
        </w:rPr>
        <w:t>Lisäksi ehdotuksessa pyritty tehostamaan säätiön johdon, perustajan ja säännöissä mahdollisesti määrätyn ulkopuolisen tahon oikeuksia puuttua säätiön toimintaan silloin, kun säätiössä rikotaan säätiölakia tai sääntöjä. Ehdotusta tulee vielä valmistella; riskinä on, että oikeuksia puuttua säätiön toimintaan voidaan käyttää tarkoituksena vaikeuttaa säätiön toimintaa ilman todellista syytä, ja tilanne mutkistuu. Toimivalta tulee pitää tältä osin yksin viranomaisilla.</w:t>
      </w:r>
    </w:p>
    <w:p w:rsidR="00DC030C" w:rsidRPr="003F1F2B" w:rsidRDefault="00DC030C" w:rsidP="003F1F2B">
      <w:pPr>
        <w:ind w:left="0"/>
        <w:jc w:val="left"/>
        <w:rPr>
          <w:rFonts w:ascii="Verdana" w:hAnsi="Verdana"/>
          <w:sz w:val="20"/>
          <w:szCs w:val="20"/>
        </w:rPr>
      </w:pPr>
    </w:p>
    <w:p w:rsidR="00DC030C" w:rsidRPr="003F1F2B" w:rsidRDefault="00DC030C" w:rsidP="003F1F2B">
      <w:pPr>
        <w:jc w:val="left"/>
        <w:rPr>
          <w:rFonts w:ascii="Verdana" w:hAnsi="Verdana"/>
          <w:sz w:val="20"/>
          <w:szCs w:val="20"/>
        </w:rPr>
      </w:pPr>
    </w:p>
    <w:p w:rsidR="00DC030C" w:rsidRPr="003F1F2B" w:rsidRDefault="00DC030C" w:rsidP="003F1F2B">
      <w:pPr>
        <w:ind w:left="0"/>
        <w:jc w:val="left"/>
        <w:rPr>
          <w:rFonts w:ascii="Verdana" w:hAnsi="Verdana"/>
          <w:sz w:val="20"/>
          <w:szCs w:val="20"/>
        </w:rPr>
      </w:pPr>
    </w:p>
    <w:p w:rsidR="00DC030C" w:rsidRDefault="00DC030C" w:rsidP="003F1F2B">
      <w:pPr>
        <w:jc w:val="left"/>
        <w:rPr>
          <w:rFonts w:ascii="Verdana" w:hAnsi="Verdana"/>
          <w:sz w:val="20"/>
          <w:szCs w:val="20"/>
        </w:rPr>
      </w:pPr>
      <w:r>
        <w:rPr>
          <w:rFonts w:ascii="Verdana" w:hAnsi="Verdana"/>
          <w:sz w:val="20"/>
          <w:szCs w:val="20"/>
        </w:rPr>
        <w:t>Helsingissä 28. kesäkuuta 2013</w:t>
      </w:r>
    </w:p>
    <w:p w:rsidR="00DC030C" w:rsidRDefault="00DC030C" w:rsidP="003F1F2B">
      <w:pPr>
        <w:jc w:val="left"/>
        <w:rPr>
          <w:rFonts w:ascii="Verdana" w:hAnsi="Verdana"/>
          <w:sz w:val="20"/>
          <w:szCs w:val="20"/>
        </w:rPr>
      </w:pPr>
    </w:p>
    <w:p w:rsidR="00DC030C" w:rsidRDefault="00DC030C" w:rsidP="003F1F2B">
      <w:pPr>
        <w:jc w:val="left"/>
        <w:rPr>
          <w:rFonts w:ascii="Verdana" w:hAnsi="Verdana"/>
          <w:sz w:val="20"/>
          <w:szCs w:val="20"/>
        </w:rPr>
      </w:pPr>
    </w:p>
    <w:p w:rsidR="00DC030C" w:rsidRDefault="00DC030C" w:rsidP="003F1F2B">
      <w:pPr>
        <w:jc w:val="left"/>
        <w:rPr>
          <w:rFonts w:ascii="Verdana" w:hAnsi="Verdana"/>
          <w:sz w:val="20"/>
          <w:szCs w:val="20"/>
        </w:rPr>
      </w:pPr>
      <w:r>
        <w:rPr>
          <w:rFonts w:ascii="Verdana" w:hAnsi="Verdana"/>
          <w:sz w:val="20"/>
          <w:szCs w:val="20"/>
        </w:rPr>
        <w:t>Lasten Päivän Säätiö</w:t>
      </w:r>
    </w:p>
    <w:p w:rsidR="00DC030C" w:rsidRDefault="00DC030C" w:rsidP="003F1F2B">
      <w:pPr>
        <w:jc w:val="left"/>
        <w:rPr>
          <w:rFonts w:ascii="Verdana" w:hAnsi="Verdana"/>
          <w:sz w:val="20"/>
          <w:szCs w:val="20"/>
        </w:rPr>
      </w:pPr>
    </w:p>
    <w:p w:rsidR="00DC030C" w:rsidRDefault="00DC030C" w:rsidP="003F1F2B">
      <w:pPr>
        <w:jc w:val="left"/>
        <w:rPr>
          <w:rFonts w:ascii="Verdana" w:hAnsi="Verdana"/>
          <w:sz w:val="20"/>
          <w:szCs w:val="20"/>
        </w:rPr>
      </w:pPr>
    </w:p>
    <w:p w:rsidR="00DC030C" w:rsidRDefault="00DC030C" w:rsidP="003F1F2B">
      <w:pPr>
        <w:jc w:val="left"/>
        <w:rPr>
          <w:rFonts w:ascii="Verdana" w:hAnsi="Verdana"/>
          <w:sz w:val="20"/>
          <w:szCs w:val="20"/>
        </w:rPr>
      </w:pPr>
      <w:r>
        <w:rPr>
          <w:rFonts w:ascii="Verdana" w:hAnsi="Verdana"/>
          <w:sz w:val="20"/>
          <w:szCs w:val="20"/>
        </w:rPr>
        <w:t>Risto Räikkönen</w:t>
      </w:r>
    </w:p>
    <w:p w:rsidR="00DC030C" w:rsidRPr="003F1F2B" w:rsidRDefault="00DC030C" w:rsidP="003F1F2B">
      <w:pPr>
        <w:jc w:val="left"/>
        <w:rPr>
          <w:rFonts w:ascii="Verdana" w:hAnsi="Verdana"/>
          <w:sz w:val="20"/>
          <w:szCs w:val="20"/>
        </w:rPr>
      </w:pPr>
      <w:r>
        <w:rPr>
          <w:rFonts w:ascii="Verdana" w:hAnsi="Verdana"/>
          <w:sz w:val="20"/>
          <w:szCs w:val="20"/>
        </w:rPr>
        <w:t>toimitusjohtaja</w:t>
      </w:r>
    </w:p>
    <w:p w:rsidR="00DC030C" w:rsidRPr="003F1F2B" w:rsidRDefault="00DC030C" w:rsidP="003F1F2B">
      <w:pPr>
        <w:jc w:val="left"/>
        <w:rPr>
          <w:rFonts w:ascii="Verdana" w:hAnsi="Verdana"/>
          <w:sz w:val="20"/>
          <w:szCs w:val="20"/>
        </w:rPr>
      </w:pPr>
    </w:p>
    <w:sectPr w:rsidR="00DC030C" w:rsidRPr="003F1F2B" w:rsidSect="00200373">
      <w:footerReference w:type="even" r:id="rId13"/>
      <w:footerReference w:type="default" r:id="rId14"/>
      <w:pgSz w:w="11900" w:h="16840"/>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30C" w:rsidRDefault="00DC030C">
      <w:r>
        <w:separator/>
      </w:r>
    </w:p>
  </w:endnote>
  <w:endnote w:type="continuationSeparator" w:id="0">
    <w:p w:rsidR="00DC030C" w:rsidRDefault="00DC03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30C" w:rsidRDefault="00DC030C" w:rsidP="008F18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030C" w:rsidRDefault="00DC03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30C" w:rsidRDefault="00DC030C" w:rsidP="008F18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C030C" w:rsidRDefault="00DC03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30C" w:rsidRDefault="00DC030C">
      <w:r>
        <w:separator/>
      </w:r>
    </w:p>
  </w:footnote>
  <w:footnote w:type="continuationSeparator" w:id="0">
    <w:p w:rsidR="00DC030C" w:rsidRDefault="00DC03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2403"/>
    <w:multiLevelType w:val="hybridMultilevel"/>
    <w:tmpl w:val="FC026092"/>
    <w:lvl w:ilvl="0" w:tplc="F530E4FA">
      <w:start w:val="6"/>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
    <w:nsid w:val="1748647A"/>
    <w:multiLevelType w:val="multilevel"/>
    <w:tmpl w:val="D088928E"/>
    <w:lvl w:ilvl="0">
      <w:start w:val="1"/>
      <w:numFmt w:val="decimal"/>
      <w:pStyle w:val="Heading1"/>
      <w:lvlText w:val="%1"/>
      <w:lvlJc w:val="left"/>
      <w:pPr>
        <w:tabs>
          <w:tab w:val="num" w:pos="1418"/>
        </w:tabs>
        <w:ind w:left="1418" w:hanging="1418"/>
      </w:pPr>
      <w:rPr>
        <w:rFonts w:cs="Times New Roman" w:hint="default"/>
      </w:rPr>
    </w:lvl>
    <w:lvl w:ilvl="1">
      <w:start w:val="1"/>
      <w:numFmt w:val="decimal"/>
      <w:pStyle w:val="Heading2"/>
      <w:lvlText w:val="%1.%2"/>
      <w:lvlJc w:val="left"/>
      <w:pPr>
        <w:tabs>
          <w:tab w:val="num" w:pos="2138"/>
        </w:tabs>
        <w:ind w:left="1418"/>
      </w:pPr>
      <w:rPr>
        <w:rFonts w:cs="Times New Roman" w:hint="default"/>
      </w:rPr>
    </w:lvl>
    <w:lvl w:ilvl="2">
      <w:start w:val="1"/>
      <w:numFmt w:val="decimal"/>
      <w:pStyle w:val="Heading3"/>
      <w:lvlText w:val="%1.%2.%3"/>
      <w:lvlJc w:val="left"/>
      <w:pPr>
        <w:tabs>
          <w:tab w:val="num" w:pos="2138"/>
        </w:tabs>
        <w:ind w:left="1418"/>
      </w:pPr>
      <w:rPr>
        <w:rFonts w:cs="Times New Roman" w:hint="default"/>
      </w:rPr>
    </w:lvl>
    <w:lvl w:ilvl="3">
      <w:start w:val="1"/>
      <w:numFmt w:val="decimal"/>
      <w:pStyle w:val="Heading4"/>
      <w:lvlText w:val="%1.%2.%3.%4"/>
      <w:lvlJc w:val="left"/>
      <w:pPr>
        <w:tabs>
          <w:tab w:val="num" w:pos="2282"/>
        </w:tabs>
        <w:ind w:left="2282" w:hanging="864"/>
      </w:pPr>
      <w:rPr>
        <w:rFonts w:cs="Times New Roman" w:hint="default"/>
      </w:rPr>
    </w:lvl>
    <w:lvl w:ilvl="4">
      <w:start w:val="1"/>
      <w:numFmt w:val="decimal"/>
      <w:pStyle w:val="Heading5"/>
      <w:lvlText w:val="%1.%2.%3.%4.%5"/>
      <w:lvlJc w:val="left"/>
      <w:pPr>
        <w:tabs>
          <w:tab w:val="num" w:pos="2426"/>
        </w:tabs>
        <w:ind w:left="2426" w:hanging="1008"/>
      </w:pPr>
      <w:rPr>
        <w:rFonts w:cs="Times New Roman" w:hint="default"/>
      </w:rPr>
    </w:lvl>
    <w:lvl w:ilvl="5">
      <w:start w:val="1"/>
      <w:numFmt w:val="decimal"/>
      <w:pStyle w:val="Heading6"/>
      <w:lvlText w:val="%1.%2.%3.%4.%5.%6"/>
      <w:lvlJc w:val="left"/>
      <w:pPr>
        <w:tabs>
          <w:tab w:val="num" w:pos="2570"/>
        </w:tabs>
        <w:ind w:left="2570" w:hanging="1152"/>
      </w:pPr>
      <w:rPr>
        <w:rFonts w:cs="Times New Roman" w:hint="default"/>
      </w:rPr>
    </w:lvl>
    <w:lvl w:ilvl="6">
      <w:start w:val="1"/>
      <w:numFmt w:val="decimal"/>
      <w:pStyle w:val="Heading7"/>
      <w:lvlText w:val="%1.%2.%3.%4.%5.%6.%7"/>
      <w:lvlJc w:val="left"/>
      <w:pPr>
        <w:tabs>
          <w:tab w:val="num" w:pos="2714"/>
        </w:tabs>
        <w:ind w:left="2714" w:hanging="1296"/>
      </w:pPr>
      <w:rPr>
        <w:rFonts w:cs="Times New Roman" w:hint="default"/>
      </w:rPr>
    </w:lvl>
    <w:lvl w:ilvl="7">
      <w:start w:val="1"/>
      <w:numFmt w:val="decimal"/>
      <w:pStyle w:val="Heading8"/>
      <w:lvlText w:val="%1.%2.%3.%4.%5.%6.%7.%8"/>
      <w:lvlJc w:val="left"/>
      <w:pPr>
        <w:tabs>
          <w:tab w:val="num" w:pos="2858"/>
        </w:tabs>
        <w:ind w:left="2858" w:hanging="1440"/>
      </w:pPr>
      <w:rPr>
        <w:rFonts w:cs="Times New Roman" w:hint="default"/>
      </w:rPr>
    </w:lvl>
    <w:lvl w:ilvl="8">
      <w:start w:val="1"/>
      <w:numFmt w:val="decimal"/>
      <w:pStyle w:val="Heading9"/>
      <w:lvlText w:val="%1.%2.%3.%4.%5.%6.%7.%8.%9"/>
      <w:lvlJc w:val="left"/>
      <w:pPr>
        <w:tabs>
          <w:tab w:val="num" w:pos="3002"/>
        </w:tabs>
        <w:ind w:left="3002" w:hanging="158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1F2B"/>
    <w:rsid w:val="001A2268"/>
    <w:rsid w:val="001D4DF2"/>
    <w:rsid w:val="00200373"/>
    <w:rsid w:val="002517FE"/>
    <w:rsid w:val="002C2316"/>
    <w:rsid w:val="003A629D"/>
    <w:rsid w:val="003F1F2B"/>
    <w:rsid w:val="00413DCD"/>
    <w:rsid w:val="005F44BE"/>
    <w:rsid w:val="00602254"/>
    <w:rsid w:val="00623B8D"/>
    <w:rsid w:val="00681281"/>
    <w:rsid w:val="00745EF3"/>
    <w:rsid w:val="008F1898"/>
    <w:rsid w:val="00A52DA0"/>
    <w:rsid w:val="00A83B4E"/>
    <w:rsid w:val="00B03A1C"/>
    <w:rsid w:val="00CB60E4"/>
    <w:rsid w:val="00D030D9"/>
    <w:rsid w:val="00DB6057"/>
    <w:rsid w:val="00DC030C"/>
    <w:rsid w:val="00E4101C"/>
    <w:rsid w:val="00E67300"/>
    <w:rsid w:val="00F816AF"/>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F1F2B"/>
    <w:pPr>
      <w:ind w:left="851" w:right="851"/>
      <w:jc w:val="both"/>
    </w:pPr>
    <w:rPr>
      <w:rFonts w:ascii="Garamond" w:eastAsia="Times New Roman" w:hAnsi="Garamond"/>
      <w:sz w:val="24"/>
      <w:szCs w:val="24"/>
    </w:rPr>
  </w:style>
  <w:style w:type="paragraph" w:styleId="Heading1">
    <w:name w:val="heading 1"/>
    <w:basedOn w:val="Normal"/>
    <w:next w:val="Normal"/>
    <w:link w:val="Heading1Char"/>
    <w:uiPriority w:val="99"/>
    <w:qFormat/>
    <w:rsid w:val="003F1F2B"/>
    <w:pPr>
      <w:keepNext/>
      <w:numPr>
        <w:numId w:val="1"/>
      </w:numPr>
      <w:spacing w:before="120" w:after="60"/>
      <w:outlineLvl w:val="0"/>
    </w:pPr>
    <w:rPr>
      <w:rFonts w:cs="Arial"/>
      <w:b/>
      <w:bCs/>
      <w:kern w:val="32"/>
      <w:szCs w:val="32"/>
    </w:rPr>
  </w:style>
  <w:style w:type="paragraph" w:styleId="Heading2">
    <w:name w:val="heading 2"/>
    <w:basedOn w:val="Normal"/>
    <w:next w:val="Normal"/>
    <w:link w:val="Heading2Char"/>
    <w:uiPriority w:val="99"/>
    <w:qFormat/>
    <w:rsid w:val="003F1F2B"/>
    <w:pPr>
      <w:keepNext/>
      <w:numPr>
        <w:ilvl w:val="1"/>
        <w:numId w:val="1"/>
      </w:numPr>
      <w:tabs>
        <w:tab w:val="left" w:pos="1418"/>
      </w:tabs>
      <w:ind w:left="851"/>
      <w:outlineLvl w:val="1"/>
    </w:pPr>
    <w:rPr>
      <w:rFonts w:cs="Arial"/>
      <w:b/>
      <w:bCs/>
      <w:iCs/>
      <w:szCs w:val="28"/>
    </w:rPr>
  </w:style>
  <w:style w:type="paragraph" w:styleId="Heading3">
    <w:name w:val="heading 3"/>
    <w:basedOn w:val="Normal"/>
    <w:next w:val="Normal"/>
    <w:link w:val="Heading3Char"/>
    <w:uiPriority w:val="99"/>
    <w:qFormat/>
    <w:rsid w:val="003F1F2B"/>
    <w:pPr>
      <w:keepNext/>
      <w:numPr>
        <w:ilvl w:val="2"/>
        <w:numId w:val="1"/>
      </w:numPr>
      <w:tabs>
        <w:tab w:val="clear" w:pos="2138"/>
      </w:tabs>
      <w:ind w:left="840"/>
      <w:outlineLvl w:val="2"/>
    </w:pPr>
    <w:rPr>
      <w:rFonts w:cs="Arial"/>
      <w:bCs/>
      <w:szCs w:val="26"/>
    </w:rPr>
  </w:style>
  <w:style w:type="paragraph" w:styleId="Heading4">
    <w:name w:val="heading 4"/>
    <w:basedOn w:val="Normal"/>
    <w:next w:val="Normal"/>
    <w:link w:val="Heading4Char"/>
    <w:uiPriority w:val="99"/>
    <w:qFormat/>
    <w:rsid w:val="003F1F2B"/>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F1F2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3F1F2B"/>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F1F2B"/>
    <w:pPr>
      <w:numPr>
        <w:ilvl w:val="6"/>
        <w:numId w:val="1"/>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F1F2B"/>
    <w:pPr>
      <w:numPr>
        <w:ilvl w:val="7"/>
        <w:numId w:val="1"/>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F1F2B"/>
    <w:pPr>
      <w:numPr>
        <w:ilvl w:val="8"/>
        <w:numId w:val="1"/>
      </w:numPr>
      <w:spacing w:before="240" w:after="60"/>
      <w:outlineLvl w:val="8"/>
    </w:pPr>
    <w:rPr>
      <w:rFonts w:ascii="Arial" w:hAnsi="Arial" w:cs="Arial"/>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1F2B"/>
    <w:rPr>
      <w:rFonts w:ascii="Garamond" w:hAnsi="Garamond" w:cs="Arial"/>
      <w:b/>
      <w:bCs/>
      <w:kern w:val="32"/>
      <w:sz w:val="32"/>
      <w:szCs w:val="32"/>
      <w:lang w:eastAsia="fi-FI"/>
    </w:rPr>
  </w:style>
  <w:style w:type="character" w:customStyle="1" w:styleId="Heading2Char">
    <w:name w:val="Heading 2 Char"/>
    <w:basedOn w:val="DefaultParagraphFont"/>
    <w:link w:val="Heading2"/>
    <w:uiPriority w:val="99"/>
    <w:locked/>
    <w:rsid w:val="003F1F2B"/>
    <w:rPr>
      <w:rFonts w:ascii="Garamond" w:hAnsi="Garamond" w:cs="Arial"/>
      <w:b/>
      <w:bCs/>
      <w:iCs/>
      <w:sz w:val="28"/>
      <w:szCs w:val="28"/>
      <w:lang w:eastAsia="fi-FI"/>
    </w:rPr>
  </w:style>
  <w:style w:type="character" w:customStyle="1" w:styleId="Heading3Char">
    <w:name w:val="Heading 3 Char"/>
    <w:basedOn w:val="DefaultParagraphFont"/>
    <w:link w:val="Heading3"/>
    <w:uiPriority w:val="99"/>
    <w:locked/>
    <w:rsid w:val="003F1F2B"/>
    <w:rPr>
      <w:rFonts w:ascii="Garamond" w:hAnsi="Garamond" w:cs="Arial"/>
      <w:bCs/>
      <w:sz w:val="26"/>
      <w:szCs w:val="26"/>
      <w:lang w:eastAsia="fi-FI"/>
    </w:rPr>
  </w:style>
  <w:style w:type="character" w:customStyle="1" w:styleId="Heading4Char">
    <w:name w:val="Heading 4 Char"/>
    <w:basedOn w:val="DefaultParagraphFont"/>
    <w:link w:val="Heading4"/>
    <w:uiPriority w:val="99"/>
    <w:locked/>
    <w:rsid w:val="003F1F2B"/>
    <w:rPr>
      <w:rFonts w:ascii="Times New Roman" w:hAnsi="Times New Roman" w:cs="Times New Roman"/>
      <w:b/>
      <w:bCs/>
      <w:sz w:val="28"/>
      <w:szCs w:val="28"/>
      <w:lang w:eastAsia="fi-FI"/>
    </w:rPr>
  </w:style>
  <w:style w:type="character" w:customStyle="1" w:styleId="Heading5Char">
    <w:name w:val="Heading 5 Char"/>
    <w:basedOn w:val="DefaultParagraphFont"/>
    <w:link w:val="Heading5"/>
    <w:uiPriority w:val="99"/>
    <w:locked/>
    <w:rsid w:val="003F1F2B"/>
    <w:rPr>
      <w:rFonts w:ascii="Garamond" w:hAnsi="Garamond" w:cs="Times New Roman"/>
      <w:b/>
      <w:bCs/>
      <w:i/>
      <w:iCs/>
      <w:sz w:val="26"/>
      <w:szCs w:val="26"/>
      <w:lang w:eastAsia="fi-FI"/>
    </w:rPr>
  </w:style>
  <w:style w:type="character" w:customStyle="1" w:styleId="Heading6Char">
    <w:name w:val="Heading 6 Char"/>
    <w:basedOn w:val="DefaultParagraphFont"/>
    <w:link w:val="Heading6"/>
    <w:uiPriority w:val="99"/>
    <w:locked/>
    <w:rsid w:val="003F1F2B"/>
    <w:rPr>
      <w:rFonts w:ascii="Times New Roman" w:hAnsi="Times New Roman" w:cs="Times New Roman"/>
      <w:b/>
      <w:bCs/>
      <w:sz w:val="24"/>
      <w:lang w:eastAsia="fi-FI"/>
    </w:rPr>
  </w:style>
  <w:style w:type="character" w:customStyle="1" w:styleId="Heading7Char">
    <w:name w:val="Heading 7 Char"/>
    <w:basedOn w:val="DefaultParagraphFont"/>
    <w:link w:val="Heading7"/>
    <w:uiPriority w:val="99"/>
    <w:locked/>
    <w:rsid w:val="003F1F2B"/>
    <w:rPr>
      <w:rFonts w:ascii="Times New Roman" w:hAnsi="Times New Roman" w:cs="Times New Roman"/>
      <w:sz w:val="24"/>
      <w:szCs w:val="24"/>
      <w:lang w:eastAsia="fi-FI"/>
    </w:rPr>
  </w:style>
  <w:style w:type="character" w:customStyle="1" w:styleId="Heading8Char">
    <w:name w:val="Heading 8 Char"/>
    <w:basedOn w:val="DefaultParagraphFont"/>
    <w:link w:val="Heading8"/>
    <w:uiPriority w:val="99"/>
    <w:locked/>
    <w:rsid w:val="003F1F2B"/>
    <w:rPr>
      <w:rFonts w:ascii="Times New Roman" w:hAnsi="Times New Roman" w:cs="Times New Roman"/>
      <w:i/>
      <w:iCs/>
      <w:sz w:val="24"/>
      <w:szCs w:val="24"/>
      <w:lang w:eastAsia="fi-FI"/>
    </w:rPr>
  </w:style>
  <w:style w:type="character" w:customStyle="1" w:styleId="Heading9Char">
    <w:name w:val="Heading 9 Char"/>
    <w:basedOn w:val="DefaultParagraphFont"/>
    <w:link w:val="Heading9"/>
    <w:uiPriority w:val="99"/>
    <w:locked/>
    <w:rsid w:val="003F1F2B"/>
    <w:rPr>
      <w:rFonts w:ascii="Arial" w:hAnsi="Arial" w:cs="Arial"/>
      <w:sz w:val="24"/>
      <w:lang w:eastAsia="fi-FI"/>
    </w:rPr>
  </w:style>
  <w:style w:type="paragraph" w:styleId="NoSpacing">
    <w:name w:val="No Spacing"/>
    <w:aliases w:val="Aloitus"/>
    <w:uiPriority w:val="99"/>
    <w:qFormat/>
    <w:rsid w:val="003F1F2B"/>
    <w:pPr>
      <w:jc w:val="both"/>
    </w:pPr>
    <w:rPr>
      <w:rFonts w:ascii="Garamond" w:eastAsia="Times New Roman" w:hAnsi="Garamond"/>
      <w:sz w:val="24"/>
      <w:szCs w:val="24"/>
    </w:rPr>
  </w:style>
  <w:style w:type="paragraph" w:styleId="Footer">
    <w:name w:val="footer"/>
    <w:basedOn w:val="Normal"/>
    <w:link w:val="FooterChar"/>
    <w:uiPriority w:val="99"/>
    <w:rsid w:val="003F1F2B"/>
    <w:pPr>
      <w:tabs>
        <w:tab w:val="center" w:pos="4819"/>
        <w:tab w:val="right" w:pos="9638"/>
      </w:tabs>
    </w:pPr>
  </w:style>
  <w:style w:type="character" w:customStyle="1" w:styleId="FooterChar">
    <w:name w:val="Footer Char"/>
    <w:basedOn w:val="DefaultParagraphFont"/>
    <w:link w:val="Footer"/>
    <w:uiPriority w:val="99"/>
    <w:locked/>
    <w:rsid w:val="003F1F2B"/>
    <w:rPr>
      <w:rFonts w:ascii="Garamond" w:hAnsi="Garamond" w:cs="Times New Roman"/>
      <w:sz w:val="24"/>
      <w:szCs w:val="24"/>
      <w:lang w:eastAsia="fi-FI"/>
    </w:rPr>
  </w:style>
  <w:style w:type="character" w:styleId="PageNumber">
    <w:name w:val="page number"/>
    <w:basedOn w:val="DefaultParagraphFont"/>
    <w:uiPriority w:val="99"/>
    <w:semiHidden/>
    <w:rsid w:val="003F1F2B"/>
    <w:rPr>
      <w:rFonts w:cs="Times New Roman"/>
    </w:rPr>
  </w:style>
  <w:style w:type="paragraph" w:styleId="BalloonText">
    <w:name w:val="Balloon Text"/>
    <w:basedOn w:val="Normal"/>
    <w:link w:val="BalloonTextChar"/>
    <w:uiPriority w:val="99"/>
    <w:semiHidden/>
    <w:rsid w:val="003F1F2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1F2B"/>
    <w:rPr>
      <w:rFonts w:ascii="Tahoma" w:hAnsi="Tahoma" w:cs="Tahoma"/>
      <w:sz w:val="16"/>
      <w:szCs w:val="16"/>
      <w:lang w:eastAsia="fi-F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sijaturvakotienliitto.f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vif.fi/startsida/" TargetMode="External"/><Relationship Id="rId12" Type="http://schemas.openxmlformats.org/officeDocument/2006/relationships/hyperlink" Target="http://www.pelastakaalapset.f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rastalapsille.f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ll.fi/" TargetMode="External"/><Relationship Id="rId4" Type="http://schemas.openxmlformats.org/officeDocument/2006/relationships/webSettings" Target="webSettings.xml"/><Relationship Id="rId9" Type="http://schemas.openxmlformats.org/officeDocument/2006/relationships/hyperlink" Target="http://www.lskl.f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2412</Words>
  <Characters>19543</Characters>
  <Application>Microsoft Office Outlook</Application>
  <DocSecurity>0</DocSecurity>
  <Lines>0</Lines>
  <Paragraphs>0</Paragraphs>
  <ScaleCrop>false</ScaleCrop>
  <Company>Lasten Päivän Säätiö</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Lausunto säätiölainsäädännön uudistamista koskevasta ministeriön asettaman Säätiölakityöryhmän mietinnöstä</dc:title>
  <dc:subject/>
  <dc:creator>Risto Räikkönen</dc:creator>
  <cp:keywords/>
  <dc:description/>
  <cp:lastModifiedBy>O924180</cp:lastModifiedBy>
  <cp:revision>2</cp:revision>
  <cp:lastPrinted>2013-06-28T10:40:00Z</cp:lastPrinted>
  <dcterms:created xsi:type="dcterms:W3CDTF">2013-06-28T10:40:00Z</dcterms:created>
  <dcterms:modified xsi:type="dcterms:W3CDTF">2013-06-28T10:40:00Z</dcterms:modified>
</cp:coreProperties>
</file>