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B6" w:rsidRPr="004920F9" w:rsidRDefault="004D56B6" w:rsidP="000D29AC">
      <w:pPr>
        <w:spacing w:line="240" w:lineRule="auto"/>
        <w:ind w:left="7824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2.10.2012</w:t>
      </w:r>
    </w:p>
    <w:p w:rsidR="004D56B6" w:rsidRDefault="004D56B6" w:rsidP="000D29AC">
      <w:pPr>
        <w:spacing w:line="240" w:lineRule="auto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Meriliikennestrategia - t</w:t>
      </w:r>
      <w:r w:rsidRPr="004920F9">
        <w:rPr>
          <w:rFonts w:ascii="Verdana" w:hAnsi="Verdana"/>
          <w:b/>
        </w:rPr>
        <w:t>ehokkaat, laadukkaat ja taloudelliset kuljetukset ympäristöä huomioiden</w:t>
      </w:r>
    </w:p>
    <w:p w:rsidR="004D56B6" w:rsidRDefault="004D56B6" w:rsidP="00B23BAC">
      <w:pPr>
        <w:spacing w:line="240" w:lineRule="auto"/>
        <w:rPr>
          <w:rFonts w:ascii="Verdana" w:hAnsi="Verdana"/>
          <w:b/>
          <w:i/>
          <w:sz w:val="20"/>
          <w:szCs w:val="20"/>
        </w:rPr>
      </w:pPr>
    </w:p>
    <w:p w:rsidR="004D56B6" w:rsidRPr="00712115" w:rsidRDefault="004D56B6" w:rsidP="00B23BAC">
      <w:pPr>
        <w:spacing w:line="240" w:lineRule="auto"/>
        <w:rPr>
          <w:rFonts w:ascii="Verdana" w:hAnsi="Verdana"/>
          <w:i/>
          <w:sz w:val="20"/>
          <w:szCs w:val="20"/>
        </w:rPr>
      </w:pPr>
      <w:r w:rsidRPr="00712115">
        <w:rPr>
          <w:rFonts w:ascii="Verdana" w:hAnsi="Verdana"/>
          <w:b/>
          <w:i/>
          <w:sz w:val="20"/>
          <w:szCs w:val="20"/>
        </w:rPr>
        <w:t>Suomen erityishaasteet</w:t>
      </w:r>
    </w:p>
    <w:p w:rsidR="004D56B6" w:rsidRPr="00045284" w:rsidRDefault="004D56B6" w:rsidP="00B23BAC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Suomen maantieteellinen sijainti tekee Suomen erittäin riippuvaiseksi merenkulusta. Suomen ulkomaankaupan volyymistä noin 80 % kuljetetaan meritse. Noin 30 prosenttia ulkomaanka</w:t>
      </w:r>
      <w:r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pasta kulkee suomalaisilla laivoilla. Pitkät etäisyydet Manner-Eurooppaan ja maailmalle sekä talviolosuhteet asettavat Suomen erityisasemaan useisiin muihin EU:n maihin nähden. Keske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siä haasteita Suomen merenkululle ja elinkeinoelämälle ovat muun muassa tiukentuvat ymp</w:t>
      </w:r>
      <w:r>
        <w:rPr>
          <w:rFonts w:ascii="Verdana" w:hAnsi="Verdana"/>
          <w:sz w:val="20"/>
          <w:szCs w:val="20"/>
        </w:rPr>
        <w:t>ä</w:t>
      </w:r>
      <w:r>
        <w:rPr>
          <w:rFonts w:ascii="Verdana" w:hAnsi="Verdana"/>
          <w:sz w:val="20"/>
          <w:szCs w:val="20"/>
        </w:rPr>
        <w:t>ristönormit sekä merenkulku haastavissa talviolosuhteissa.</w:t>
      </w:r>
    </w:p>
    <w:p w:rsidR="004D56B6" w:rsidRPr="00712115" w:rsidRDefault="004D56B6" w:rsidP="00B23BAC">
      <w:pPr>
        <w:spacing w:line="240" w:lineRule="auto"/>
        <w:rPr>
          <w:rFonts w:ascii="Verdana" w:hAnsi="Verdana"/>
          <w:b/>
          <w:i/>
          <w:sz w:val="20"/>
          <w:szCs w:val="20"/>
        </w:rPr>
      </w:pPr>
      <w:r w:rsidRPr="00712115">
        <w:rPr>
          <w:rFonts w:ascii="Verdana" w:hAnsi="Verdana"/>
          <w:b/>
          <w:i/>
          <w:sz w:val="20"/>
          <w:szCs w:val="20"/>
        </w:rPr>
        <w:t>Kansainvälinen toimintaympäristö (IMO, EU ja HELCOM)</w:t>
      </w:r>
    </w:p>
    <w:p w:rsidR="004D56B6" w:rsidRDefault="004D56B6" w:rsidP="00B23BAC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Merenkulun toimintaedellytyksiin vaikuttavat lähivuosina merkittävästi Kansainvälisessä m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renkulkujärjestössä IMO:ssa hyväksytyt ja työn alla olevat tiukentuvat ympäristövaatimukset, jotka kohdistuvat laivojen tavanomaisen käytön aiheuttamiin päästöihin ilmaan ja veteen, sekä ilmastonmuutoksen torjuntaan tähtäävät toimet laivojen kasvihuonekaasujen vähentämiseksi.</w:t>
      </w:r>
    </w:p>
    <w:p w:rsidR="004D56B6" w:rsidRDefault="004D56B6" w:rsidP="00B23BAC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IMO:n MARPOL-yleissopimuksen ilmansuojeluliitteen vuoden 2008 muutoksilla rajoitetaan la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vojen typenoksidi- ja rikkioksidipäästöjä ja pienhiukkasia. Liitteen vuoden 2011 lisäyksellä säädetään siitä, miten uusien laivojen energiatehokkuuteen tulee panostaa jo suunnitteluva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heessa. Tavoitteena on että laivat kuluttavat vähemmän polttoainetta ja tuottavat siten v</w:t>
      </w:r>
      <w:r>
        <w:rPr>
          <w:rFonts w:ascii="Verdana" w:hAnsi="Verdana"/>
          <w:sz w:val="20"/>
          <w:szCs w:val="20"/>
        </w:rPr>
        <w:t>ä</w:t>
      </w:r>
      <w:r>
        <w:rPr>
          <w:rFonts w:ascii="Verdana" w:hAnsi="Verdana"/>
          <w:sz w:val="20"/>
          <w:szCs w:val="20"/>
        </w:rPr>
        <w:t>hemmän kasvihuonekaasupäästöjä. IMO valmistelee myös taloudellisia ohjauskeinoja näiden päästöjen vähentämiseksi.</w:t>
      </w:r>
    </w:p>
    <w:p w:rsidR="004D56B6" w:rsidRDefault="004D56B6" w:rsidP="00B23BAC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Vuoden 2004 painolastivesiyleissopimus, jonka arvioidaan tulevan voimaan vuoden 2013 aik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na edellyttää tietynkokoisilta laivoilta painolastiveden käsittelyä ennen mereen päästämistä. Itämeri on vuonna 2011 nimetty IMO:n päätöksellä erityisalueeksi, johon ei saa päästää käsi</w:t>
      </w: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telemätöntä käymäläjätevettä matkustaja-aluksista. Laivat voivat joko asentaa puhdistuslai</w:t>
      </w: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teet tai jättää käymäläjätevedet satamaan. Säännösten voimaantulo edellyttää riittävää va</w:t>
      </w:r>
      <w:r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taanottokapasiteettiä satamissa ja tulevat näillä näkymin voimaan uusien laivojen osalta 2016 ja nykyisten laivojen osalta 2018.</w:t>
      </w:r>
    </w:p>
    <w:p w:rsidR="004D56B6" w:rsidRDefault="004D56B6" w:rsidP="00B23BAC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EU:n rikkidirektiiviin on tulossa muutoksia, joilla muun muassa sisällytetään unionin lainsä</w:t>
      </w:r>
      <w:r>
        <w:rPr>
          <w:rFonts w:ascii="Verdana" w:hAnsi="Verdana"/>
          <w:sz w:val="20"/>
          <w:szCs w:val="20"/>
        </w:rPr>
        <w:t>ä</w:t>
      </w:r>
      <w:r>
        <w:rPr>
          <w:rFonts w:ascii="Verdana" w:hAnsi="Verdana"/>
          <w:sz w:val="20"/>
          <w:szCs w:val="20"/>
        </w:rPr>
        <w:t>däntöön IMO:n uudet määräykset laivapolttoaineen rikkipitoisuudesta. Rajoitusten terveys- ja ympäristöhyödyt ovat kiistattomat, mutta haasteena on rajoitusten aiheuttamien kustannusten ja hyötyjen epätasainen jakautuminen valtioiden kesken. Uudet määräykset rikkipitoisuuden polttoaineesta tulevat voimaan vuoden 2015 alusta rikkipäästöjen valvonta-alueilla eli Itäm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rellä, Pohjanmerellä ja Englannin kanaalissa sekä Pohjois-Amerikan manteren valvonta-alueella, jolloin polttoaineen rikkipitoisuus saa olla enintään 0,1 %. Globaalilla tasolla rikkipito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suuden enimmäisraja tulee olemaan 0,5 % vuodesta 2020 tai 2025, riippuen vuonna 2018 tehtävästä polttoaineen saatavuutta koskevasta tarkistuksesta. IMO:n ja EU:n rikkisäännökset mahdollistavat päästövähennysteknologian käytön. Siirtyminen esimerkiksi nesteytetyn ma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kaasun (LNG) käyttöön laivojen polttoaineena on myös vaihtoehto matalarikkiselle polttoa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neelle.</w:t>
      </w:r>
    </w:p>
    <w:p w:rsidR="004D56B6" w:rsidRDefault="004D56B6" w:rsidP="00B23BAC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EU on myös hyväksynyt meristrategiadirektiivin vuonna 2008, joka edellyttää merialueiden hyvän tilan saavuttamista vuoteen 2020 mennessä. Ympäristöministeriön johdolla valmiste</w:t>
      </w: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laan parhaillaan siihen liittyviä toimenpiteitä. Lisäksi EU on hyväksynyt EU:n Itämeristrategian, joka sisältää lukuisia toimenpiteitä (lippulaivahankkeita) myös meriympäristön suojelun ja la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valiikenteen turvallisuuden lisäämiseksi.   </w:t>
      </w:r>
    </w:p>
    <w:p w:rsidR="004D56B6" w:rsidRDefault="004D56B6" w:rsidP="00B23BAC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Itämeren suojelukomission HELCOMin puitteissa tehdään myös aktiivisesti työtä Itämeren h</w:t>
      </w:r>
      <w:r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>vän tilan palauttamiseksi vuoteen 2021 mennessä. HELCOMissa hyväksyttiin vuonna 2007 Itämeren toimenpideohjelma (BSAP), joka sisältää kaikkia sektoreita koskevia toimenpiteitä, erityisesti Itämeren rehevöitymisen vähentämiseksi. Itämeren maat ovat yhteisesti valmist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neet typenoksidipäästöjen valvonta-alueen eli NECA-alueen perustamista koskevaa hakemu</w:t>
      </w:r>
      <w:r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ta, joka on tarkoitus toimittaa IMO:lle vuonna 2013. Typenoksidipäästöjä koskevat rajoitukset tulisivat voimaan vuonna 2016 ja sen jälkeen rakennettujen uusien laivojen osalta silloin kun ne liikkuvat NECA-alueilla. Toimenpiteet vähentävät laivojen typpipäästöistä aiheutuvaa kuo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mitusta Itämereen ja vaikuttavat siten rehevöitymisen vähenemiseen.</w:t>
      </w:r>
    </w:p>
    <w:p w:rsidR="004D56B6" w:rsidRPr="00712115" w:rsidRDefault="004D56B6" w:rsidP="00B23BAC">
      <w:pPr>
        <w:spacing w:line="240" w:lineRule="auto"/>
        <w:rPr>
          <w:rFonts w:ascii="Verdana" w:hAnsi="Verdana"/>
          <w:b/>
          <w:i/>
          <w:sz w:val="20"/>
          <w:szCs w:val="20"/>
        </w:rPr>
      </w:pPr>
      <w:r w:rsidRPr="00712115">
        <w:rPr>
          <w:rFonts w:ascii="Verdana" w:hAnsi="Verdana"/>
          <w:b/>
          <w:i/>
          <w:sz w:val="20"/>
          <w:szCs w:val="20"/>
        </w:rPr>
        <w:t>Tulevaisuuden polttoaineet</w:t>
      </w:r>
    </w:p>
    <w:p w:rsidR="004D56B6" w:rsidRDefault="004D56B6" w:rsidP="00B23BAC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Liikenne- ja viestintäministeriön käynnissä olevassa ”Tulevaisuuden käyttövoimat liikentee</w:t>
      </w:r>
      <w:r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sä”-selvityksessä tarkastellaan myös merenkulun tulevaisuuden polttoaineita. Selvitys tullaan hyödyntämään myös meriliikennestrategian valmistelussa. Vaihtoehtoisen polttoaineen, kuten LNG:n käyttöönotolla voidaan ratkaisevasti vähentää laivaliikenteen haitallisia ympäristö- ja terveysvaikutuksia sekä IMO:n rikkipäätöksen kustannusvaikutuksia.</w:t>
      </w:r>
    </w:p>
    <w:p w:rsidR="004D56B6" w:rsidRDefault="004D56B6" w:rsidP="00B23BAC">
      <w:pPr>
        <w:spacing w:line="240" w:lineRule="auto"/>
        <w:outlineLvl w:val="0"/>
        <w:rPr>
          <w:rFonts w:ascii="Verdana" w:hAnsi="Verdana"/>
          <w:b/>
          <w:i/>
          <w:sz w:val="20"/>
          <w:szCs w:val="20"/>
        </w:rPr>
      </w:pPr>
    </w:p>
    <w:p w:rsidR="004D56B6" w:rsidRPr="00712115" w:rsidRDefault="004D56B6" w:rsidP="00B23BAC">
      <w:pPr>
        <w:spacing w:line="240" w:lineRule="auto"/>
        <w:outlineLvl w:val="0"/>
        <w:rPr>
          <w:rFonts w:ascii="Verdana" w:hAnsi="Verdana"/>
          <w:b/>
          <w:i/>
          <w:sz w:val="20"/>
          <w:szCs w:val="20"/>
        </w:rPr>
      </w:pPr>
      <w:r w:rsidRPr="00712115">
        <w:rPr>
          <w:rFonts w:ascii="Verdana" w:hAnsi="Verdana"/>
          <w:b/>
          <w:i/>
          <w:sz w:val="20"/>
          <w:szCs w:val="20"/>
        </w:rPr>
        <w:t>Kysely</w:t>
      </w:r>
    </w:p>
    <w:p w:rsidR="004D56B6" w:rsidRDefault="004D56B6" w:rsidP="00B23BAC">
      <w:pPr>
        <w:spacing w:line="240" w:lineRule="auto"/>
        <w:rPr>
          <w:rFonts w:ascii="Verdana" w:hAnsi="Verdana"/>
          <w:sz w:val="20"/>
          <w:szCs w:val="20"/>
        </w:rPr>
      </w:pPr>
      <w:r w:rsidRPr="00045284">
        <w:rPr>
          <w:rFonts w:ascii="Verdana" w:hAnsi="Verdana"/>
          <w:sz w:val="20"/>
          <w:szCs w:val="20"/>
        </w:rPr>
        <w:t>Strategiatyötä vart</w:t>
      </w:r>
      <w:r>
        <w:rPr>
          <w:rFonts w:ascii="Verdana" w:hAnsi="Verdana"/>
          <w:sz w:val="20"/>
          <w:szCs w:val="20"/>
        </w:rPr>
        <w:t>en toteutetaan merenkulkupalvelu</w:t>
      </w:r>
      <w:r w:rsidRPr="00045284">
        <w:rPr>
          <w:rFonts w:ascii="Verdana" w:hAnsi="Verdana"/>
          <w:sz w:val="20"/>
          <w:szCs w:val="20"/>
        </w:rPr>
        <w:t>jen tuottajille ja käyttäjille sekä muille intressitahoille suunnattu kysely tuleva</w:t>
      </w:r>
      <w:r>
        <w:rPr>
          <w:rFonts w:ascii="Verdana" w:hAnsi="Verdana"/>
          <w:sz w:val="20"/>
          <w:szCs w:val="20"/>
        </w:rPr>
        <w:t>isuuden kehitysnäkymistä, haasteista ja</w:t>
      </w:r>
      <w:r w:rsidRPr="0004528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tarvittavista toimenpiteistä merenkulkuun liittyvien ympäristökysymysten osalta.</w:t>
      </w:r>
    </w:p>
    <w:p w:rsidR="004D56B6" w:rsidRDefault="004D56B6" w:rsidP="00B23BAC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Ympäristöteemaa</w:t>
      </w:r>
      <w:r w:rsidRPr="00045284">
        <w:rPr>
          <w:rFonts w:ascii="Verdana" w:hAnsi="Verdana"/>
          <w:sz w:val="20"/>
          <w:szCs w:val="20"/>
        </w:rPr>
        <w:t xml:space="preserve"> tarkastellaan myös kaikkien muiden meriliikennestrategian valmistelun pa</w:t>
      </w:r>
      <w:r w:rsidRPr="00045284">
        <w:rPr>
          <w:rFonts w:ascii="Verdana" w:hAnsi="Verdana"/>
          <w:sz w:val="20"/>
          <w:szCs w:val="20"/>
        </w:rPr>
        <w:t>i</w:t>
      </w:r>
      <w:r w:rsidRPr="00045284">
        <w:rPr>
          <w:rFonts w:ascii="Verdana" w:hAnsi="Verdana"/>
          <w:sz w:val="20"/>
          <w:szCs w:val="20"/>
        </w:rPr>
        <w:t>nopistealueiden kannalta ja pyydämme kyselyyn vastaajia ottamaan myös tämän huomioon.</w:t>
      </w:r>
    </w:p>
    <w:p w:rsidR="004D56B6" w:rsidRPr="00712115" w:rsidRDefault="004D56B6" w:rsidP="00712115">
      <w:pPr>
        <w:pStyle w:val="Leiptekstisisennys"/>
        <w:numPr>
          <w:ilvl w:val="0"/>
          <w:numId w:val="2"/>
        </w:numPr>
        <w:ind w:right="-55"/>
        <w:jc w:val="both"/>
        <w:rPr>
          <w:sz w:val="20"/>
        </w:rPr>
      </w:pPr>
      <w:r w:rsidRPr="00712115">
        <w:rPr>
          <w:sz w:val="20"/>
        </w:rPr>
        <w:t xml:space="preserve">Merikuljetukset, huoltovarmuus ja elinkeinoelämän kilpailukyky </w:t>
      </w:r>
    </w:p>
    <w:p w:rsidR="004D56B6" w:rsidRPr="00712115" w:rsidRDefault="004D56B6" w:rsidP="00712115">
      <w:pPr>
        <w:pStyle w:val="Leiptekstisisennys"/>
        <w:numPr>
          <w:ilvl w:val="0"/>
          <w:numId w:val="2"/>
        </w:numPr>
        <w:ind w:right="-55"/>
        <w:jc w:val="both"/>
        <w:rPr>
          <w:sz w:val="20"/>
        </w:rPr>
      </w:pPr>
      <w:r w:rsidRPr="00712115">
        <w:rPr>
          <w:sz w:val="20"/>
        </w:rPr>
        <w:t>Merenkulun alan koulutus, osaaminen ja työllisyys</w:t>
      </w:r>
    </w:p>
    <w:p w:rsidR="004D56B6" w:rsidRPr="00712115" w:rsidRDefault="004D56B6" w:rsidP="00712115">
      <w:pPr>
        <w:pStyle w:val="Leiptekstisisennys"/>
        <w:numPr>
          <w:ilvl w:val="0"/>
          <w:numId w:val="2"/>
        </w:numPr>
        <w:ind w:right="-55"/>
        <w:jc w:val="both"/>
        <w:rPr>
          <w:sz w:val="20"/>
        </w:rPr>
      </w:pPr>
      <w:r w:rsidRPr="00712115">
        <w:rPr>
          <w:sz w:val="20"/>
        </w:rPr>
        <w:t xml:space="preserve">Väylät, kuljetusketjut ja talvimerenkulku </w:t>
      </w:r>
    </w:p>
    <w:p w:rsidR="004D56B6" w:rsidRPr="00712115" w:rsidRDefault="004D56B6" w:rsidP="00712115">
      <w:pPr>
        <w:pStyle w:val="Leiptekstisisennys"/>
        <w:numPr>
          <w:ilvl w:val="0"/>
          <w:numId w:val="2"/>
        </w:numPr>
        <w:ind w:right="-55"/>
        <w:jc w:val="both"/>
        <w:rPr>
          <w:sz w:val="20"/>
        </w:rPr>
      </w:pPr>
      <w:r w:rsidRPr="00712115">
        <w:rPr>
          <w:sz w:val="20"/>
        </w:rPr>
        <w:t>Satamapolitiikka</w:t>
      </w:r>
    </w:p>
    <w:p w:rsidR="004D56B6" w:rsidRPr="00712115" w:rsidRDefault="004D56B6" w:rsidP="00712115">
      <w:pPr>
        <w:pStyle w:val="Leiptekstisisennys"/>
        <w:numPr>
          <w:ilvl w:val="0"/>
          <w:numId w:val="2"/>
        </w:numPr>
        <w:ind w:right="-55"/>
        <w:jc w:val="both"/>
        <w:rPr>
          <w:sz w:val="20"/>
        </w:rPr>
      </w:pPr>
      <w:r w:rsidRPr="00712115">
        <w:rPr>
          <w:sz w:val="20"/>
        </w:rPr>
        <w:t>Meriliikenteen ympäristökysymykset</w:t>
      </w:r>
    </w:p>
    <w:p w:rsidR="004D56B6" w:rsidRPr="00712115" w:rsidRDefault="004D56B6" w:rsidP="00712115">
      <w:pPr>
        <w:pStyle w:val="Leiptekstisisennys"/>
        <w:numPr>
          <w:ilvl w:val="0"/>
          <w:numId w:val="2"/>
        </w:numPr>
        <w:ind w:right="-55"/>
        <w:jc w:val="both"/>
        <w:rPr>
          <w:sz w:val="20"/>
        </w:rPr>
      </w:pPr>
      <w:r w:rsidRPr="00712115">
        <w:rPr>
          <w:sz w:val="20"/>
        </w:rPr>
        <w:t>Merenkulun tuet ja maksut</w:t>
      </w:r>
    </w:p>
    <w:p w:rsidR="004D56B6" w:rsidRPr="00712115" w:rsidRDefault="004D56B6" w:rsidP="00712115">
      <w:pPr>
        <w:pStyle w:val="Leiptekstisisennys"/>
        <w:numPr>
          <w:ilvl w:val="0"/>
          <w:numId w:val="2"/>
        </w:numPr>
        <w:ind w:right="-55"/>
        <w:jc w:val="both"/>
        <w:rPr>
          <w:sz w:val="20"/>
        </w:rPr>
      </w:pPr>
      <w:r w:rsidRPr="00712115">
        <w:rPr>
          <w:sz w:val="20"/>
        </w:rPr>
        <w:t>Meriliikenteen ohjaus, meriturvallisuus ja –pelastus</w:t>
      </w:r>
    </w:p>
    <w:p w:rsidR="004D56B6" w:rsidRPr="00712115" w:rsidRDefault="004D56B6" w:rsidP="00B23BAC">
      <w:pPr>
        <w:spacing w:line="240" w:lineRule="auto"/>
        <w:rPr>
          <w:rFonts w:ascii="Verdana" w:hAnsi="Verdana"/>
          <w:sz w:val="20"/>
          <w:szCs w:val="20"/>
        </w:rPr>
      </w:pPr>
    </w:p>
    <w:p w:rsidR="004D56B6" w:rsidRPr="00045284" w:rsidRDefault="004D56B6" w:rsidP="00B23BAC">
      <w:pPr>
        <w:spacing w:line="240" w:lineRule="auto"/>
        <w:rPr>
          <w:rFonts w:ascii="Verdana" w:hAnsi="Verdana"/>
          <w:sz w:val="20"/>
          <w:szCs w:val="20"/>
        </w:rPr>
      </w:pPr>
      <w:r w:rsidRPr="00045284">
        <w:rPr>
          <w:rFonts w:ascii="Verdana" w:hAnsi="Verdana"/>
          <w:sz w:val="20"/>
          <w:szCs w:val="20"/>
        </w:rPr>
        <w:t xml:space="preserve">Tarkastelujaksoina käytetään </w:t>
      </w:r>
      <w:r>
        <w:rPr>
          <w:rFonts w:ascii="Verdana" w:hAnsi="Verdana"/>
          <w:sz w:val="20"/>
          <w:szCs w:val="20"/>
        </w:rPr>
        <w:t>lyhyen aikavälin jaksoa</w:t>
      </w:r>
      <w:r w:rsidRPr="00045284">
        <w:rPr>
          <w:rFonts w:ascii="Verdana" w:hAnsi="Verdana"/>
          <w:sz w:val="20"/>
          <w:szCs w:val="20"/>
        </w:rPr>
        <w:t>, joka kattaa vuodet 2012 -2015, sekä pitkän</w:t>
      </w:r>
      <w:r>
        <w:rPr>
          <w:rFonts w:ascii="Verdana" w:hAnsi="Verdana"/>
          <w:sz w:val="20"/>
          <w:szCs w:val="20"/>
        </w:rPr>
        <w:t xml:space="preserve"> aikavälin jaksoa</w:t>
      </w:r>
      <w:r w:rsidRPr="00045284">
        <w:rPr>
          <w:rFonts w:ascii="Verdana" w:hAnsi="Verdana"/>
          <w:sz w:val="20"/>
          <w:szCs w:val="20"/>
        </w:rPr>
        <w:t>, joka kattaa vuodet 2016 – 2022.</w:t>
      </w:r>
    </w:p>
    <w:p w:rsidR="004D56B6" w:rsidRDefault="004D56B6" w:rsidP="00B23BAC">
      <w:pPr>
        <w:spacing w:line="240" w:lineRule="auto"/>
        <w:rPr>
          <w:rFonts w:ascii="Verdana" w:hAnsi="Verdana"/>
          <w:b/>
          <w:sz w:val="20"/>
          <w:szCs w:val="20"/>
        </w:rPr>
      </w:pPr>
      <w:r w:rsidRPr="00045284">
        <w:rPr>
          <w:rFonts w:ascii="Verdana" w:hAnsi="Verdana"/>
          <w:b/>
          <w:sz w:val="20"/>
          <w:szCs w:val="20"/>
        </w:rPr>
        <w:t xml:space="preserve">Kysymyksiin pyydetään vastaukset </w:t>
      </w:r>
      <w:r>
        <w:rPr>
          <w:rFonts w:ascii="Verdana" w:hAnsi="Verdana"/>
          <w:b/>
          <w:sz w:val="20"/>
          <w:szCs w:val="20"/>
        </w:rPr>
        <w:t xml:space="preserve">sähköisesti </w:t>
      </w:r>
      <w:r w:rsidRPr="00045284">
        <w:rPr>
          <w:rFonts w:ascii="Verdana" w:hAnsi="Verdana"/>
          <w:b/>
          <w:sz w:val="20"/>
          <w:szCs w:val="20"/>
        </w:rPr>
        <w:t>perjantai</w:t>
      </w:r>
      <w:r>
        <w:rPr>
          <w:rFonts w:ascii="Verdana" w:hAnsi="Verdana"/>
          <w:b/>
          <w:sz w:val="20"/>
          <w:szCs w:val="20"/>
        </w:rPr>
        <w:t xml:space="preserve"> 26.10</w:t>
      </w:r>
      <w:r w:rsidRPr="00045284">
        <w:rPr>
          <w:rFonts w:ascii="Verdana" w:hAnsi="Verdana"/>
          <w:b/>
          <w:sz w:val="20"/>
          <w:szCs w:val="20"/>
        </w:rPr>
        <w:t>.2012 mennessä osoi</w:t>
      </w:r>
      <w:r w:rsidRPr="00045284">
        <w:rPr>
          <w:rFonts w:ascii="Verdana" w:hAnsi="Verdana"/>
          <w:b/>
          <w:sz w:val="20"/>
          <w:szCs w:val="20"/>
        </w:rPr>
        <w:t>t</w:t>
      </w:r>
      <w:r w:rsidRPr="00045284">
        <w:rPr>
          <w:rFonts w:ascii="Verdana" w:hAnsi="Verdana"/>
          <w:b/>
          <w:sz w:val="20"/>
          <w:szCs w:val="20"/>
        </w:rPr>
        <w:t>teella:</w:t>
      </w:r>
    </w:p>
    <w:p w:rsidR="004D56B6" w:rsidRPr="00663CD0" w:rsidRDefault="004D56B6" w:rsidP="00B72758">
      <w:pPr>
        <w:spacing w:line="240" w:lineRule="auto"/>
        <w:rPr>
          <w:rFonts w:ascii="Verdana" w:hAnsi="Verdana"/>
          <w:sz w:val="20"/>
          <w:szCs w:val="20"/>
        </w:rPr>
      </w:pPr>
      <w:hyperlink r:id="rId5" w:history="1">
        <w:r w:rsidRPr="00663CD0">
          <w:rPr>
            <w:rStyle w:val="Hyperlink"/>
            <w:rFonts w:ascii="Verdana" w:hAnsi="Verdana"/>
            <w:sz w:val="20"/>
            <w:szCs w:val="20"/>
          </w:rPr>
          <w:t>leena.sirkjarvi@lvm.fi</w:t>
        </w:r>
      </w:hyperlink>
      <w:r w:rsidRPr="00663CD0">
        <w:rPr>
          <w:rFonts w:ascii="Verdana" w:hAnsi="Verdana"/>
          <w:sz w:val="20"/>
          <w:szCs w:val="20"/>
        </w:rPr>
        <w:t xml:space="preserve"> ja </w:t>
      </w:r>
      <w:hyperlink r:id="rId6" w:history="1">
        <w:r w:rsidRPr="00663CD0">
          <w:rPr>
            <w:rStyle w:val="Hyperlink"/>
            <w:rFonts w:ascii="Verdana" w:hAnsi="Verdana"/>
            <w:sz w:val="20"/>
            <w:szCs w:val="20"/>
          </w:rPr>
          <w:t>marjukka.syvatera@trafi.fi</w:t>
        </w:r>
      </w:hyperlink>
    </w:p>
    <w:p w:rsidR="004D56B6" w:rsidRDefault="004D56B6" w:rsidP="00B23BAC">
      <w:pPr>
        <w:spacing w:line="240" w:lineRule="auto"/>
        <w:outlineLvl w:val="0"/>
        <w:rPr>
          <w:rFonts w:ascii="Verdana" w:hAnsi="Verdana"/>
          <w:b/>
          <w:sz w:val="20"/>
          <w:szCs w:val="20"/>
        </w:rPr>
      </w:pPr>
    </w:p>
    <w:p w:rsidR="004D56B6" w:rsidRPr="00045284" w:rsidRDefault="004D56B6" w:rsidP="00B23BAC">
      <w:pPr>
        <w:spacing w:line="240" w:lineRule="auto"/>
        <w:outlineLvl w:val="0"/>
        <w:rPr>
          <w:rFonts w:ascii="Verdana" w:hAnsi="Verdana"/>
          <w:b/>
          <w:sz w:val="20"/>
          <w:szCs w:val="20"/>
        </w:rPr>
      </w:pPr>
      <w:r w:rsidRPr="00045284">
        <w:rPr>
          <w:rFonts w:ascii="Verdana" w:hAnsi="Verdana"/>
          <w:b/>
          <w:sz w:val="20"/>
          <w:szCs w:val="20"/>
        </w:rPr>
        <w:t>Kysymykset</w:t>
      </w:r>
    </w:p>
    <w:p w:rsidR="004D56B6" w:rsidRDefault="004D56B6" w:rsidP="00B23BAC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045284">
        <w:rPr>
          <w:rFonts w:ascii="Verdana" w:hAnsi="Verdana"/>
          <w:sz w:val="20"/>
          <w:szCs w:val="20"/>
        </w:rPr>
        <w:t xml:space="preserve">Mitkä ovat </w:t>
      </w:r>
      <w:r>
        <w:rPr>
          <w:rFonts w:ascii="Verdana" w:hAnsi="Verdana"/>
          <w:sz w:val="20"/>
          <w:szCs w:val="20"/>
        </w:rPr>
        <w:t>laivojen jo hyväksytyistä ja työn alla olevista ympäristönormeista johtuvat keskeiset haasteet ja uhat sekä vahvuudet ja mahdollisuudet lyhyellä sekä pitkällä a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kavälillä</w:t>
      </w:r>
    </w:p>
    <w:p w:rsidR="004D56B6" w:rsidRPr="00045284" w:rsidRDefault="004D56B6" w:rsidP="00B23BAC">
      <w:pPr>
        <w:pStyle w:val="ListParagraph"/>
        <w:numPr>
          <w:ilvl w:val="1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045284">
        <w:rPr>
          <w:rFonts w:ascii="Verdana" w:hAnsi="Verdana"/>
          <w:sz w:val="20"/>
          <w:szCs w:val="20"/>
        </w:rPr>
        <w:t xml:space="preserve">varustamotoiminnassa </w:t>
      </w:r>
    </w:p>
    <w:p w:rsidR="004D56B6" w:rsidRPr="00045284" w:rsidRDefault="004D56B6" w:rsidP="00B23BAC">
      <w:pPr>
        <w:pStyle w:val="ListParagraph"/>
        <w:numPr>
          <w:ilvl w:val="1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045284">
        <w:rPr>
          <w:rFonts w:ascii="Verdana" w:hAnsi="Verdana"/>
          <w:sz w:val="20"/>
          <w:szCs w:val="20"/>
        </w:rPr>
        <w:t>kuljetuspalvelujen käyttäjien kannalta</w:t>
      </w:r>
    </w:p>
    <w:p w:rsidR="004D56B6" w:rsidRPr="00045284" w:rsidRDefault="004D56B6" w:rsidP="00B23BAC">
      <w:pPr>
        <w:pStyle w:val="ListParagraph"/>
        <w:numPr>
          <w:ilvl w:val="1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045284">
        <w:rPr>
          <w:rFonts w:ascii="Verdana" w:hAnsi="Verdana"/>
          <w:sz w:val="20"/>
          <w:szCs w:val="20"/>
        </w:rPr>
        <w:t>meriteollisuudessa</w:t>
      </w:r>
    </w:p>
    <w:p w:rsidR="004D56B6" w:rsidRDefault="004D56B6" w:rsidP="00B23BAC">
      <w:pPr>
        <w:pStyle w:val="ListParagraph"/>
        <w:numPr>
          <w:ilvl w:val="1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045284">
        <w:rPr>
          <w:rFonts w:ascii="Verdana" w:hAnsi="Verdana"/>
          <w:sz w:val="20"/>
          <w:szCs w:val="20"/>
        </w:rPr>
        <w:t>meriliikenteen viranomaistoiminnoissa</w:t>
      </w:r>
    </w:p>
    <w:p w:rsidR="004D56B6" w:rsidRDefault="004D56B6" w:rsidP="00B23BAC">
      <w:pPr>
        <w:pStyle w:val="ListParagraph"/>
        <w:numPr>
          <w:ilvl w:val="1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Itämeren tilan kannalta?</w:t>
      </w:r>
    </w:p>
    <w:p w:rsidR="004D56B6" w:rsidRPr="002A2F22" w:rsidRDefault="004D56B6" w:rsidP="00B23BAC">
      <w:pPr>
        <w:pStyle w:val="ListParagraph"/>
        <w:spacing w:line="240" w:lineRule="auto"/>
        <w:ind w:left="1440"/>
        <w:rPr>
          <w:rFonts w:ascii="Verdana" w:hAnsi="Verdana"/>
          <w:sz w:val="20"/>
          <w:szCs w:val="20"/>
        </w:rPr>
      </w:pPr>
    </w:p>
    <w:p w:rsidR="004D56B6" w:rsidRDefault="004D56B6" w:rsidP="00B23BAC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045284">
        <w:rPr>
          <w:rFonts w:ascii="Verdana" w:hAnsi="Verdana"/>
          <w:sz w:val="20"/>
          <w:szCs w:val="20"/>
        </w:rPr>
        <w:t>Mi</w:t>
      </w:r>
      <w:r>
        <w:rPr>
          <w:rFonts w:ascii="Verdana" w:hAnsi="Verdana"/>
          <w:sz w:val="20"/>
          <w:szCs w:val="20"/>
        </w:rPr>
        <w:t>ten arvioitte, että uudet ympäristönormit vaikuttavat polttoaineratkaisuihin lyhyellä ja pidemmällä aikavälillä (polttoainejakauma):</w:t>
      </w:r>
    </w:p>
    <w:p w:rsidR="004D56B6" w:rsidRDefault="004D56B6" w:rsidP="00B23BAC">
      <w:pPr>
        <w:pStyle w:val="ListParagraph"/>
        <w:numPr>
          <w:ilvl w:val="1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raskas polttoaine yhdistettynä päästövähennysteknologiaan</w:t>
      </w:r>
    </w:p>
    <w:p w:rsidR="004D56B6" w:rsidRDefault="004D56B6" w:rsidP="00B23BAC">
      <w:pPr>
        <w:pStyle w:val="ListParagraph"/>
        <w:numPr>
          <w:ilvl w:val="1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LNG:n käyttö</w:t>
      </w:r>
    </w:p>
    <w:p w:rsidR="004D56B6" w:rsidRDefault="004D56B6" w:rsidP="00B23BAC">
      <w:pPr>
        <w:pStyle w:val="ListParagraph"/>
        <w:numPr>
          <w:ilvl w:val="1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biopolttoaineiden käyttö</w:t>
      </w:r>
    </w:p>
    <w:p w:rsidR="004D56B6" w:rsidRDefault="004D56B6" w:rsidP="00B23BAC">
      <w:pPr>
        <w:pStyle w:val="ListParagraph"/>
        <w:numPr>
          <w:ilvl w:val="1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muut, kuten vety, aurinkoenergia jne.</w:t>
      </w:r>
    </w:p>
    <w:p w:rsidR="004D56B6" w:rsidRPr="002A2F22" w:rsidRDefault="004D56B6" w:rsidP="00B23BAC">
      <w:pPr>
        <w:pStyle w:val="ListParagraph"/>
        <w:spacing w:line="240" w:lineRule="auto"/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4D56B6" w:rsidRDefault="004D56B6" w:rsidP="00B23BAC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Millä toimenpiteillä voidaan lieventää uusista ympäristönormeista johtuvat kustannusl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säykset varustamotoiminnassa ja teollisuudessa? </w:t>
      </w:r>
    </w:p>
    <w:p w:rsidR="004D56B6" w:rsidRDefault="004D56B6" w:rsidP="00B23BAC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:rsidR="004D56B6" w:rsidRDefault="004D56B6" w:rsidP="00B23BAC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Millä toimenpiteillä voidaan tukea uuden suomalaisen tonniston hankintaa (takaukset, pitkäaikaiset rahtaussopimukset jne.)? </w:t>
      </w:r>
    </w:p>
    <w:p w:rsidR="004D56B6" w:rsidRPr="000A6E8F" w:rsidRDefault="004D56B6" w:rsidP="00B23BAC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:rsidR="004D56B6" w:rsidRDefault="004D56B6" w:rsidP="00B23BAC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Mihin merenkulun ympäristökysymyksiin Suomen tulisi erityisesti keskittyä EU:n tasolla ja kansainvälisellä tasolla IMO:ssa sekä muissa kansainvälisissä järjestöissä? Mitä vie</w:t>
      </w:r>
      <w:r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tiä tulisi viedä?</w:t>
      </w:r>
    </w:p>
    <w:p w:rsidR="004D56B6" w:rsidRDefault="004D56B6" w:rsidP="00B23BAC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:rsidR="004D56B6" w:rsidRDefault="004D56B6" w:rsidP="00B23BAC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Miten voidaan lisätä operatiivista tehokkuutta merellä ja satamissa laivojen polttoain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kulutuksen pienentämiseksi?</w:t>
      </w:r>
    </w:p>
    <w:p w:rsidR="004D56B6" w:rsidRDefault="004D56B6" w:rsidP="00B23BAC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:rsidR="004D56B6" w:rsidRDefault="004D56B6" w:rsidP="00B23BAC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Miten voidaan lisätä logistista tehokkuutta, jotta laivat kulkisivat Suomesta ja Suomeen mahdollisimman täydessä lastissa?</w:t>
      </w:r>
    </w:p>
    <w:p w:rsidR="004D56B6" w:rsidRPr="009A501E" w:rsidRDefault="004D56B6" w:rsidP="00B23BAC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:rsidR="004D56B6" w:rsidRPr="00045284" w:rsidRDefault="004D56B6" w:rsidP="00B23BAC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sectPr w:rsidR="004D56B6" w:rsidRPr="00045284" w:rsidSect="009B15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07260"/>
    <w:multiLevelType w:val="hybridMultilevel"/>
    <w:tmpl w:val="20026C98"/>
    <w:lvl w:ilvl="0" w:tplc="040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3A251F"/>
    <w:multiLevelType w:val="hybridMultilevel"/>
    <w:tmpl w:val="6DB64C9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EB8"/>
    <w:rsid w:val="000067E3"/>
    <w:rsid w:val="00045284"/>
    <w:rsid w:val="00057FC3"/>
    <w:rsid w:val="0007713A"/>
    <w:rsid w:val="000A6E8F"/>
    <w:rsid w:val="000C19ED"/>
    <w:rsid w:val="000D29AC"/>
    <w:rsid w:val="000F0980"/>
    <w:rsid w:val="00107F69"/>
    <w:rsid w:val="00177A63"/>
    <w:rsid w:val="001B4F5B"/>
    <w:rsid w:val="001C0376"/>
    <w:rsid w:val="00212822"/>
    <w:rsid w:val="0026165A"/>
    <w:rsid w:val="002A2F22"/>
    <w:rsid w:val="002C7F1A"/>
    <w:rsid w:val="003C0CDE"/>
    <w:rsid w:val="003D0607"/>
    <w:rsid w:val="003F1DB7"/>
    <w:rsid w:val="0040570B"/>
    <w:rsid w:val="004618F7"/>
    <w:rsid w:val="004920F9"/>
    <w:rsid w:val="00493D1F"/>
    <w:rsid w:val="004D56B6"/>
    <w:rsid w:val="00554810"/>
    <w:rsid w:val="00554C4A"/>
    <w:rsid w:val="00554E5F"/>
    <w:rsid w:val="0059770C"/>
    <w:rsid w:val="005D203E"/>
    <w:rsid w:val="00655312"/>
    <w:rsid w:val="00663CD0"/>
    <w:rsid w:val="00664C2B"/>
    <w:rsid w:val="006B2343"/>
    <w:rsid w:val="0070081E"/>
    <w:rsid w:val="00705EB8"/>
    <w:rsid w:val="00712115"/>
    <w:rsid w:val="00741429"/>
    <w:rsid w:val="007D390F"/>
    <w:rsid w:val="007F22AA"/>
    <w:rsid w:val="00815950"/>
    <w:rsid w:val="00840446"/>
    <w:rsid w:val="008D7CC2"/>
    <w:rsid w:val="00933D91"/>
    <w:rsid w:val="00974D7F"/>
    <w:rsid w:val="00976D4B"/>
    <w:rsid w:val="009779A6"/>
    <w:rsid w:val="009841F7"/>
    <w:rsid w:val="009A501E"/>
    <w:rsid w:val="009B15CF"/>
    <w:rsid w:val="009E4BC4"/>
    <w:rsid w:val="009E7DE8"/>
    <w:rsid w:val="00A17E30"/>
    <w:rsid w:val="00A17E85"/>
    <w:rsid w:val="00A24083"/>
    <w:rsid w:val="00A443C2"/>
    <w:rsid w:val="00A81BBA"/>
    <w:rsid w:val="00AA2BEA"/>
    <w:rsid w:val="00AC68BF"/>
    <w:rsid w:val="00AD3B8E"/>
    <w:rsid w:val="00AF0CA7"/>
    <w:rsid w:val="00B04CC5"/>
    <w:rsid w:val="00B23BAC"/>
    <w:rsid w:val="00B47F9F"/>
    <w:rsid w:val="00B5507F"/>
    <w:rsid w:val="00B72758"/>
    <w:rsid w:val="00B74755"/>
    <w:rsid w:val="00B81503"/>
    <w:rsid w:val="00B97261"/>
    <w:rsid w:val="00BD3FF7"/>
    <w:rsid w:val="00BE30EA"/>
    <w:rsid w:val="00C5011F"/>
    <w:rsid w:val="00C62546"/>
    <w:rsid w:val="00C658B0"/>
    <w:rsid w:val="00CB521A"/>
    <w:rsid w:val="00CF546B"/>
    <w:rsid w:val="00CF6E29"/>
    <w:rsid w:val="00D34C71"/>
    <w:rsid w:val="00DA7800"/>
    <w:rsid w:val="00DD24DB"/>
    <w:rsid w:val="00DD5196"/>
    <w:rsid w:val="00DE6A6F"/>
    <w:rsid w:val="00E058D9"/>
    <w:rsid w:val="00E463CF"/>
    <w:rsid w:val="00EB345D"/>
    <w:rsid w:val="00EC13E1"/>
    <w:rsid w:val="00F17F63"/>
    <w:rsid w:val="00F949F3"/>
    <w:rsid w:val="00FA5564"/>
    <w:rsid w:val="00FB2152"/>
    <w:rsid w:val="00FC2D5C"/>
    <w:rsid w:val="00FD0BA6"/>
    <w:rsid w:val="00FF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5C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5EB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B23B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57FC3"/>
    <w:rPr>
      <w:rFonts w:ascii="Times New Roman" w:hAnsi="Times New Roman" w:cs="Times New Roman"/>
      <w:sz w:val="2"/>
      <w:lang w:eastAsia="en-US"/>
    </w:rPr>
  </w:style>
  <w:style w:type="paragraph" w:customStyle="1" w:styleId="Leiptekstisisennys">
    <w:name w:val="Leipäteksti sisennys"/>
    <w:uiPriority w:val="99"/>
    <w:rsid w:val="00712115"/>
    <w:pPr>
      <w:ind w:left="2268" w:right="567"/>
    </w:pPr>
    <w:rPr>
      <w:rFonts w:ascii="Verdana" w:hAnsi="Verdana"/>
      <w:sz w:val="18"/>
      <w:szCs w:val="20"/>
    </w:rPr>
  </w:style>
  <w:style w:type="character" w:styleId="Hyperlink">
    <w:name w:val="Hyperlink"/>
    <w:basedOn w:val="DefaultParagraphFont"/>
    <w:uiPriority w:val="99"/>
    <w:rsid w:val="00B7275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jukka.syvatera@trafi.fi" TargetMode="External"/><Relationship Id="rId5" Type="http://schemas.openxmlformats.org/officeDocument/2006/relationships/hyperlink" Target="mailto:leena.sirkjarvi@lvm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3</Pages>
  <Words>785</Words>
  <Characters>6429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LUONNOS/LVM 28</dc:title>
  <dc:subject/>
  <dc:creator>Windows User</dc:creator>
  <cp:keywords/>
  <dc:description/>
  <cp:lastModifiedBy>THY</cp:lastModifiedBy>
  <cp:revision>5</cp:revision>
  <dcterms:created xsi:type="dcterms:W3CDTF">2012-09-29T12:18:00Z</dcterms:created>
  <dcterms:modified xsi:type="dcterms:W3CDTF">2012-10-02T10:47:00Z</dcterms:modified>
</cp:coreProperties>
</file>