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B50" w:rsidRDefault="00572B50" w:rsidP="00632634">
      <w:pPr>
        <w:outlineLvl w:val="0"/>
        <w:rPr>
          <w:rFonts w:ascii="Verdana" w:hAnsi="Verdana"/>
          <w:b/>
          <w:sz w:val="20"/>
          <w:szCs w:val="20"/>
        </w:rPr>
      </w:pPr>
      <w:r>
        <w:rPr>
          <w:rFonts w:ascii="Verdana" w:hAnsi="Verdana"/>
          <w:b/>
          <w:sz w:val="24"/>
        </w:rPr>
        <w:t>Framtidens experter</w:t>
      </w: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t>4.9.2012</w:t>
      </w:r>
    </w:p>
    <w:p w:rsidR="00572B50" w:rsidRDefault="00572B50" w:rsidP="00632634">
      <w:pPr>
        <w:outlineLvl w:val="0"/>
        <w:rPr>
          <w:rFonts w:ascii="Verdana" w:hAnsi="Verdana"/>
          <w:b/>
          <w:sz w:val="20"/>
        </w:rPr>
      </w:pPr>
    </w:p>
    <w:p w:rsidR="00572B50" w:rsidRPr="00045284" w:rsidRDefault="00572B50" w:rsidP="00632634">
      <w:pPr>
        <w:outlineLvl w:val="0"/>
        <w:rPr>
          <w:rFonts w:ascii="Verdana" w:hAnsi="Verdana"/>
          <w:b/>
          <w:sz w:val="20"/>
          <w:szCs w:val="20"/>
        </w:rPr>
      </w:pPr>
      <w:r>
        <w:rPr>
          <w:rFonts w:ascii="Verdana" w:hAnsi="Verdana"/>
          <w:b/>
          <w:sz w:val="20"/>
        </w:rPr>
        <w:t>Sjöfartsstrategi – utbildning, kompetens och sysselsättning</w:t>
      </w:r>
    </w:p>
    <w:p w:rsidR="00572B50" w:rsidRDefault="00572B50" w:rsidP="00632634">
      <w:pPr>
        <w:pStyle w:val="Leiptekstisisennys"/>
        <w:ind w:left="0" w:right="70"/>
        <w:rPr>
          <w:sz w:val="20"/>
        </w:rPr>
      </w:pPr>
      <w:r>
        <w:rPr>
          <w:sz w:val="20"/>
        </w:rPr>
        <w:t>Utbildning och utbildningssystem utgör viktiga hörnstenar inom sjöfarten och havsklustret och speciell uppmärksamhet måste fästas vid dessa. På arbetskraftsmarknaden kommer konku</w:t>
      </w:r>
      <w:r>
        <w:rPr>
          <w:sz w:val="20"/>
        </w:rPr>
        <w:t>r</w:t>
      </w:r>
      <w:r>
        <w:rPr>
          <w:sz w:val="20"/>
        </w:rPr>
        <w:t>rensen om kompetent arbetskraft att intensifieras. Utmaningar och förändringar som gäller befolkningsutvecklingen, tillgången på arbetskraft och kompetens återspeglas naturligtvis också på transportbranschen. Kompetensen hos och utbildningen av besättningen spelar en central roll särskilt då det gäller att trygga sjösäkerheten och att minimera följderna av eve</w:t>
      </w:r>
      <w:r>
        <w:rPr>
          <w:sz w:val="20"/>
        </w:rPr>
        <w:t>n</w:t>
      </w:r>
      <w:r>
        <w:rPr>
          <w:sz w:val="20"/>
        </w:rPr>
        <w:t xml:space="preserve">tuella olyckor. Antalet sökande till sjöfartsutbildningen har minskat och allt fler avbryter sina studier utan att slutföra dem. Globalt sett söker sig allt färre till sjöfartsyrken och redan nu råder det brist i synnerhet på maskinbefäl. </w:t>
      </w:r>
    </w:p>
    <w:p w:rsidR="00572B50" w:rsidRPr="004A2A30" w:rsidRDefault="00572B50" w:rsidP="00632634">
      <w:pPr>
        <w:pStyle w:val="Leiptekstisisennys"/>
        <w:ind w:left="0" w:right="70"/>
        <w:rPr>
          <w:sz w:val="20"/>
        </w:rPr>
      </w:pPr>
    </w:p>
    <w:p w:rsidR="00572B50" w:rsidRDefault="00572B50" w:rsidP="00632634">
      <w:pPr>
        <w:pStyle w:val="Leiptekstisisennys"/>
        <w:ind w:left="0" w:right="70"/>
        <w:rPr>
          <w:sz w:val="20"/>
        </w:rPr>
      </w:pPr>
      <w:r>
        <w:rPr>
          <w:sz w:val="20"/>
        </w:rPr>
        <w:t>Utvecklingsbehov i fråga om framtida kompetens och antalet utbildad arbetskraft måste ku</w:t>
      </w:r>
      <w:r>
        <w:rPr>
          <w:sz w:val="20"/>
        </w:rPr>
        <w:t>n</w:t>
      </w:r>
      <w:r>
        <w:rPr>
          <w:sz w:val="20"/>
        </w:rPr>
        <w:t>na förutses också inom sjöfartsbranschen för att vi ska kunna bevara kompetensen och stä</w:t>
      </w:r>
      <w:r>
        <w:rPr>
          <w:sz w:val="20"/>
        </w:rPr>
        <w:t>n</w:t>
      </w:r>
      <w:r>
        <w:rPr>
          <w:sz w:val="20"/>
        </w:rPr>
        <w:t>digt utveckla den såväl till sjöss som inom förvaltningen på land och i havsklustret. I dagsl</w:t>
      </w:r>
      <w:r>
        <w:rPr>
          <w:sz w:val="20"/>
        </w:rPr>
        <w:t>ä</w:t>
      </w:r>
      <w:r>
        <w:rPr>
          <w:sz w:val="20"/>
        </w:rPr>
        <w:t>get sysselsätter havsklustret ca 40 000 finländare.</w:t>
      </w:r>
    </w:p>
    <w:p w:rsidR="00572B50" w:rsidRDefault="00572B50" w:rsidP="00632634">
      <w:pPr>
        <w:pStyle w:val="CommentText"/>
      </w:pPr>
    </w:p>
    <w:p w:rsidR="00572B50" w:rsidRDefault="00572B50" w:rsidP="00632634">
      <w:pPr>
        <w:pStyle w:val="CommentText"/>
        <w:rPr>
          <w:b w:val="0"/>
        </w:rPr>
      </w:pPr>
      <w:r>
        <w:rPr>
          <w:b w:val="0"/>
        </w:rPr>
        <w:t>I den sjöfartsstrategi som nu bereds granskas åtgärder som krävs för att den finska sjöfart</w:t>
      </w:r>
      <w:r>
        <w:rPr>
          <w:b w:val="0"/>
        </w:rPr>
        <w:t>s</w:t>
      </w:r>
      <w:r>
        <w:rPr>
          <w:b w:val="0"/>
        </w:rPr>
        <w:t>utbildningen ska uppfylla den Internationella sjöfartsorganisationens (IMO) och EU:s krav på ett samhällsekonomiskt effektivt sätt och för att samtidigt utveckla sjöfararnas möjlighet till fortbildning. I strategin utvärderas det framtida behovet av kompetens inom sjöfartsnäringen och bedöms eventuella behov att ändra utbildningssystemet. När strategin bereds är det även skäl att undersöka möjligheterna till att upprätthålla och utveckla kompetensen inom bra</w:t>
      </w:r>
      <w:r>
        <w:rPr>
          <w:b w:val="0"/>
        </w:rPr>
        <w:t>n</w:t>
      </w:r>
      <w:r>
        <w:rPr>
          <w:b w:val="0"/>
        </w:rPr>
        <w:t>schen särskilt med tanke på en god sjösäkerhetskultur. Syftet är också att stödja sysselsät</w:t>
      </w:r>
      <w:r>
        <w:rPr>
          <w:b w:val="0"/>
        </w:rPr>
        <w:t>t</w:t>
      </w:r>
      <w:r>
        <w:rPr>
          <w:b w:val="0"/>
        </w:rPr>
        <w:t>ningen inom den finska varvsindustrin och havsklustret.</w:t>
      </w:r>
    </w:p>
    <w:p w:rsidR="00572B50" w:rsidRPr="003E4526" w:rsidRDefault="00572B50" w:rsidP="00632634">
      <w:pPr>
        <w:pStyle w:val="CommentText"/>
        <w:rPr>
          <w:b w:val="0"/>
        </w:rPr>
      </w:pPr>
    </w:p>
    <w:p w:rsidR="00572B50" w:rsidRPr="00045284" w:rsidRDefault="00572B50" w:rsidP="00632634">
      <w:pPr>
        <w:spacing w:line="240" w:lineRule="auto"/>
        <w:rPr>
          <w:rFonts w:ascii="Verdana" w:hAnsi="Verdana"/>
          <w:sz w:val="20"/>
          <w:szCs w:val="20"/>
        </w:rPr>
      </w:pPr>
      <w:r>
        <w:rPr>
          <w:rFonts w:ascii="Verdana" w:hAnsi="Verdana"/>
          <w:sz w:val="20"/>
        </w:rPr>
        <w:t>Utgångspunkten för sjöfartsutbildningen är att utbilda professionella sjöfarare i enlighet med kraven i IMO:s STCW-konvention (Convention on Standards of Training, Certification and Watchkeeping for Seafares - Internationella konventionen om normer för sjöfolks utbildning, certifiering och vakthållning) och EU:s rättsakter. De utexaminerade anställs av både fartyg och rederiernas landfunktioner. Utbildningen tjänar havsklustret också i större omfattning bl.a. genom hamnverksamheten, varven, sjöfartsindustrin och olika myndighetsuppgifter samt u</w:t>
      </w:r>
      <w:r>
        <w:rPr>
          <w:rFonts w:ascii="Verdana" w:hAnsi="Verdana"/>
          <w:sz w:val="20"/>
        </w:rPr>
        <w:t>t</w:t>
      </w:r>
      <w:r>
        <w:rPr>
          <w:rFonts w:ascii="Verdana" w:hAnsi="Verdana"/>
          <w:sz w:val="20"/>
        </w:rPr>
        <w:t>bildning och forskning.</w:t>
      </w:r>
    </w:p>
    <w:p w:rsidR="00572B50" w:rsidRPr="00632634" w:rsidRDefault="00572B50" w:rsidP="00632634">
      <w:pPr>
        <w:spacing w:line="240" w:lineRule="auto"/>
        <w:rPr>
          <w:rFonts w:ascii="Verdana" w:hAnsi="Verdana"/>
          <w:b/>
          <w:sz w:val="20"/>
          <w:szCs w:val="20"/>
        </w:rPr>
      </w:pPr>
      <w:r>
        <w:rPr>
          <w:rFonts w:ascii="Verdana" w:hAnsi="Verdana"/>
          <w:b/>
          <w:sz w:val="20"/>
        </w:rPr>
        <w:t>Förfrågan</w:t>
      </w:r>
    </w:p>
    <w:p w:rsidR="00572B50" w:rsidRPr="00045284" w:rsidRDefault="00572B50" w:rsidP="00632634">
      <w:pPr>
        <w:spacing w:line="240" w:lineRule="auto"/>
        <w:rPr>
          <w:rFonts w:ascii="Verdana" w:hAnsi="Verdana"/>
          <w:sz w:val="20"/>
          <w:szCs w:val="20"/>
        </w:rPr>
      </w:pPr>
      <w:r>
        <w:rPr>
          <w:rFonts w:ascii="Verdana" w:hAnsi="Verdana"/>
          <w:sz w:val="20"/>
        </w:rPr>
        <w:t>Som en del av strategiarbetet genomförs en förfrågan om framtidsutsikter, kompetensbehov och behovet av att utveckla utbildningssystemet. Förfrågningen är riktad till producenter och användare av sjöfartsservice, utbildningspersonal och studerande samt andra intressegrupper.</w:t>
      </w:r>
    </w:p>
    <w:p w:rsidR="00572B50" w:rsidRDefault="00572B50" w:rsidP="00632634">
      <w:pPr>
        <w:spacing w:line="240" w:lineRule="auto"/>
        <w:rPr>
          <w:rFonts w:ascii="Verdana" w:hAnsi="Verdana"/>
          <w:sz w:val="20"/>
          <w:szCs w:val="20"/>
        </w:rPr>
      </w:pPr>
      <w:r>
        <w:rPr>
          <w:rFonts w:ascii="Verdana" w:hAnsi="Verdana"/>
          <w:sz w:val="20"/>
        </w:rPr>
        <w:t>Vi ber er vänligen beakta att de frågor som gäller utbildning och sysselsättning ska granskas också med tanke på de andra tyngdpunkterna inom sjöfartsstrategin:</w:t>
      </w:r>
    </w:p>
    <w:p w:rsidR="00572B50" w:rsidRDefault="00572B50" w:rsidP="00134C67">
      <w:pPr>
        <w:pStyle w:val="Leiptekstisisennys"/>
        <w:numPr>
          <w:ilvl w:val="0"/>
          <w:numId w:val="2"/>
        </w:numPr>
        <w:ind w:right="-55"/>
        <w:jc w:val="both"/>
        <w:rPr>
          <w:sz w:val="20"/>
        </w:rPr>
      </w:pPr>
      <w:r>
        <w:rPr>
          <w:sz w:val="20"/>
        </w:rPr>
        <w:t>Sjötransporter, försörjningsberedskap och näringslivets konkurrenskraft</w:t>
      </w:r>
    </w:p>
    <w:p w:rsidR="00572B50" w:rsidRDefault="00572B50" w:rsidP="00134C67">
      <w:pPr>
        <w:pStyle w:val="Leiptekstisisennys"/>
        <w:numPr>
          <w:ilvl w:val="0"/>
          <w:numId w:val="2"/>
        </w:numPr>
        <w:ind w:right="-55"/>
        <w:jc w:val="both"/>
        <w:rPr>
          <w:sz w:val="20"/>
        </w:rPr>
      </w:pPr>
      <w:r>
        <w:rPr>
          <w:sz w:val="20"/>
        </w:rPr>
        <w:t>Sjöfartsutbildning, kompetens och sysselsättning</w:t>
      </w:r>
    </w:p>
    <w:p w:rsidR="00572B50" w:rsidRDefault="00572B50" w:rsidP="00134C67">
      <w:pPr>
        <w:pStyle w:val="Leiptekstisisennys"/>
        <w:numPr>
          <w:ilvl w:val="0"/>
          <w:numId w:val="2"/>
        </w:numPr>
        <w:ind w:right="-55"/>
        <w:jc w:val="both"/>
        <w:rPr>
          <w:sz w:val="20"/>
        </w:rPr>
      </w:pPr>
      <w:r>
        <w:rPr>
          <w:sz w:val="20"/>
        </w:rPr>
        <w:t>Farleder, transportkedjor och vintersjöfart</w:t>
      </w:r>
    </w:p>
    <w:p w:rsidR="00572B50" w:rsidRDefault="00572B50" w:rsidP="00134C67">
      <w:pPr>
        <w:pStyle w:val="Leiptekstisisennys"/>
        <w:numPr>
          <w:ilvl w:val="0"/>
          <w:numId w:val="2"/>
        </w:numPr>
        <w:ind w:right="-55"/>
        <w:jc w:val="both"/>
        <w:rPr>
          <w:sz w:val="20"/>
        </w:rPr>
      </w:pPr>
      <w:r>
        <w:rPr>
          <w:sz w:val="20"/>
        </w:rPr>
        <w:t>Hamnpolitik</w:t>
      </w:r>
    </w:p>
    <w:p w:rsidR="00572B50" w:rsidRDefault="00572B50" w:rsidP="00134C67">
      <w:pPr>
        <w:pStyle w:val="Leiptekstisisennys"/>
        <w:numPr>
          <w:ilvl w:val="0"/>
          <w:numId w:val="2"/>
        </w:numPr>
        <w:ind w:right="-55"/>
        <w:jc w:val="both"/>
        <w:rPr>
          <w:sz w:val="20"/>
        </w:rPr>
      </w:pPr>
      <w:r>
        <w:rPr>
          <w:sz w:val="20"/>
        </w:rPr>
        <w:t>Sjöfartens miljöfrågor</w:t>
      </w:r>
    </w:p>
    <w:p w:rsidR="00572B50" w:rsidRDefault="00572B50" w:rsidP="00134C67">
      <w:pPr>
        <w:pStyle w:val="Leiptekstisisennys"/>
        <w:numPr>
          <w:ilvl w:val="0"/>
          <w:numId w:val="2"/>
        </w:numPr>
        <w:ind w:right="-55"/>
        <w:jc w:val="both"/>
        <w:rPr>
          <w:sz w:val="20"/>
        </w:rPr>
      </w:pPr>
      <w:r>
        <w:rPr>
          <w:sz w:val="20"/>
        </w:rPr>
        <w:t>Stöd och avgifter inom sjöfarten</w:t>
      </w:r>
    </w:p>
    <w:p w:rsidR="00572B50" w:rsidRDefault="00572B50" w:rsidP="00134C67">
      <w:pPr>
        <w:pStyle w:val="Leiptekstisisennys"/>
        <w:numPr>
          <w:ilvl w:val="0"/>
          <w:numId w:val="2"/>
        </w:numPr>
        <w:ind w:right="-55"/>
        <w:jc w:val="both"/>
        <w:rPr>
          <w:sz w:val="20"/>
        </w:rPr>
      </w:pPr>
      <w:r>
        <w:rPr>
          <w:sz w:val="20"/>
        </w:rPr>
        <w:t xml:space="preserve">Sjötrafikkontroll, sjösäkerhet och sjöräddning </w:t>
      </w:r>
    </w:p>
    <w:p w:rsidR="00572B50" w:rsidRPr="00134C67" w:rsidRDefault="00572B50" w:rsidP="00134C67">
      <w:pPr>
        <w:pStyle w:val="Leiptekstisisennys"/>
        <w:numPr>
          <w:ilvl w:val="0"/>
          <w:numId w:val="2"/>
        </w:numPr>
        <w:ind w:right="-55"/>
        <w:jc w:val="both"/>
        <w:rPr>
          <w:sz w:val="20"/>
        </w:rPr>
      </w:pPr>
      <w:r>
        <w:t>EU-samarbete och internationellt samarbete inom sjöfart</w:t>
      </w:r>
    </w:p>
    <w:p w:rsidR="00572B50" w:rsidRPr="00134C67" w:rsidRDefault="00572B50" w:rsidP="00BD4212">
      <w:pPr>
        <w:pStyle w:val="Leiptekstisisennys"/>
        <w:ind w:left="360" w:right="-55"/>
        <w:jc w:val="both"/>
        <w:rPr>
          <w:sz w:val="20"/>
        </w:rPr>
      </w:pPr>
    </w:p>
    <w:p w:rsidR="00572B50" w:rsidRDefault="00572B50" w:rsidP="00632634">
      <w:pPr>
        <w:spacing w:line="240" w:lineRule="auto"/>
        <w:rPr>
          <w:rFonts w:ascii="Verdana" w:hAnsi="Verdana"/>
          <w:sz w:val="20"/>
        </w:rPr>
      </w:pPr>
      <w:r>
        <w:rPr>
          <w:rFonts w:ascii="Verdana" w:hAnsi="Verdana"/>
          <w:sz w:val="20"/>
        </w:rPr>
        <w:t>Granskningsperioderna är en kortsiktig period som omfattar åren 2012–2015 och en långsiktig period som omfattar åren 2016–2022.</w:t>
      </w:r>
    </w:p>
    <w:p w:rsidR="00572B50" w:rsidRPr="00045284" w:rsidRDefault="00572B50" w:rsidP="00632634">
      <w:pPr>
        <w:spacing w:line="240" w:lineRule="auto"/>
        <w:rPr>
          <w:rFonts w:ascii="Verdana" w:hAnsi="Verdana"/>
          <w:sz w:val="20"/>
          <w:szCs w:val="20"/>
        </w:rPr>
      </w:pPr>
      <w:r>
        <w:rPr>
          <w:rFonts w:ascii="Verdana" w:hAnsi="Verdana"/>
          <w:sz w:val="20"/>
        </w:rPr>
        <w:br w:type="page"/>
      </w:r>
    </w:p>
    <w:p w:rsidR="00572B50" w:rsidRPr="00BC6912" w:rsidRDefault="00572B50" w:rsidP="00632634">
      <w:pPr>
        <w:spacing w:line="240" w:lineRule="auto"/>
        <w:rPr>
          <w:rFonts w:ascii="Verdana" w:hAnsi="Verdana"/>
          <w:b/>
          <w:sz w:val="20"/>
          <w:szCs w:val="20"/>
        </w:rPr>
      </w:pPr>
      <w:r>
        <w:rPr>
          <w:rFonts w:ascii="Verdana" w:hAnsi="Verdana"/>
          <w:b/>
          <w:sz w:val="20"/>
        </w:rPr>
        <w:t xml:space="preserve">Vi ser fram emot era svar på frågorna nedan </w:t>
      </w:r>
      <w:r w:rsidRPr="00BC6912">
        <w:rPr>
          <w:rFonts w:ascii="Verdana" w:hAnsi="Verdana"/>
          <w:b/>
          <w:sz w:val="20"/>
        </w:rPr>
        <w:t xml:space="preserve">senast fredagen den 5 oktober 2012 på e-postadresserna </w:t>
      </w:r>
    </w:p>
    <w:p w:rsidR="00572B50" w:rsidRPr="00EC20A1" w:rsidRDefault="00572B50" w:rsidP="00632634">
      <w:pPr>
        <w:spacing w:line="240" w:lineRule="auto"/>
        <w:rPr>
          <w:rFonts w:ascii="Verdana" w:hAnsi="Verdana"/>
          <w:sz w:val="20"/>
          <w:szCs w:val="20"/>
        </w:rPr>
      </w:pPr>
      <w:hyperlink r:id="rId5">
        <w:r>
          <w:rPr>
            <w:rStyle w:val="Hyperlink"/>
            <w:rFonts w:ascii="Verdana" w:hAnsi="Verdana"/>
            <w:sz w:val="20"/>
          </w:rPr>
          <w:t>leena.sirkjarvi@lvm.fi</w:t>
        </w:r>
      </w:hyperlink>
      <w:r>
        <w:rPr>
          <w:rFonts w:ascii="Verdana" w:hAnsi="Verdana"/>
          <w:sz w:val="20"/>
        </w:rPr>
        <w:t xml:space="preserve"> och </w:t>
      </w:r>
      <w:hyperlink r:id="rId6">
        <w:r>
          <w:rPr>
            <w:rStyle w:val="Hyperlink"/>
            <w:rFonts w:ascii="Verdana" w:hAnsi="Verdana"/>
            <w:sz w:val="20"/>
          </w:rPr>
          <w:t>marjukka.syvatera@trafi.fi</w:t>
        </w:r>
      </w:hyperlink>
    </w:p>
    <w:p w:rsidR="00572B50" w:rsidRPr="00045284" w:rsidRDefault="00572B50" w:rsidP="00632634">
      <w:pPr>
        <w:spacing w:line="240" w:lineRule="auto"/>
        <w:rPr>
          <w:rFonts w:ascii="Verdana" w:hAnsi="Verdana"/>
          <w:b/>
          <w:sz w:val="20"/>
          <w:szCs w:val="20"/>
        </w:rPr>
      </w:pPr>
    </w:p>
    <w:p w:rsidR="00572B50" w:rsidRPr="00045284" w:rsidRDefault="00572B50" w:rsidP="00632634">
      <w:pPr>
        <w:spacing w:line="240" w:lineRule="auto"/>
        <w:outlineLvl w:val="0"/>
        <w:rPr>
          <w:rFonts w:ascii="Verdana" w:hAnsi="Verdana"/>
          <w:b/>
          <w:sz w:val="20"/>
          <w:szCs w:val="20"/>
        </w:rPr>
      </w:pPr>
      <w:r>
        <w:rPr>
          <w:rFonts w:ascii="Verdana" w:hAnsi="Verdana"/>
          <w:b/>
          <w:sz w:val="20"/>
        </w:rPr>
        <w:t>Frågor</w:t>
      </w:r>
    </w:p>
    <w:p w:rsidR="00572B50" w:rsidRPr="00045284" w:rsidRDefault="00572B50" w:rsidP="00632634">
      <w:pPr>
        <w:pStyle w:val="ListParagraph"/>
        <w:numPr>
          <w:ilvl w:val="0"/>
          <w:numId w:val="1"/>
        </w:numPr>
        <w:spacing w:line="240" w:lineRule="auto"/>
        <w:rPr>
          <w:rFonts w:ascii="Verdana" w:hAnsi="Verdana"/>
          <w:sz w:val="20"/>
          <w:szCs w:val="20"/>
        </w:rPr>
      </w:pPr>
      <w:r>
        <w:rPr>
          <w:rFonts w:ascii="Verdana" w:hAnsi="Verdana"/>
          <w:sz w:val="20"/>
        </w:rPr>
        <w:t xml:space="preserve">Vilka är </w:t>
      </w:r>
      <w:r w:rsidRPr="00BC6912">
        <w:rPr>
          <w:rFonts w:ascii="Verdana" w:hAnsi="Verdana"/>
          <w:sz w:val="20"/>
        </w:rPr>
        <w:t>de styrkor, svagheter, möjligheter och hot</w:t>
      </w:r>
      <w:r w:rsidRPr="00AB55A9">
        <w:rPr>
          <w:rFonts w:ascii="Verdana" w:hAnsi="Verdana"/>
          <w:color w:val="FF0000"/>
          <w:sz w:val="20"/>
        </w:rPr>
        <w:t xml:space="preserve"> </w:t>
      </w:r>
      <w:r>
        <w:rPr>
          <w:rFonts w:ascii="Verdana" w:hAnsi="Verdana"/>
          <w:sz w:val="20"/>
        </w:rPr>
        <w:t>som påverkar utbildnings- och ko</w:t>
      </w:r>
      <w:r>
        <w:rPr>
          <w:rFonts w:ascii="Verdana" w:hAnsi="Verdana"/>
          <w:sz w:val="20"/>
        </w:rPr>
        <w:t>m</w:t>
      </w:r>
      <w:r>
        <w:rPr>
          <w:rFonts w:ascii="Verdana" w:hAnsi="Verdana"/>
          <w:sz w:val="20"/>
        </w:rPr>
        <w:t xml:space="preserve">petensbehoven inom sjöfarten på kort sikt </w:t>
      </w:r>
      <w:r w:rsidRPr="00BC6912">
        <w:rPr>
          <w:rFonts w:ascii="Verdana" w:hAnsi="Verdana"/>
          <w:sz w:val="20"/>
        </w:rPr>
        <w:t xml:space="preserve">såväl som på </w:t>
      </w:r>
      <w:r>
        <w:rPr>
          <w:rFonts w:ascii="Verdana" w:hAnsi="Verdana"/>
          <w:sz w:val="20"/>
        </w:rPr>
        <w:t>lång sikt, särskilt med hänsyn till arbetskraftbehov och kompetens</w:t>
      </w:r>
    </w:p>
    <w:p w:rsidR="00572B50" w:rsidRPr="00045284" w:rsidRDefault="00572B50" w:rsidP="00632634">
      <w:pPr>
        <w:pStyle w:val="ListParagraph"/>
        <w:numPr>
          <w:ilvl w:val="1"/>
          <w:numId w:val="1"/>
        </w:numPr>
        <w:spacing w:line="240" w:lineRule="auto"/>
        <w:rPr>
          <w:rFonts w:ascii="Verdana" w:hAnsi="Verdana"/>
          <w:sz w:val="20"/>
          <w:szCs w:val="20"/>
        </w:rPr>
      </w:pPr>
      <w:r>
        <w:rPr>
          <w:rFonts w:ascii="Verdana" w:hAnsi="Verdana"/>
          <w:sz w:val="20"/>
        </w:rPr>
        <w:t>på fartyg och i rederiverksamheten</w:t>
      </w:r>
    </w:p>
    <w:p w:rsidR="00572B50" w:rsidRPr="00045284" w:rsidRDefault="00572B50" w:rsidP="00632634">
      <w:pPr>
        <w:pStyle w:val="ListParagraph"/>
        <w:numPr>
          <w:ilvl w:val="1"/>
          <w:numId w:val="1"/>
        </w:numPr>
        <w:spacing w:line="240" w:lineRule="auto"/>
        <w:rPr>
          <w:rFonts w:ascii="Verdana" w:hAnsi="Verdana"/>
          <w:sz w:val="20"/>
          <w:szCs w:val="20"/>
        </w:rPr>
      </w:pPr>
      <w:r>
        <w:rPr>
          <w:rFonts w:ascii="Verdana" w:hAnsi="Verdana"/>
          <w:sz w:val="20"/>
        </w:rPr>
        <w:t>för användare av transportservice</w:t>
      </w:r>
    </w:p>
    <w:p w:rsidR="00572B50" w:rsidRPr="00045284" w:rsidRDefault="00572B50" w:rsidP="00632634">
      <w:pPr>
        <w:pStyle w:val="ListParagraph"/>
        <w:numPr>
          <w:ilvl w:val="1"/>
          <w:numId w:val="1"/>
        </w:numPr>
        <w:spacing w:line="240" w:lineRule="auto"/>
        <w:rPr>
          <w:rFonts w:ascii="Verdana" w:hAnsi="Verdana"/>
          <w:sz w:val="20"/>
          <w:szCs w:val="20"/>
        </w:rPr>
      </w:pPr>
      <w:r>
        <w:rPr>
          <w:rFonts w:ascii="Verdana" w:hAnsi="Verdana"/>
          <w:sz w:val="20"/>
        </w:rPr>
        <w:t>inom sjöfartsindustrin</w:t>
      </w:r>
    </w:p>
    <w:p w:rsidR="00572B50" w:rsidRPr="00AB55A9" w:rsidRDefault="00572B50" w:rsidP="00632634">
      <w:pPr>
        <w:pStyle w:val="ListParagraph"/>
        <w:numPr>
          <w:ilvl w:val="1"/>
          <w:numId w:val="1"/>
        </w:numPr>
        <w:spacing w:line="240" w:lineRule="auto"/>
        <w:rPr>
          <w:rFonts w:ascii="Verdana" w:hAnsi="Verdana"/>
          <w:sz w:val="20"/>
          <w:szCs w:val="20"/>
        </w:rPr>
      </w:pPr>
      <w:r>
        <w:rPr>
          <w:rFonts w:ascii="Verdana" w:hAnsi="Verdana"/>
          <w:sz w:val="20"/>
        </w:rPr>
        <w:t>i myndighetsverksamheten inom</w:t>
      </w:r>
      <w:r w:rsidRPr="00540F36">
        <w:rPr>
          <w:rFonts w:ascii="Verdana" w:hAnsi="Verdana"/>
          <w:sz w:val="20"/>
        </w:rPr>
        <w:t xml:space="preserve"> </w:t>
      </w:r>
      <w:r>
        <w:rPr>
          <w:rFonts w:ascii="Verdana" w:hAnsi="Verdana"/>
          <w:sz w:val="20"/>
        </w:rPr>
        <w:t>sj</w:t>
      </w:r>
      <w:r w:rsidRPr="00BC6912">
        <w:rPr>
          <w:rFonts w:ascii="Verdana" w:hAnsi="Verdana"/>
          <w:sz w:val="20"/>
        </w:rPr>
        <w:t>öfart</w:t>
      </w:r>
    </w:p>
    <w:p w:rsidR="00572B50" w:rsidRPr="00BC6912" w:rsidRDefault="00572B50" w:rsidP="00632634">
      <w:pPr>
        <w:pStyle w:val="ListParagraph"/>
        <w:numPr>
          <w:ilvl w:val="1"/>
          <w:numId w:val="1"/>
        </w:numPr>
        <w:spacing w:line="240" w:lineRule="auto"/>
        <w:rPr>
          <w:rFonts w:ascii="Verdana" w:hAnsi="Verdana"/>
          <w:sz w:val="20"/>
          <w:szCs w:val="20"/>
        </w:rPr>
      </w:pPr>
      <w:r w:rsidRPr="00BC6912">
        <w:rPr>
          <w:rFonts w:ascii="Verdana" w:hAnsi="Verdana"/>
          <w:sz w:val="20"/>
        </w:rPr>
        <w:t>i annan verksamhet som är viktig för sjöfarten?</w:t>
      </w:r>
    </w:p>
    <w:p w:rsidR="00572B50" w:rsidRPr="00045284" w:rsidRDefault="00572B50" w:rsidP="00632634">
      <w:pPr>
        <w:pStyle w:val="ListParagraph"/>
        <w:spacing w:line="240" w:lineRule="auto"/>
        <w:ind w:left="1440"/>
        <w:rPr>
          <w:rFonts w:ascii="Verdana" w:hAnsi="Verdana"/>
          <w:sz w:val="20"/>
          <w:szCs w:val="20"/>
        </w:rPr>
      </w:pPr>
    </w:p>
    <w:p w:rsidR="00572B50" w:rsidRDefault="00572B50" w:rsidP="00632634">
      <w:pPr>
        <w:pStyle w:val="ListParagraph"/>
        <w:numPr>
          <w:ilvl w:val="0"/>
          <w:numId w:val="1"/>
        </w:numPr>
        <w:spacing w:line="240" w:lineRule="auto"/>
        <w:rPr>
          <w:rFonts w:ascii="Verdana" w:hAnsi="Verdana"/>
          <w:sz w:val="20"/>
          <w:szCs w:val="20"/>
        </w:rPr>
      </w:pPr>
      <w:r>
        <w:rPr>
          <w:rFonts w:ascii="Verdana" w:hAnsi="Verdana"/>
          <w:sz w:val="20"/>
        </w:rPr>
        <w:t xml:space="preserve">Hurdan kunskap och kompetens ska utbildningen erbjuda på kort sikt (2012–2015) och på lång sikt (2016–2022) för </w:t>
      </w:r>
    </w:p>
    <w:p w:rsidR="00572B50" w:rsidRDefault="00572B50" w:rsidP="00632634">
      <w:pPr>
        <w:pStyle w:val="ListParagraph"/>
        <w:numPr>
          <w:ilvl w:val="1"/>
          <w:numId w:val="1"/>
        </w:numPr>
        <w:spacing w:line="240" w:lineRule="auto"/>
        <w:rPr>
          <w:rFonts w:ascii="Verdana" w:hAnsi="Verdana"/>
          <w:sz w:val="20"/>
          <w:szCs w:val="20"/>
        </w:rPr>
      </w:pPr>
      <w:r>
        <w:rPr>
          <w:rFonts w:ascii="Verdana" w:hAnsi="Verdana"/>
          <w:sz w:val="20"/>
        </w:rPr>
        <w:t>att upprätthålla och utveckla den finska sjöfartskompetensen</w:t>
      </w:r>
    </w:p>
    <w:p w:rsidR="00572B50" w:rsidRDefault="00572B50" w:rsidP="00632634">
      <w:pPr>
        <w:pStyle w:val="ListParagraph"/>
        <w:numPr>
          <w:ilvl w:val="1"/>
          <w:numId w:val="1"/>
        </w:numPr>
        <w:spacing w:line="240" w:lineRule="auto"/>
        <w:rPr>
          <w:rFonts w:ascii="Verdana" w:hAnsi="Verdana"/>
          <w:sz w:val="20"/>
          <w:szCs w:val="20"/>
        </w:rPr>
      </w:pPr>
      <w:r>
        <w:rPr>
          <w:rFonts w:ascii="Verdana" w:hAnsi="Verdana"/>
          <w:sz w:val="20"/>
        </w:rPr>
        <w:t>att säkerställa den finska handelssjöfartens och industrins konkurrenskraft</w:t>
      </w:r>
    </w:p>
    <w:p w:rsidR="00572B50" w:rsidRDefault="00572B50" w:rsidP="00632634">
      <w:pPr>
        <w:pStyle w:val="ListParagraph"/>
        <w:numPr>
          <w:ilvl w:val="1"/>
          <w:numId w:val="1"/>
        </w:numPr>
        <w:spacing w:line="240" w:lineRule="auto"/>
        <w:rPr>
          <w:rFonts w:ascii="Verdana" w:hAnsi="Verdana"/>
          <w:sz w:val="20"/>
          <w:szCs w:val="20"/>
        </w:rPr>
      </w:pPr>
      <w:r>
        <w:rPr>
          <w:rFonts w:ascii="Verdana" w:hAnsi="Verdana"/>
          <w:sz w:val="20"/>
        </w:rPr>
        <w:t>att säkerställa Finlands försörjningsberedskap och för att hantera stö</w:t>
      </w:r>
      <w:r>
        <w:rPr>
          <w:rFonts w:ascii="Verdana" w:hAnsi="Verdana"/>
          <w:sz w:val="20"/>
        </w:rPr>
        <w:t>r</w:t>
      </w:r>
      <w:r>
        <w:rPr>
          <w:rFonts w:ascii="Verdana" w:hAnsi="Verdana"/>
          <w:sz w:val="20"/>
        </w:rPr>
        <w:t>nings/undantagssituationer i sjötrafiken</w:t>
      </w:r>
    </w:p>
    <w:p w:rsidR="00572B50" w:rsidRPr="00A24083" w:rsidRDefault="00572B50" w:rsidP="00632634">
      <w:pPr>
        <w:pStyle w:val="ListParagraph"/>
        <w:numPr>
          <w:ilvl w:val="1"/>
          <w:numId w:val="1"/>
        </w:numPr>
        <w:spacing w:line="240" w:lineRule="auto"/>
        <w:rPr>
          <w:rFonts w:ascii="Verdana" w:hAnsi="Verdana"/>
          <w:sz w:val="20"/>
          <w:szCs w:val="20"/>
        </w:rPr>
      </w:pPr>
      <w:r>
        <w:rPr>
          <w:rFonts w:ascii="Verdana" w:hAnsi="Verdana"/>
          <w:sz w:val="20"/>
        </w:rPr>
        <w:t xml:space="preserve">att tillgodose havsklustrets, inbegripet sjöfartsindustrins, behov? </w:t>
      </w:r>
    </w:p>
    <w:p w:rsidR="00572B50" w:rsidRPr="00045284" w:rsidRDefault="00572B50" w:rsidP="00632634">
      <w:pPr>
        <w:pStyle w:val="ListParagraph"/>
        <w:spacing w:line="240" w:lineRule="auto"/>
        <w:rPr>
          <w:rFonts w:ascii="Verdana" w:hAnsi="Verdana"/>
          <w:sz w:val="20"/>
          <w:szCs w:val="20"/>
        </w:rPr>
      </w:pPr>
    </w:p>
    <w:p w:rsidR="00572B50" w:rsidRPr="00045284" w:rsidRDefault="00572B50" w:rsidP="00632634">
      <w:pPr>
        <w:pStyle w:val="ListParagraph"/>
        <w:numPr>
          <w:ilvl w:val="0"/>
          <w:numId w:val="1"/>
        </w:numPr>
        <w:spacing w:line="240" w:lineRule="auto"/>
        <w:rPr>
          <w:rFonts w:ascii="Verdana" w:hAnsi="Verdana"/>
          <w:sz w:val="20"/>
          <w:szCs w:val="20"/>
        </w:rPr>
      </w:pPr>
      <w:r>
        <w:rPr>
          <w:rFonts w:ascii="Verdana" w:hAnsi="Verdana"/>
          <w:sz w:val="20"/>
        </w:rPr>
        <w:t>Hurdan arktisk kunskap ska sjöfartsutbildningen erbjuda på kort och på lång sikt?</w:t>
      </w:r>
    </w:p>
    <w:p w:rsidR="00572B50" w:rsidRPr="00045284" w:rsidRDefault="00572B50" w:rsidP="00632634">
      <w:pPr>
        <w:pStyle w:val="ListParagraph"/>
        <w:spacing w:line="240" w:lineRule="auto"/>
        <w:rPr>
          <w:rFonts w:ascii="Verdana" w:hAnsi="Verdana"/>
          <w:sz w:val="20"/>
          <w:szCs w:val="20"/>
        </w:rPr>
      </w:pPr>
    </w:p>
    <w:p w:rsidR="00572B50" w:rsidRPr="00045284" w:rsidRDefault="00572B50" w:rsidP="00632634">
      <w:pPr>
        <w:pStyle w:val="ListParagraph"/>
        <w:numPr>
          <w:ilvl w:val="0"/>
          <w:numId w:val="1"/>
        </w:numPr>
        <w:spacing w:line="240" w:lineRule="auto"/>
        <w:rPr>
          <w:rFonts w:ascii="Verdana" w:hAnsi="Verdana"/>
          <w:sz w:val="20"/>
          <w:szCs w:val="20"/>
        </w:rPr>
      </w:pPr>
      <w:r>
        <w:rPr>
          <w:rFonts w:ascii="Verdana" w:hAnsi="Verdana"/>
          <w:sz w:val="20"/>
        </w:rPr>
        <w:t xml:space="preserve">På vilket sätt kan vi säkerställa att sjöfartsbranschen </w:t>
      </w:r>
      <w:r w:rsidRPr="00BC6912">
        <w:rPr>
          <w:rFonts w:ascii="Verdana" w:hAnsi="Verdana"/>
          <w:sz w:val="20"/>
        </w:rPr>
        <w:t>lockar unga</w:t>
      </w:r>
      <w:r w:rsidRPr="003111E2">
        <w:rPr>
          <w:rFonts w:ascii="Verdana" w:hAnsi="Verdana"/>
          <w:color w:val="FF0000"/>
          <w:sz w:val="20"/>
        </w:rPr>
        <w:t xml:space="preserve"> </w:t>
      </w:r>
      <w:r>
        <w:rPr>
          <w:rFonts w:ascii="Verdana" w:hAnsi="Verdana"/>
          <w:sz w:val="20"/>
        </w:rPr>
        <w:t>också i framtiden? Och hur kan vi se till att de som har inlett studier inom sjöfart slutför dem? Hur kan vi säkra en flexibel karriärutveckling?</w:t>
      </w:r>
    </w:p>
    <w:p w:rsidR="00572B50" w:rsidRPr="00045284" w:rsidRDefault="00572B50" w:rsidP="00632634">
      <w:pPr>
        <w:pStyle w:val="ListParagraph"/>
        <w:spacing w:line="240" w:lineRule="auto"/>
        <w:rPr>
          <w:rFonts w:ascii="Verdana" w:hAnsi="Verdana"/>
          <w:sz w:val="20"/>
          <w:szCs w:val="20"/>
        </w:rPr>
      </w:pPr>
    </w:p>
    <w:p w:rsidR="00572B50" w:rsidRPr="00045284" w:rsidRDefault="00572B50" w:rsidP="00632634">
      <w:pPr>
        <w:pStyle w:val="ListParagraph"/>
        <w:numPr>
          <w:ilvl w:val="0"/>
          <w:numId w:val="1"/>
        </w:numPr>
        <w:spacing w:line="240" w:lineRule="auto"/>
        <w:rPr>
          <w:rFonts w:ascii="Verdana" w:hAnsi="Verdana"/>
          <w:sz w:val="20"/>
          <w:szCs w:val="20"/>
        </w:rPr>
      </w:pPr>
      <w:r>
        <w:rPr>
          <w:rFonts w:ascii="Verdana" w:hAnsi="Verdana"/>
          <w:sz w:val="20"/>
        </w:rPr>
        <w:t>Hur kan planeringen av utbildningsprogram och studier utvecklas mer i växelverkan mot EU och det internationella planet? Kan Finland ta fram specialkompetens för "e</w:t>
      </w:r>
      <w:r>
        <w:rPr>
          <w:rFonts w:ascii="Verdana" w:hAnsi="Verdana"/>
          <w:sz w:val="20"/>
        </w:rPr>
        <w:t>x</w:t>
      </w:r>
      <w:r>
        <w:rPr>
          <w:rFonts w:ascii="Verdana" w:hAnsi="Verdana"/>
          <w:sz w:val="20"/>
        </w:rPr>
        <w:t>port"?</w:t>
      </w:r>
    </w:p>
    <w:sectPr w:rsidR="00572B50" w:rsidRPr="00045284" w:rsidSect="009B15C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07260"/>
    <w:multiLevelType w:val="hybridMultilevel"/>
    <w:tmpl w:val="20026C98"/>
    <w:lvl w:ilvl="0" w:tplc="040B0003">
      <w:start w:val="1"/>
      <w:numFmt w:val="bullet"/>
      <w:lvlText w:val="o"/>
      <w:lvlJc w:val="left"/>
      <w:pPr>
        <w:tabs>
          <w:tab w:val="num" w:pos="720"/>
        </w:tabs>
        <w:ind w:left="720" w:hanging="360"/>
      </w:pPr>
      <w:rPr>
        <w:rFonts w:ascii="Courier New" w:hAnsi="Courier New"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nsid w:val="693A251F"/>
    <w:multiLevelType w:val="hybridMultilevel"/>
    <w:tmpl w:val="6DB64C96"/>
    <w:lvl w:ilvl="0" w:tplc="040B000F">
      <w:start w:val="1"/>
      <w:numFmt w:val="decimal"/>
      <w:lvlText w:val="%1."/>
      <w:lvlJc w:val="left"/>
      <w:pPr>
        <w:ind w:left="720" w:hanging="360"/>
      </w:pPr>
      <w:rPr>
        <w:rFonts w:cs="Times New Roman" w:hint="default"/>
      </w:rPr>
    </w:lvl>
    <w:lvl w:ilvl="1" w:tplc="040B0019">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autoHyphenation/>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EB8"/>
    <w:rsid w:val="00005706"/>
    <w:rsid w:val="00010470"/>
    <w:rsid w:val="00045284"/>
    <w:rsid w:val="00072117"/>
    <w:rsid w:val="0007713A"/>
    <w:rsid w:val="00097F8D"/>
    <w:rsid w:val="000D0703"/>
    <w:rsid w:val="000E58D4"/>
    <w:rsid w:val="000F0980"/>
    <w:rsid w:val="001174CA"/>
    <w:rsid w:val="00130020"/>
    <w:rsid w:val="00134C67"/>
    <w:rsid w:val="00157E0F"/>
    <w:rsid w:val="00186B61"/>
    <w:rsid w:val="001B1E2B"/>
    <w:rsid w:val="001B4F5B"/>
    <w:rsid w:val="00212822"/>
    <w:rsid w:val="0021370F"/>
    <w:rsid w:val="0026165A"/>
    <w:rsid w:val="002643DE"/>
    <w:rsid w:val="00277C96"/>
    <w:rsid w:val="002B2623"/>
    <w:rsid w:val="002D2561"/>
    <w:rsid w:val="002F49EC"/>
    <w:rsid w:val="002F593E"/>
    <w:rsid w:val="003111E2"/>
    <w:rsid w:val="00343A87"/>
    <w:rsid w:val="003475F3"/>
    <w:rsid w:val="00385887"/>
    <w:rsid w:val="003D0607"/>
    <w:rsid w:val="003D5AEE"/>
    <w:rsid w:val="003E4526"/>
    <w:rsid w:val="00417889"/>
    <w:rsid w:val="004308A9"/>
    <w:rsid w:val="00493D1F"/>
    <w:rsid w:val="004A2A30"/>
    <w:rsid w:val="00506744"/>
    <w:rsid w:val="00522A4E"/>
    <w:rsid w:val="005246CE"/>
    <w:rsid w:val="005249E0"/>
    <w:rsid w:val="00525DE2"/>
    <w:rsid w:val="00540F36"/>
    <w:rsid w:val="005410DA"/>
    <w:rsid w:val="00554E5F"/>
    <w:rsid w:val="00572B50"/>
    <w:rsid w:val="00590A34"/>
    <w:rsid w:val="005D203E"/>
    <w:rsid w:val="005F74ED"/>
    <w:rsid w:val="00626C3C"/>
    <w:rsid w:val="00631CC0"/>
    <w:rsid w:val="00632634"/>
    <w:rsid w:val="006504A6"/>
    <w:rsid w:val="00660A3C"/>
    <w:rsid w:val="00664C2B"/>
    <w:rsid w:val="00680330"/>
    <w:rsid w:val="0070081E"/>
    <w:rsid w:val="00705EB8"/>
    <w:rsid w:val="007425E5"/>
    <w:rsid w:val="00761542"/>
    <w:rsid w:val="007A7E43"/>
    <w:rsid w:val="007A7E7E"/>
    <w:rsid w:val="007D390F"/>
    <w:rsid w:val="007F22AA"/>
    <w:rsid w:val="007F4000"/>
    <w:rsid w:val="008B2106"/>
    <w:rsid w:val="008D7613"/>
    <w:rsid w:val="008F6CAA"/>
    <w:rsid w:val="00920EF4"/>
    <w:rsid w:val="009356E5"/>
    <w:rsid w:val="009407DB"/>
    <w:rsid w:val="009428DE"/>
    <w:rsid w:val="00955857"/>
    <w:rsid w:val="00974D7F"/>
    <w:rsid w:val="00985D16"/>
    <w:rsid w:val="009B15CF"/>
    <w:rsid w:val="00A20068"/>
    <w:rsid w:val="00A24083"/>
    <w:rsid w:val="00A443C2"/>
    <w:rsid w:val="00A6598D"/>
    <w:rsid w:val="00A81BBA"/>
    <w:rsid w:val="00AA2BEA"/>
    <w:rsid w:val="00AB55A9"/>
    <w:rsid w:val="00AD3B8E"/>
    <w:rsid w:val="00AF0CA7"/>
    <w:rsid w:val="00B10227"/>
    <w:rsid w:val="00B1035D"/>
    <w:rsid w:val="00B47F9F"/>
    <w:rsid w:val="00B5507F"/>
    <w:rsid w:val="00B736AA"/>
    <w:rsid w:val="00B97261"/>
    <w:rsid w:val="00BC6912"/>
    <w:rsid w:val="00BD4212"/>
    <w:rsid w:val="00C23E58"/>
    <w:rsid w:val="00C26F22"/>
    <w:rsid w:val="00C329CC"/>
    <w:rsid w:val="00C62546"/>
    <w:rsid w:val="00CC733F"/>
    <w:rsid w:val="00CE7589"/>
    <w:rsid w:val="00CF6E29"/>
    <w:rsid w:val="00D34C71"/>
    <w:rsid w:val="00DA7800"/>
    <w:rsid w:val="00DC47C0"/>
    <w:rsid w:val="00DD24DB"/>
    <w:rsid w:val="00DE6A6F"/>
    <w:rsid w:val="00E463CF"/>
    <w:rsid w:val="00E47E16"/>
    <w:rsid w:val="00E7544A"/>
    <w:rsid w:val="00EB345D"/>
    <w:rsid w:val="00EB4C3A"/>
    <w:rsid w:val="00EC20A1"/>
    <w:rsid w:val="00ED38CD"/>
    <w:rsid w:val="00F1762E"/>
    <w:rsid w:val="00F62E5F"/>
    <w:rsid w:val="00F949F3"/>
    <w:rsid w:val="00F96FC3"/>
    <w:rsid w:val="00FA5564"/>
    <w:rsid w:val="00FB2152"/>
    <w:rsid w:val="00FC2D5C"/>
    <w:rsid w:val="00FD2AD6"/>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F"/>
    <w:pPr>
      <w:spacing w:after="200" w:line="276" w:lineRule="auto"/>
    </w:pPr>
    <w:rPr>
      <w:lang w:val="sv-SE" w:eastAsia="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5EB8"/>
    <w:pPr>
      <w:ind w:left="720"/>
    </w:pPr>
  </w:style>
  <w:style w:type="paragraph" w:styleId="DocumentMap">
    <w:name w:val="Document Map"/>
    <w:basedOn w:val="Normal"/>
    <w:link w:val="DocumentMapChar"/>
    <w:uiPriority w:val="99"/>
    <w:semiHidden/>
    <w:rsid w:val="008B21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174CA"/>
    <w:rPr>
      <w:rFonts w:ascii="Times New Roman" w:hAnsi="Times New Roman" w:cs="Times New Roman"/>
      <w:sz w:val="2"/>
      <w:lang w:eastAsia="sv-SE"/>
    </w:rPr>
  </w:style>
  <w:style w:type="paragraph" w:customStyle="1" w:styleId="Leiptekstisisennys">
    <w:name w:val="Leipäteksti sisennys"/>
    <w:uiPriority w:val="99"/>
    <w:rsid w:val="00385887"/>
    <w:pPr>
      <w:ind w:left="2268" w:right="567"/>
    </w:pPr>
    <w:rPr>
      <w:rFonts w:ascii="Verdana" w:hAnsi="Verdana"/>
      <w:sz w:val="18"/>
      <w:szCs w:val="20"/>
      <w:lang w:val="sv-SE" w:eastAsia="sv-SE"/>
    </w:rPr>
  </w:style>
  <w:style w:type="paragraph" w:styleId="CommentText">
    <w:name w:val="annotation text"/>
    <w:basedOn w:val="Normal"/>
    <w:link w:val="CommentTextChar1"/>
    <w:uiPriority w:val="99"/>
    <w:semiHidden/>
    <w:rsid w:val="00385887"/>
    <w:pPr>
      <w:spacing w:after="0" w:line="240" w:lineRule="auto"/>
    </w:pPr>
    <w:rPr>
      <w:rFonts w:ascii="Verdana" w:hAnsi="Verdana"/>
      <w:b/>
      <w:sz w:val="20"/>
      <w:szCs w:val="20"/>
    </w:rPr>
  </w:style>
  <w:style w:type="character" w:customStyle="1" w:styleId="CommentTextChar">
    <w:name w:val="Comment Text Char"/>
    <w:basedOn w:val="DefaultParagraphFont"/>
    <w:link w:val="CommentText"/>
    <w:uiPriority w:val="99"/>
    <w:semiHidden/>
    <w:locked/>
    <w:rsid w:val="001174CA"/>
    <w:rPr>
      <w:rFonts w:cs="Times New Roman"/>
      <w:sz w:val="20"/>
      <w:szCs w:val="20"/>
      <w:lang w:eastAsia="sv-SE"/>
    </w:rPr>
  </w:style>
  <w:style w:type="character" w:customStyle="1" w:styleId="CommentTextChar1">
    <w:name w:val="Comment Text Char1"/>
    <w:link w:val="CommentText"/>
    <w:uiPriority w:val="99"/>
    <w:semiHidden/>
    <w:locked/>
    <w:rsid w:val="00385887"/>
    <w:rPr>
      <w:rFonts w:ascii="Verdana" w:hAnsi="Verdana"/>
      <w:b/>
      <w:lang w:val="sv-SE" w:eastAsia="sv-SE"/>
    </w:rPr>
  </w:style>
  <w:style w:type="character" w:styleId="Hyperlink">
    <w:name w:val="Hyperlink"/>
    <w:basedOn w:val="DefaultParagraphFont"/>
    <w:uiPriority w:val="99"/>
    <w:rsid w:val="00EC20A1"/>
    <w:rPr>
      <w:rFonts w:cs="Times New Roman"/>
      <w:color w:val="0000FF"/>
      <w:u w:val="single"/>
    </w:rPr>
  </w:style>
  <w:style w:type="paragraph" w:styleId="BalloonText">
    <w:name w:val="Balloon Text"/>
    <w:basedOn w:val="Normal"/>
    <w:link w:val="BalloonTextChar"/>
    <w:uiPriority w:val="99"/>
    <w:semiHidden/>
    <w:rsid w:val="000057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6FC3"/>
    <w:rPr>
      <w:rFonts w:ascii="Times New Roman" w:hAnsi="Times New Roman" w:cs="Times New Roman"/>
      <w:sz w:val="2"/>
      <w:lang w:val="sv-SE"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jukka.syvatera@trafi.fi" TargetMode="External"/><Relationship Id="rId5" Type="http://schemas.openxmlformats.org/officeDocument/2006/relationships/hyperlink" Target="mailto:leena.sirkjarvi@lvm.f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543</Words>
  <Characters>4402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LUONNOS/LVM 27</dc:title>
  <dc:subject/>
  <dc:creator>Windows User</dc:creator>
  <cp:keywords/>
  <dc:description/>
  <cp:lastModifiedBy>THY</cp:lastModifiedBy>
  <cp:revision>5</cp:revision>
  <cp:lastPrinted>2012-09-03T08:50:00Z</cp:lastPrinted>
  <dcterms:created xsi:type="dcterms:W3CDTF">2012-09-04T07:00:00Z</dcterms:created>
  <dcterms:modified xsi:type="dcterms:W3CDTF">2012-09-04T07:04:00Z</dcterms:modified>
</cp:coreProperties>
</file>