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975B" w14:textId="77777777" w:rsidR="00F674A3" w:rsidRDefault="00F674A3" w:rsidP="7A1B1A01">
      <w:pPr>
        <w:rPr>
          <w:b/>
          <w:bCs/>
          <w:sz w:val="28"/>
          <w:szCs w:val="28"/>
        </w:rPr>
      </w:pPr>
    </w:p>
    <w:p w14:paraId="2A86A167" w14:textId="1AFBEA42" w:rsidR="002A06CC" w:rsidRDefault="7A1B1A01" w:rsidP="7A1B1A01">
      <w:pPr>
        <w:rPr>
          <w:b/>
          <w:bCs/>
          <w:sz w:val="28"/>
          <w:szCs w:val="28"/>
        </w:rPr>
      </w:pPr>
      <w:r w:rsidRPr="7A1B1A01">
        <w:rPr>
          <w:b/>
          <w:bCs/>
          <w:sz w:val="28"/>
          <w:szCs w:val="28"/>
        </w:rPr>
        <w:t>Oikeusvaltion takeet ja oikeuslaitoksen kehittämistyöryhmä</w:t>
      </w:r>
    </w:p>
    <w:p w14:paraId="6DDFEBFC" w14:textId="2C826517" w:rsidR="003711A2" w:rsidRDefault="009D3B2C" w:rsidP="7A1B1A0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204983">
        <w:rPr>
          <w:sz w:val="28"/>
          <w:szCs w:val="28"/>
        </w:rPr>
        <w:t>rojekti</w:t>
      </w:r>
      <w:r w:rsidR="7A1B1A01" w:rsidRPr="7A1B1A01">
        <w:rPr>
          <w:sz w:val="28"/>
          <w:szCs w:val="28"/>
        </w:rPr>
        <w:t>ryhm</w:t>
      </w:r>
      <w:r>
        <w:rPr>
          <w:sz w:val="28"/>
          <w:szCs w:val="28"/>
        </w:rPr>
        <w:t>ie</w:t>
      </w:r>
      <w:r w:rsidR="7A1B1A01" w:rsidRPr="7A1B1A01">
        <w:rPr>
          <w:sz w:val="28"/>
          <w:szCs w:val="28"/>
        </w:rPr>
        <w:t xml:space="preserve">n </w:t>
      </w:r>
      <w:r>
        <w:rPr>
          <w:sz w:val="28"/>
          <w:szCs w:val="28"/>
        </w:rPr>
        <w:t>4 ja 16 toimeksiannon täydentäminen</w:t>
      </w:r>
    </w:p>
    <w:p w14:paraId="2FF61804" w14:textId="77777777" w:rsidR="00F674A3" w:rsidRDefault="00F674A3" w:rsidP="7A1B1A01">
      <w:pPr>
        <w:rPr>
          <w:b/>
          <w:bCs/>
          <w:sz w:val="24"/>
          <w:szCs w:val="24"/>
        </w:rPr>
      </w:pPr>
    </w:p>
    <w:p w14:paraId="2F24DC32" w14:textId="0DF94C70" w:rsidR="003711A2" w:rsidRDefault="7A1B1A01" w:rsidP="7A1B1A01">
      <w:pPr>
        <w:rPr>
          <w:b/>
          <w:bCs/>
          <w:sz w:val="24"/>
          <w:szCs w:val="24"/>
        </w:rPr>
      </w:pPr>
      <w:r w:rsidRPr="7A1B1A01">
        <w:rPr>
          <w:b/>
          <w:bCs/>
          <w:sz w:val="24"/>
          <w:szCs w:val="24"/>
        </w:rPr>
        <w:t>Tausta</w:t>
      </w:r>
    </w:p>
    <w:p w14:paraId="67219493" w14:textId="0D9A3342" w:rsidR="003711A2" w:rsidRDefault="7A1B1A01" w:rsidP="0045706B">
      <w:pPr>
        <w:ind w:left="1304"/>
      </w:pPr>
      <w:r>
        <w:t>Oikeusministeriö on 1.2.2023 asettanut n</w:t>
      </w:r>
      <w:r w:rsidR="00B6606C">
        <w:t>iin kutsutun O</w:t>
      </w:r>
      <w:r>
        <w:t xml:space="preserve">ikeuslaitostyöryhmän toimikaudelle 1.2.2023–31.12.2027. Työryhmän tehtävänantoa on tarkennettu 9.10.2023. Toimeksiannon ja </w:t>
      </w:r>
      <w:r w:rsidR="00344286">
        <w:t xml:space="preserve">sen </w:t>
      </w:r>
      <w:r>
        <w:t>tarkennuksen mukaisesti</w:t>
      </w:r>
      <w:r w:rsidR="00344286">
        <w:t xml:space="preserve"> Oikeuslaitostyöryhmän</w:t>
      </w:r>
      <w:r>
        <w:t xml:space="preserve"> tavoitteena on edistää oikeudenkäytön vahvaa riippumattomuutta, laadukkaan oikeusturvan tuottamista oikeudenkäytön perustehtävänä sekä käyttäjälähtöisyyttä eli oikeudenkäyttöä palveluna.</w:t>
      </w:r>
      <w:bookmarkStart w:id="0" w:name="_Hlk144907601"/>
    </w:p>
    <w:bookmarkEnd w:id="0"/>
    <w:p w14:paraId="20076FC9" w14:textId="1F31B272" w:rsidR="00344286" w:rsidRDefault="00204983" w:rsidP="00204983">
      <w:pPr>
        <w:ind w:left="1304"/>
      </w:pPr>
      <w:r>
        <w:t>T</w:t>
      </w:r>
      <w:r w:rsidRPr="00204983">
        <w:t xml:space="preserve">yösuunnitelmansa mukaisesti </w:t>
      </w:r>
      <w:r>
        <w:t>t</w:t>
      </w:r>
      <w:r w:rsidR="7A1B1A01">
        <w:t xml:space="preserve">yöryhmä </w:t>
      </w:r>
      <w:r>
        <w:t>asetti 30.10.2023 kuusi alatyöryhmää</w:t>
      </w:r>
      <w:r w:rsidR="00344286">
        <w:t xml:space="preserve">: </w:t>
      </w:r>
    </w:p>
    <w:p w14:paraId="0980491A" w14:textId="573BD983" w:rsidR="002C12B5" w:rsidRDefault="002C12B5" w:rsidP="002C12B5">
      <w:pPr>
        <w:pStyle w:val="Luettelokappale"/>
        <w:numPr>
          <w:ilvl w:val="0"/>
          <w:numId w:val="25"/>
        </w:numPr>
      </w:pPr>
      <w:r>
        <w:t xml:space="preserve">Rikollisuus ja rikosasioiden käsittely sekä rangaistukset ja niiden täytäntöönpano </w:t>
      </w:r>
    </w:p>
    <w:p w14:paraId="198122DE" w14:textId="4E6F3087" w:rsidR="002C12B5" w:rsidRDefault="002C12B5" w:rsidP="002C12B5">
      <w:pPr>
        <w:pStyle w:val="Luettelokappale"/>
        <w:numPr>
          <w:ilvl w:val="0"/>
          <w:numId w:val="25"/>
        </w:numPr>
      </w:pPr>
      <w:r>
        <w:t>Siviiliasioiden käsittely, sovittelu ja vaihtoehtoiset riidanratkaisukeinot</w:t>
      </w:r>
    </w:p>
    <w:p w14:paraId="0A236FE0" w14:textId="1AA57719" w:rsidR="002C12B5" w:rsidRDefault="002C12B5" w:rsidP="002C12B5">
      <w:pPr>
        <w:pStyle w:val="Luettelokappale"/>
        <w:numPr>
          <w:ilvl w:val="0"/>
          <w:numId w:val="25"/>
        </w:numPr>
      </w:pPr>
      <w:r>
        <w:t xml:space="preserve">Hallinto-oikeudelliset asiat ja erityistuomioistuinasiat </w:t>
      </w:r>
    </w:p>
    <w:p w14:paraId="0C8793F5" w14:textId="58D6BB91" w:rsidR="002C12B5" w:rsidRDefault="002C12B5" w:rsidP="002C12B5">
      <w:pPr>
        <w:pStyle w:val="Luettelokappale"/>
        <w:numPr>
          <w:ilvl w:val="0"/>
          <w:numId w:val="25"/>
        </w:numPr>
      </w:pPr>
      <w:r>
        <w:t>Oikeudellinen neuvonta ja avustaminen</w:t>
      </w:r>
    </w:p>
    <w:p w14:paraId="4843DE98" w14:textId="40E6A070" w:rsidR="002C12B5" w:rsidRDefault="002C12B5" w:rsidP="002C12B5">
      <w:pPr>
        <w:pStyle w:val="Luettelokappale"/>
        <w:numPr>
          <w:ilvl w:val="0"/>
          <w:numId w:val="25"/>
        </w:numPr>
      </w:pPr>
      <w:r>
        <w:t>Täytäntöönpano ja Ulosottolaitoksen toiminta</w:t>
      </w:r>
    </w:p>
    <w:p w14:paraId="0D535AA4" w14:textId="6AA5BEB4" w:rsidR="00344286" w:rsidRDefault="002C12B5" w:rsidP="002C12B5">
      <w:pPr>
        <w:pStyle w:val="Luettelokappale"/>
        <w:numPr>
          <w:ilvl w:val="0"/>
          <w:numId w:val="25"/>
        </w:numPr>
      </w:pPr>
      <w:r>
        <w:t>Hallinto-, henkilöstö- ja koulutusasiat</w:t>
      </w:r>
    </w:p>
    <w:p w14:paraId="3F878A53" w14:textId="14776DBE" w:rsidR="00204983" w:rsidRDefault="002C12B5" w:rsidP="00344286">
      <w:pPr>
        <w:ind w:left="1304"/>
      </w:pPr>
      <w:r>
        <w:t xml:space="preserve">Alatyöryhmien </w:t>
      </w:r>
      <w:r w:rsidR="00204983">
        <w:t>ehdotukset koottiin Oikeuslaitostyöryhmän alustaviksi vaihtoehtoisiksi toimenpide-ehdotuksiksi. Alatyöryhmien ehdotuksia oli yhteensä 168 ja niistä järjestettiin sidosryhmäkuuleminen 28.10.2024, minkä lisäksi kirjallisia lausuntoja saatiin yli 130</w:t>
      </w:r>
      <w:r w:rsidR="002327F9">
        <w:t xml:space="preserve">. </w:t>
      </w:r>
    </w:p>
    <w:p w14:paraId="66A04980" w14:textId="060C5FED" w:rsidR="00E82680" w:rsidRDefault="00204983" w:rsidP="00FE45BD">
      <w:pPr>
        <w:ind w:left="1304"/>
      </w:pPr>
      <w:r>
        <w:t>Alatyöryhmien toimenpide-ehdotusten ja saadun palautteen perusteella Oikeuslaitostyöryhmä on l</w:t>
      </w:r>
      <w:r w:rsidR="00FE45BD">
        <w:t>uetteloinut alustavat toimenpide-ehdotukset</w:t>
      </w:r>
      <w:r>
        <w:t xml:space="preserve"> ja jaotellut </w:t>
      </w:r>
      <w:r w:rsidR="00FE45BD">
        <w:t xml:space="preserve">ne </w:t>
      </w:r>
      <w:r>
        <w:t xml:space="preserve">laatunsa perusteella eri kategorioihin ja kiireellisyysluokkiin. </w:t>
      </w:r>
      <w:r w:rsidRPr="00D77D2D">
        <w:rPr>
          <w:i/>
          <w:iCs/>
        </w:rPr>
        <w:t>Lainsäädäntö</w:t>
      </w:r>
      <w:r w:rsidR="001032AA">
        <w:rPr>
          <w:i/>
          <w:iCs/>
        </w:rPr>
        <w:t>- ja/tai kehittämistoimia e</w:t>
      </w:r>
      <w:r w:rsidRPr="00D77D2D">
        <w:rPr>
          <w:i/>
          <w:iCs/>
        </w:rPr>
        <w:t>dellyttävien ehdotusten</w:t>
      </w:r>
      <w:r>
        <w:t xml:space="preserve"> (kategoria 3) jatkovalmistelua varten </w:t>
      </w:r>
      <w:r w:rsidR="00E82680">
        <w:t xml:space="preserve">perustettiin 14.4.2025 yhteensä 27 projektiryhmää. Ne on jaettu </w:t>
      </w:r>
      <w:r w:rsidR="00D77D2D" w:rsidRPr="00D77D2D">
        <w:t xml:space="preserve">kahteen </w:t>
      </w:r>
      <w:r w:rsidR="00D77D2D" w:rsidRPr="00D77D2D">
        <w:rPr>
          <w:i/>
          <w:iCs/>
        </w:rPr>
        <w:t>kiireellisyysluokkaan</w:t>
      </w:r>
      <w:r w:rsidR="00D77D2D" w:rsidRPr="00D77D2D">
        <w:t>, joista ensimmäisen työskentelyn on määrä valmistua vuoden 2025 loppuun mennessä ja toisen syyskuun 2026 loppuun mennessä.</w:t>
      </w:r>
      <w:r w:rsidR="00040FA6">
        <w:t xml:space="preserve"> </w:t>
      </w:r>
      <w:r w:rsidR="00F74B06">
        <w:t xml:space="preserve">Ensimmäiseen kiireellisyysluokkaan </w:t>
      </w:r>
      <w:r w:rsidR="00C5336A">
        <w:t xml:space="preserve">kuuluvat </w:t>
      </w:r>
      <w:r w:rsidR="00F74B06">
        <w:t>ne projektiryhmät, joiden työn tuloksi</w:t>
      </w:r>
      <w:r w:rsidR="00C5336A">
        <w:t>a</w:t>
      </w:r>
      <w:r w:rsidR="00F74B06">
        <w:t xml:space="preserve"> arvioidaan hyödynnettävän </w:t>
      </w:r>
      <w:r w:rsidR="00251D2C">
        <w:t xml:space="preserve">jonkun toisen </w:t>
      </w:r>
      <w:r w:rsidR="00F74B06">
        <w:t>projektiryhm</w:t>
      </w:r>
      <w:r w:rsidR="00251D2C">
        <w:t>ä</w:t>
      </w:r>
      <w:r w:rsidR="00F74B06">
        <w:t xml:space="preserve">n työskentelyssä. </w:t>
      </w:r>
    </w:p>
    <w:p w14:paraId="277D82FA" w14:textId="77777777" w:rsidR="00464AAB" w:rsidRDefault="00E82680" w:rsidP="00FE45BD">
      <w:pPr>
        <w:ind w:left="1304"/>
      </w:pPr>
      <w:r>
        <w:t>Työryhmä jätti tuolloin perustamatta neljä projektiryhmää, joista y</w:t>
      </w:r>
      <w:r w:rsidR="004276A8">
        <w:t>ksi</w:t>
      </w:r>
      <w:r>
        <w:t xml:space="preserve"> (tulorekisterin hyödyntäminen ulosmittauksessa) </w:t>
      </w:r>
      <w:r w:rsidR="004276A8">
        <w:t xml:space="preserve">on arvioitu aikataulullisesti mahdottomana </w:t>
      </w:r>
      <w:r>
        <w:t xml:space="preserve">toteuttaa työryhmälle asetetussa </w:t>
      </w:r>
      <w:r w:rsidR="004276A8">
        <w:t>määräajassa</w:t>
      </w:r>
      <w:r>
        <w:t xml:space="preserve"> </w:t>
      </w:r>
      <w:r w:rsidR="004276A8">
        <w:t xml:space="preserve">ja yksi (ulosottokaaren uudistaminen) on katsottu sisältyvän oikeusministeriössä vireillä olevaan ulosottolainsäädännön kehittämistä koskevaan hankkeeseen. </w:t>
      </w:r>
      <w:r w:rsidR="00B93125">
        <w:t xml:space="preserve">Valtakunnansyyttäjän syytemonopolin tarkoituksenmukaisuutta sekä </w:t>
      </w:r>
      <w:r w:rsidR="00B93125">
        <w:lastRenderedPageBreak/>
        <w:t xml:space="preserve">asiantuntijajäsenten käyttöä ja sääntelyn kehittämistä koskevat ehdotukset edellyttivät vielä jatkovalmistelua. </w:t>
      </w:r>
    </w:p>
    <w:p w14:paraId="755F79CC" w14:textId="77777777" w:rsidR="00464AAB" w:rsidRDefault="00B93125" w:rsidP="00464AAB">
      <w:pPr>
        <w:ind w:left="1304"/>
      </w:pPr>
      <w:r>
        <w:t>Asiantuntijajäseniä kosk</w:t>
      </w:r>
      <w:r w:rsidR="00464AAB">
        <w:t xml:space="preserve">ien alustavien toimenpide-ehdotusten mukaan: </w:t>
      </w:r>
    </w:p>
    <w:p w14:paraId="728D6AB2" w14:textId="4063C657" w:rsidR="00464AAB" w:rsidRDefault="00464AAB" w:rsidP="00464AAB">
      <w:pPr>
        <w:pStyle w:val="Luettelokappale"/>
        <w:numPr>
          <w:ilvl w:val="0"/>
          <w:numId w:val="27"/>
        </w:numPr>
      </w:pPr>
      <w:r>
        <w:t>Arvioidaan markkinaoikeuden asiantuntijajäsenten toimivaltaa ja eroamisikää työryhmän alustavien toimenpide-ehdotusten mukaisesti (toimenpide 92)</w:t>
      </w:r>
    </w:p>
    <w:p w14:paraId="698CBAE0" w14:textId="77777777" w:rsidR="00F674A3" w:rsidRDefault="00464AAB" w:rsidP="00684613">
      <w:pPr>
        <w:spacing w:after="0" w:line="240" w:lineRule="auto"/>
        <w:ind w:left="1304"/>
        <w:rPr>
          <w:rFonts w:eastAsia="Times New Roman"/>
        </w:rPr>
      </w:pPr>
      <w:r w:rsidRPr="00464AAB">
        <w:rPr>
          <w:rFonts w:eastAsia="Times New Roman"/>
        </w:rPr>
        <w:t xml:space="preserve">Alustavien toimenpide-ehdotusten jälkeen </w:t>
      </w:r>
      <w:r>
        <w:rPr>
          <w:rFonts w:eastAsia="Times New Roman"/>
        </w:rPr>
        <w:t xml:space="preserve">työryhmän </w:t>
      </w:r>
      <w:r w:rsidRPr="00464AAB">
        <w:rPr>
          <w:rFonts w:eastAsia="Times New Roman"/>
        </w:rPr>
        <w:t xml:space="preserve">arvioitavana on ollut, tulisiko </w:t>
      </w:r>
      <w:r>
        <w:rPr>
          <w:rFonts w:eastAsia="Times New Roman"/>
        </w:rPr>
        <w:t xml:space="preserve">edellä todettu </w:t>
      </w:r>
      <w:r w:rsidRPr="00464AAB">
        <w:rPr>
          <w:rFonts w:eastAsia="Times New Roman"/>
        </w:rPr>
        <w:t>arviointi ulottaa laajemmin myös muihin asiantuntijajäseniin. Edelleen kysymyksenä on ollut</w:t>
      </w:r>
      <w:r>
        <w:rPr>
          <w:rFonts w:eastAsia="Times New Roman"/>
        </w:rPr>
        <w:t xml:space="preserve">, tulisiko yleisissä tuomioistuimissa sotilasoikeudenkäyntilain mukaisissa asioissa </w:t>
      </w:r>
      <w:r w:rsidRPr="00464AAB">
        <w:rPr>
          <w:rFonts w:eastAsia="Times New Roman"/>
        </w:rPr>
        <w:t>ratkaisukokoonpanoon osallistuvien sotilasjäsenten nimittämismenettely</w:t>
      </w:r>
      <w:r>
        <w:rPr>
          <w:rFonts w:eastAsia="Times New Roman"/>
        </w:rPr>
        <w:t xml:space="preserve">ä ja toimivaltaa arvioida uudelleen oikeusministeriön aiemman valmistelun </w:t>
      </w:r>
      <w:r w:rsidR="00F674A3">
        <w:rPr>
          <w:rFonts w:eastAsia="Times New Roman"/>
        </w:rPr>
        <w:t>(</w:t>
      </w:r>
      <w:r w:rsidRPr="00771A86">
        <w:rPr>
          <w:rFonts w:eastAsia="Times New Roman"/>
        </w:rPr>
        <w:t>OM 11/31/201</w:t>
      </w:r>
      <w:r>
        <w:rPr>
          <w:rFonts w:eastAsia="Times New Roman"/>
        </w:rPr>
        <w:t xml:space="preserve">2 ja </w:t>
      </w:r>
      <w:r w:rsidRPr="00921831">
        <w:rPr>
          <w:rFonts w:eastAsia="Times New Roman"/>
        </w:rPr>
        <w:t>OMML 2021:5</w:t>
      </w:r>
      <w:r>
        <w:rPr>
          <w:rFonts w:eastAsia="Times New Roman"/>
        </w:rPr>
        <w:t>) mukaisesti. Viimeisimmässä on esitetty muutoksia sotilasjäsenten osallistumiseen kokoonpanoon, nimittämiseen ja toimikauden pituuteen</w:t>
      </w:r>
      <w:r w:rsidR="00F674A3">
        <w:rPr>
          <w:rFonts w:eastAsia="Times New Roman"/>
        </w:rPr>
        <w:t xml:space="preserve"> kiinnittäen erityisesti huomiota tuomioistuimen riippumattomuuteen. </w:t>
      </w:r>
    </w:p>
    <w:p w14:paraId="6A5350C3" w14:textId="77777777" w:rsidR="00F674A3" w:rsidRDefault="00F674A3" w:rsidP="00684613">
      <w:pPr>
        <w:spacing w:after="0" w:line="240" w:lineRule="auto"/>
        <w:ind w:left="1304"/>
        <w:rPr>
          <w:rFonts w:eastAsia="Times New Roman"/>
        </w:rPr>
      </w:pPr>
    </w:p>
    <w:p w14:paraId="0F779B48" w14:textId="6DED1593" w:rsidR="00684613" w:rsidRDefault="00464AAB" w:rsidP="00684613">
      <w:pPr>
        <w:spacing w:after="0" w:line="240" w:lineRule="auto"/>
        <w:ind w:left="1304"/>
      </w:pPr>
      <w:r>
        <w:rPr>
          <w:rFonts w:eastAsia="Times New Roman"/>
        </w:rPr>
        <w:t xml:space="preserve">Valmistelu on </w:t>
      </w:r>
      <w:r w:rsidR="00F674A3">
        <w:rPr>
          <w:rFonts w:eastAsia="Times New Roman"/>
        </w:rPr>
        <w:t xml:space="preserve">näiltä </w:t>
      </w:r>
      <w:r>
        <w:rPr>
          <w:rFonts w:eastAsia="Times New Roman"/>
        </w:rPr>
        <w:t xml:space="preserve">osin päätetty </w:t>
      </w:r>
      <w:r w:rsidR="00B93125">
        <w:t>osoittaa</w:t>
      </w:r>
      <w:r w:rsidR="000647D4">
        <w:t xml:space="preserve"> </w:t>
      </w:r>
      <w:r w:rsidR="00B93125">
        <w:t>jo perustettujen projektiryhmien yhteydessä</w:t>
      </w:r>
      <w:r w:rsidR="00F674A3">
        <w:t xml:space="preserve"> niiden </w:t>
      </w:r>
      <w:r w:rsidR="00684613">
        <w:t>toimeksiantoa tarkentaen alla esitety</w:t>
      </w:r>
      <w:r w:rsidR="00F674A3">
        <w:t>i</w:t>
      </w:r>
      <w:r w:rsidR="00684613">
        <w:t>n tavoin.</w:t>
      </w:r>
    </w:p>
    <w:p w14:paraId="07428CA3" w14:textId="77777777" w:rsidR="00684613" w:rsidRDefault="00684613" w:rsidP="00684613">
      <w:pPr>
        <w:spacing w:after="0" w:line="240" w:lineRule="auto"/>
        <w:ind w:left="1304"/>
      </w:pPr>
    </w:p>
    <w:p w14:paraId="1CA4CCCF" w14:textId="7A8CD133" w:rsidR="00684613" w:rsidRPr="00684613" w:rsidRDefault="00684613" w:rsidP="00684613">
      <w:pPr>
        <w:spacing w:after="0" w:line="240" w:lineRule="auto"/>
      </w:pPr>
      <w:r w:rsidRPr="7A1B1A01">
        <w:rPr>
          <w:b/>
          <w:bCs/>
        </w:rPr>
        <w:t>T</w:t>
      </w:r>
      <w:r>
        <w:rPr>
          <w:b/>
          <w:bCs/>
        </w:rPr>
        <w:t xml:space="preserve">ehtävät ja </w:t>
      </w:r>
      <w:r w:rsidRPr="7A1B1A01">
        <w:rPr>
          <w:b/>
          <w:bCs/>
        </w:rPr>
        <w:t>aikataulu</w:t>
      </w:r>
    </w:p>
    <w:p w14:paraId="6215ED6B" w14:textId="49DECAD9" w:rsidR="00684613" w:rsidRDefault="00684613" w:rsidP="00464AAB">
      <w:pPr>
        <w:spacing w:after="0" w:line="240" w:lineRule="auto"/>
        <w:ind w:left="1304"/>
      </w:pPr>
    </w:p>
    <w:p w14:paraId="30439152" w14:textId="6BB40947" w:rsidR="00F674A3" w:rsidRDefault="00684613" w:rsidP="00F674A3">
      <w:pPr>
        <w:spacing w:after="0" w:line="240" w:lineRule="auto"/>
        <w:ind w:left="1304"/>
      </w:pPr>
      <w:r>
        <w:t>Työryhmä t</w:t>
      </w:r>
      <w:r w:rsidR="00F674A3">
        <w:t xml:space="preserve">arkentaa </w:t>
      </w:r>
      <w:r>
        <w:t xml:space="preserve">projektiryhmien 4 ja 16 toimeksiantoa </w:t>
      </w:r>
      <w:r w:rsidR="00F674A3">
        <w:t xml:space="preserve">seuraavasti. Ehdotukset tulee toteuttaa alkuperäisen toimeksiannon mukaisessa aikataulussa ja siinä osoitetulla tavalla osana projektiryhmän muistiota. </w:t>
      </w:r>
    </w:p>
    <w:p w14:paraId="4A28D9AA" w14:textId="77777777" w:rsidR="00F674A3" w:rsidRDefault="00F674A3" w:rsidP="00F674A3">
      <w:pPr>
        <w:spacing w:after="0" w:line="240" w:lineRule="auto"/>
        <w:ind w:left="1304"/>
      </w:pPr>
    </w:p>
    <w:p w14:paraId="343B5CFC" w14:textId="77777777" w:rsidR="00F674A3" w:rsidRPr="00F674A3" w:rsidRDefault="00464AAB" w:rsidP="00F674A3">
      <w:pPr>
        <w:pStyle w:val="Luettelokappale"/>
        <w:numPr>
          <w:ilvl w:val="0"/>
          <w:numId w:val="29"/>
        </w:numPr>
        <w:spacing w:after="0" w:line="240" w:lineRule="auto"/>
      </w:pPr>
      <w:r w:rsidRPr="00F674A3">
        <w:rPr>
          <w:b/>
          <w:bCs/>
        </w:rPr>
        <w:t>Sotilasjäsenten</w:t>
      </w:r>
      <w:r w:rsidRPr="00464AAB">
        <w:t xml:space="preserve"> </w:t>
      </w:r>
      <w:r w:rsidR="00F674A3">
        <w:rPr>
          <w:b/>
          <w:bCs/>
        </w:rPr>
        <w:t xml:space="preserve">arviointi </w:t>
      </w:r>
      <w:r w:rsidRPr="00F674A3">
        <w:rPr>
          <w:b/>
          <w:bCs/>
        </w:rPr>
        <w:t>projektiryhmään 4. Kevennetty rikosprosessi</w:t>
      </w:r>
    </w:p>
    <w:p w14:paraId="35439FEF" w14:textId="483855AB" w:rsidR="00464AAB" w:rsidRPr="00464AAB" w:rsidRDefault="00464AAB" w:rsidP="00F674A3">
      <w:pPr>
        <w:pStyle w:val="Luettelokappale"/>
        <w:spacing w:after="0" w:line="240" w:lineRule="auto"/>
        <w:ind w:left="2024"/>
      </w:pPr>
      <w:r>
        <w:t xml:space="preserve">Tehtävänä on: </w:t>
      </w:r>
    </w:p>
    <w:p w14:paraId="35462821" w14:textId="564546FF" w:rsidR="00464AAB" w:rsidRDefault="00464AAB" w:rsidP="00464AAB">
      <w:pPr>
        <w:numPr>
          <w:ilvl w:val="3"/>
          <w:numId w:val="28"/>
        </w:numPr>
        <w:spacing w:after="0" w:line="240" w:lineRule="auto"/>
      </w:pPr>
      <w:r>
        <w:t xml:space="preserve">Arvioida edellä mainitun aiemman valmistelun perusteella sotilasjäsenten käyttöä yleisissä tuomioistuimissa huomioiden erityisesti tuomioistuimen riippumattomuuteen liittyvät seikat. </w:t>
      </w:r>
    </w:p>
    <w:p w14:paraId="15A4C82E" w14:textId="4F7A018C" w:rsidR="00464AAB" w:rsidRPr="00464AAB" w:rsidRDefault="00464AAB" w:rsidP="00464AAB">
      <w:pPr>
        <w:spacing w:after="0" w:line="240" w:lineRule="auto"/>
      </w:pPr>
    </w:p>
    <w:p w14:paraId="1FCD7BE9" w14:textId="77777777" w:rsidR="00F674A3" w:rsidRPr="00F674A3" w:rsidRDefault="00464AAB" w:rsidP="00A4213F">
      <w:pPr>
        <w:numPr>
          <w:ilvl w:val="2"/>
          <w:numId w:val="28"/>
        </w:numPr>
        <w:spacing w:after="0" w:line="240" w:lineRule="auto"/>
      </w:pPr>
      <w:r w:rsidRPr="00464AAB">
        <w:rPr>
          <w:b/>
          <w:bCs/>
        </w:rPr>
        <w:t>Hallinto- ja erityistuomioistuinten asiantuntijajäsen</w:t>
      </w:r>
      <w:r w:rsidR="00A4213F">
        <w:rPr>
          <w:b/>
          <w:bCs/>
        </w:rPr>
        <w:t xml:space="preserve">ten </w:t>
      </w:r>
      <w:r w:rsidR="00F674A3">
        <w:rPr>
          <w:b/>
          <w:bCs/>
        </w:rPr>
        <w:t xml:space="preserve">arviointi </w:t>
      </w:r>
      <w:r w:rsidR="00A4213F">
        <w:rPr>
          <w:b/>
          <w:bCs/>
        </w:rPr>
        <w:t xml:space="preserve">projektiryhmään 16. </w:t>
      </w:r>
      <w:r w:rsidRPr="00464AAB">
        <w:rPr>
          <w:b/>
          <w:bCs/>
        </w:rPr>
        <w:t>Kilpailu-, valvonta- ja hankinta-asioiden käsittely markkinaoikeudessa</w:t>
      </w:r>
      <w:r w:rsidR="00A4213F">
        <w:rPr>
          <w:b/>
          <w:bCs/>
        </w:rPr>
        <w:t xml:space="preserve">. </w:t>
      </w:r>
    </w:p>
    <w:p w14:paraId="11D90379" w14:textId="589679DA" w:rsidR="00464AAB" w:rsidRPr="00464AAB" w:rsidRDefault="00A4213F" w:rsidP="00F674A3">
      <w:pPr>
        <w:spacing w:after="0" w:line="240" w:lineRule="auto"/>
        <w:ind w:left="1800"/>
      </w:pPr>
      <w:r w:rsidRPr="00A4213F">
        <w:t>Tehtävänä on:</w:t>
      </w:r>
      <w:r>
        <w:rPr>
          <w:b/>
          <w:bCs/>
        </w:rPr>
        <w:t xml:space="preserve"> </w:t>
      </w:r>
    </w:p>
    <w:p w14:paraId="774DE10D" w14:textId="2F335063" w:rsidR="00A4213F" w:rsidRDefault="00A4213F" w:rsidP="00A4213F">
      <w:pPr>
        <w:numPr>
          <w:ilvl w:val="3"/>
          <w:numId w:val="28"/>
        </w:numPr>
        <w:spacing w:after="0" w:line="240" w:lineRule="auto"/>
      </w:pPr>
      <w:r>
        <w:t>Arvioida alustavan toimenpide-ehdotuksen 92 mukaisesti mahdollisuudet markkinaoikeuden asiantuntijajäsenten toimivallan laajentamiseen</w:t>
      </w:r>
      <w:r w:rsidR="00F674A3">
        <w:t>,</w:t>
      </w:r>
    </w:p>
    <w:p w14:paraId="7BC26002" w14:textId="3169C21C" w:rsidR="00A4213F" w:rsidRDefault="00A4213F" w:rsidP="00A4213F">
      <w:pPr>
        <w:numPr>
          <w:ilvl w:val="3"/>
          <w:numId w:val="28"/>
        </w:numPr>
        <w:spacing w:after="0" w:line="240" w:lineRule="auto"/>
      </w:pPr>
      <w:r>
        <w:t>Arvioida, onko a</w:t>
      </w:r>
      <w:r w:rsidR="00464AAB" w:rsidRPr="00464AAB">
        <w:t xml:space="preserve">siantuntijajäsenten eroamisiän </w:t>
      </w:r>
      <w:r>
        <w:t xml:space="preserve">erottaminen </w:t>
      </w:r>
      <w:r w:rsidR="00464AAB" w:rsidRPr="00464AAB">
        <w:t xml:space="preserve">tuomareiden eroamisiästä perusteltua </w:t>
      </w:r>
      <w:r>
        <w:t>ottaen huomioon myös kansainväliset esimerkit tuomareiden ja asiantuntijoiden eroamisiästä esimerkiksi muissa EU-maissa</w:t>
      </w:r>
      <w:r w:rsidR="00F674A3">
        <w:t xml:space="preserve">, </w:t>
      </w:r>
    </w:p>
    <w:p w14:paraId="7F3BBEFF" w14:textId="08F7086C" w:rsidR="00464AAB" w:rsidRPr="00464AAB" w:rsidRDefault="00A4213F" w:rsidP="00A4213F">
      <w:pPr>
        <w:numPr>
          <w:ilvl w:val="3"/>
          <w:numId w:val="28"/>
        </w:numPr>
        <w:spacing w:after="0" w:line="240" w:lineRule="auto"/>
      </w:pPr>
      <w:r>
        <w:t xml:space="preserve">Eroamisiän mahdollisten muutosten </w:t>
      </w:r>
      <w:r w:rsidR="00E02F77">
        <w:t xml:space="preserve">osalta tulee arvioida, koskevatko ne </w:t>
      </w:r>
      <w:r w:rsidR="00464AAB" w:rsidRPr="00464AAB">
        <w:t>kaikkia asiantuntijajäseniä</w:t>
      </w:r>
      <w:r>
        <w:t xml:space="preserve">. Näin ollen projektiryhmän tehtävänä on tältä osin kuulla työssään seuraavia </w:t>
      </w:r>
      <w:r w:rsidRPr="00F674A3">
        <w:t>projekti</w:t>
      </w:r>
      <w:r w:rsidR="00464AAB" w:rsidRPr="00464AAB">
        <w:t>ryhmiä tai niiden puheenjohtajia</w:t>
      </w:r>
      <w:r>
        <w:t xml:space="preserve">: </w:t>
      </w:r>
    </w:p>
    <w:p w14:paraId="321B27B6" w14:textId="77777777" w:rsidR="00464AAB" w:rsidRPr="00464AAB" w:rsidRDefault="00464AAB" w:rsidP="00A4213F">
      <w:pPr>
        <w:numPr>
          <w:ilvl w:val="4"/>
          <w:numId w:val="28"/>
        </w:numPr>
        <w:spacing w:after="0" w:line="240" w:lineRule="auto"/>
      </w:pPr>
      <w:r w:rsidRPr="00464AAB">
        <w:t>4. Kevennetty rikosprosessi (sotilasjäseniä koskien),</w:t>
      </w:r>
    </w:p>
    <w:p w14:paraId="56CF3A52" w14:textId="77777777" w:rsidR="00464AAB" w:rsidRPr="00464AAB" w:rsidRDefault="00464AAB" w:rsidP="00A4213F">
      <w:pPr>
        <w:numPr>
          <w:ilvl w:val="4"/>
          <w:numId w:val="28"/>
        </w:numPr>
        <w:spacing w:after="0" w:line="240" w:lineRule="auto"/>
      </w:pPr>
      <w:r w:rsidRPr="00464AAB">
        <w:t xml:space="preserve">13. Muutoksenhaku KHO:ssa, </w:t>
      </w:r>
    </w:p>
    <w:p w14:paraId="66FD4762" w14:textId="77777777" w:rsidR="00464AAB" w:rsidRPr="00464AAB" w:rsidRDefault="00464AAB" w:rsidP="00A4213F">
      <w:pPr>
        <w:numPr>
          <w:ilvl w:val="4"/>
          <w:numId w:val="28"/>
        </w:numPr>
        <w:spacing w:after="0" w:line="240" w:lineRule="auto"/>
      </w:pPr>
      <w:r w:rsidRPr="00464AAB">
        <w:t xml:space="preserve">14. Hallinto-oikeuksien ydintehtävät ja muutoksenhaun laatu, </w:t>
      </w:r>
    </w:p>
    <w:p w14:paraId="1DA87483" w14:textId="77777777" w:rsidR="00464AAB" w:rsidRPr="00464AAB" w:rsidRDefault="00464AAB" w:rsidP="00A4213F">
      <w:pPr>
        <w:numPr>
          <w:ilvl w:val="4"/>
          <w:numId w:val="28"/>
        </w:numPr>
        <w:spacing w:after="0" w:line="240" w:lineRule="auto"/>
      </w:pPr>
      <w:r w:rsidRPr="00464AAB">
        <w:t xml:space="preserve">17. Työ- ja virkamiesoikeudellisten asioiden toimivaltajako ja </w:t>
      </w:r>
    </w:p>
    <w:p w14:paraId="628A8D5F" w14:textId="18A02E37" w:rsidR="00464AAB" w:rsidRDefault="00464AAB" w:rsidP="00A4213F">
      <w:pPr>
        <w:numPr>
          <w:ilvl w:val="4"/>
          <w:numId w:val="28"/>
        </w:numPr>
        <w:spacing w:after="0" w:line="240" w:lineRule="auto"/>
      </w:pPr>
      <w:r w:rsidRPr="00464AAB">
        <w:t>18. Vakuutusoikeutta koskevan sääntelyn kehittäminen</w:t>
      </w:r>
    </w:p>
    <w:p w14:paraId="7D78562B" w14:textId="46F335B1" w:rsidR="00A4213F" w:rsidRDefault="00A4213F" w:rsidP="00F64746">
      <w:pPr>
        <w:numPr>
          <w:ilvl w:val="3"/>
          <w:numId w:val="28"/>
        </w:numPr>
        <w:spacing w:after="0" w:line="240" w:lineRule="auto"/>
      </w:pPr>
      <w:r>
        <w:lastRenderedPageBreak/>
        <w:t xml:space="preserve">Eroamisiän arvioinnin osalta toimeksianto ei koske tuomarin virassa olevia maaoikeusinsinöörejä eikä lautamiehiä, jotka jätetään kokonaisuudessaan tarkastelun ulkopuolelle. Oikeuslaitostyöryhmä arvioi myöhemmin, mikä vaikutus mahdollisilla ehdotuksilla on yleisissä tuomioistuimissa oleviin merioikeusasiantuntijoihin. </w:t>
      </w:r>
    </w:p>
    <w:p w14:paraId="21661BE4" w14:textId="77777777" w:rsidR="009E7E6F" w:rsidRPr="001E22B8" w:rsidRDefault="009E7E6F" w:rsidP="001E22B8">
      <w:pPr>
        <w:ind w:left="1304"/>
        <w:rPr>
          <w:bCs/>
        </w:rPr>
      </w:pPr>
    </w:p>
    <w:p w14:paraId="4ADEADF2" w14:textId="77777777" w:rsidR="001E22B8" w:rsidRDefault="7A1B1A01" w:rsidP="001E22B8">
      <w:pPr>
        <w:ind w:firstLine="1304"/>
        <w:rPr>
          <w:bCs/>
        </w:rPr>
      </w:pPr>
      <w:r>
        <w:t>Oikeuslaitostyöryhmän puheenjohtajana</w:t>
      </w:r>
    </w:p>
    <w:p w14:paraId="1FE6A5CF" w14:textId="05CFCB6A" w:rsidR="001E22B8" w:rsidRPr="001E22B8" w:rsidRDefault="001E22B8" w:rsidP="001E22B8">
      <w:pPr>
        <w:ind w:firstLine="1304"/>
        <w:rPr>
          <w:bCs/>
        </w:rPr>
      </w:pPr>
      <w:r w:rsidRPr="7A1B1A01">
        <w:t>oikeusneuvos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7A1B1A01">
        <w:t xml:space="preserve">Mika Ilveskero </w:t>
      </w:r>
    </w:p>
    <w:p w14:paraId="6E73C625" w14:textId="77777777" w:rsidR="001E22B8" w:rsidRPr="001E22B8" w:rsidRDefault="001E22B8" w:rsidP="001E22B8">
      <w:pPr>
        <w:ind w:left="1304"/>
        <w:rPr>
          <w:bCs/>
        </w:rPr>
      </w:pPr>
    </w:p>
    <w:p w14:paraId="208946E3" w14:textId="77777777" w:rsidR="001E22B8" w:rsidRDefault="7A1B1A01" w:rsidP="001E22B8">
      <w:pPr>
        <w:ind w:left="1304"/>
        <w:rPr>
          <w:bCs/>
        </w:rPr>
      </w:pPr>
      <w:r>
        <w:t>Työryhmän pääsihteerinä</w:t>
      </w:r>
    </w:p>
    <w:p w14:paraId="0B067C88" w14:textId="345B8C29" w:rsidR="003711A2" w:rsidRPr="003711A2" w:rsidRDefault="00B4746A" w:rsidP="00A907AE">
      <w:pPr>
        <w:ind w:left="1304"/>
      </w:pPr>
      <w:r>
        <w:t>käräjätuomari</w:t>
      </w:r>
      <w:r>
        <w:tab/>
      </w:r>
      <w:r w:rsidR="001E22B8" w:rsidRPr="001E22B8">
        <w:rPr>
          <w:bCs/>
        </w:rPr>
        <w:tab/>
      </w:r>
      <w:r w:rsidR="001E22B8" w:rsidRPr="001E22B8">
        <w:rPr>
          <w:bCs/>
        </w:rPr>
        <w:tab/>
      </w:r>
      <w:r w:rsidR="001E22B8" w:rsidRPr="7A1B1A01">
        <w:t>Jennimari Huovinen</w:t>
      </w:r>
    </w:p>
    <w:sectPr w:rsidR="003711A2" w:rsidRPr="003711A2" w:rsidSect="004C44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691E" w14:textId="77777777" w:rsidR="00EC1B09" w:rsidRDefault="00EC1B09" w:rsidP="001705C5">
      <w:pPr>
        <w:spacing w:after="0" w:line="240" w:lineRule="auto"/>
      </w:pPr>
      <w:r>
        <w:separator/>
      </w:r>
    </w:p>
  </w:endnote>
  <w:endnote w:type="continuationSeparator" w:id="0">
    <w:p w14:paraId="2E456E4C" w14:textId="77777777" w:rsidR="00EC1B09" w:rsidRDefault="00EC1B09" w:rsidP="001705C5">
      <w:pPr>
        <w:spacing w:after="0" w:line="240" w:lineRule="auto"/>
      </w:pPr>
      <w:r>
        <w:continuationSeparator/>
      </w:r>
    </w:p>
  </w:endnote>
  <w:endnote w:type="continuationNotice" w:id="1">
    <w:p w14:paraId="302488F5" w14:textId="77777777" w:rsidR="00EC1B09" w:rsidRDefault="00EC1B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953355"/>
      <w:docPartObj>
        <w:docPartGallery w:val="Page Numbers (Bottom of Page)"/>
        <w:docPartUnique/>
      </w:docPartObj>
    </w:sdtPr>
    <w:sdtEndPr/>
    <w:sdtContent>
      <w:p w14:paraId="24902591" w14:textId="651AB611" w:rsidR="00961BD7" w:rsidRDefault="00961BD7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6E">
          <w:rPr>
            <w:noProof/>
          </w:rPr>
          <w:t>3</w:t>
        </w:r>
        <w:r>
          <w:fldChar w:fldCharType="end"/>
        </w:r>
      </w:p>
    </w:sdtContent>
  </w:sdt>
  <w:p w14:paraId="48FDF5A1" w14:textId="77777777" w:rsidR="00961BD7" w:rsidRDefault="00961BD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950375"/>
      <w:docPartObj>
        <w:docPartGallery w:val="Page Numbers (Bottom of Page)"/>
        <w:docPartUnique/>
      </w:docPartObj>
    </w:sdtPr>
    <w:sdtEndPr/>
    <w:sdtContent>
      <w:p w14:paraId="6ECF8DD3" w14:textId="77777777" w:rsidR="00961BD7" w:rsidRDefault="0073421A">
        <w:pPr>
          <w:pStyle w:val="Alatunniste"/>
          <w:jc w:val="right"/>
        </w:pPr>
      </w:p>
    </w:sdtContent>
  </w:sdt>
  <w:p w14:paraId="2B80DD40" w14:textId="77777777" w:rsidR="00961BD7" w:rsidRDefault="00961BD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8931" w14:textId="77777777" w:rsidR="00EC1B09" w:rsidRDefault="00EC1B09" w:rsidP="001705C5">
      <w:pPr>
        <w:spacing w:after="0" w:line="240" w:lineRule="auto"/>
      </w:pPr>
      <w:r>
        <w:separator/>
      </w:r>
    </w:p>
  </w:footnote>
  <w:footnote w:type="continuationSeparator" w:id="0">
    <w:p w14:paraId="13279CEB" w14:textId="77777777" w:rsidR="00EC1B09" w:rsidRDefault="00EC1B09" w:rsidP="001705C5">
      <w:pPr>
        <w:spacing w:after="0" w:line="240" w:lineRule="auto"/>
      </w:pPr>
      <w:r>
        <w:continuationSeparator/>
      </w:r>
    </w:p>
  </w:footnote>
  <w:footnote w:type="continuationNotice" w:id="1">
    <w:p w14:paraId="430186BD" w14:textId="77777777" w:rsidR="00EC1B09" w:rsidRDefault="00EC1B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195920"/>
      <w:docPartObj>
        <w:docPartGallery w:val="Page Numbers (Top of Page)"/>
        <w:docPartUnique/>
      </w:docPartObj>
    </w:sdtPr>
    <w:sdtEndPr/>
    <w:sdtContent>
      <w:p w14:paraId="7EEBE245" w14:textId="1CA9534D" w:rsidR="00C907C3" w:rsidRDefault="00C907C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5DEE4" w14:textId="77777777" w:rsidR="00C907C3" w:rsidRDefault="00C907C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6"/>
      <w:gridCol w:w="942"/>
      <w:gridCol w:w="859"/>
      <w:gridCol w:w="2675"/>
      <w:gridCol w:w="589"/>
      <w:gridCol w:w="2229"/>
    </w:tblGrid>
    <w:tr w:rsidR="00EB495C" w:rsidRPr="006A6486" w14:paraId="5181B164" w14:textId="77777777" w:rsidTr="7A1B1A01">
      <w:trPr>
        <w:trHeight w:val="554"/>
      </w:trPr>
      <w:tc>
        <w:tcPr>
          <w:tcW w:w="3746" w:type="dxa"/>
        </w:tcPr>
        <w:p w14:paraId="0E85A4B2" w14:textId="25B1AE65" w:rsidR="00EB495C" w:rsidRPr="006A6486" w:rsidRDefault="00B56115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  <w:r w:rsidRPr="00B56115">
            <w:rPr>
              <w:rFonts w:ascii="Calibri" w:eastAsia="Times New Roman" w:hAnsi="Calibri" w:cs="Times New Roman"/>
              <w:noProof/>
              <w:sz w:val="20"/>
              <w:szCs w:val="20"/>
              <w:lang w:eastAsia="fi-FI"/>
            </w:rPr>
            <w:drawing>
              <wp:inline distT="0" distB="0" distL="0" distR="0" wp14:anchorId="2C7C160F" wp14:editId="2F670E39">
                <wp:extent cx="2289810" cy="541020"/>
                <wp:effectExtent l="0" t="0" r="0" b="0"/>
                <wp:docPr id="1" name="Kuva 1" descr="OM_sf_swe_cmyk_up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M_sf_swe_cmyk_up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gridSpan w:val="2"/>
        </w:tcPr>
        <w:p w14:paraId="380C0C31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3264" w:type="dxa"/>
          <w:gridSpan w:val="2"/>
        </w:tcPr>
        <w:p w14:paraId="413C913D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229" w:type="dxa"/>
        </w:tcPr>
        <w:p w14:paraId="4B9C980B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</w:tr>
    <w:tr w:rsidR="00EB495C" w:rsidRPr="006A6486" w14:paraId="7AD43E0E" w14:textId="77777777" w:rsidTr="7A1B1A01">
      <w:trPr>
        <w:trHeight w:val="287"/>
      </w:trPr>
      <w:tc>
        <w:tcPr>
          <w:tcW w:w="4688" w:type="dxa"/>
          <w:gridSpan w:val="2"/>
        </w:tcPr>
        <w:p w14:paraId="777F2988" w14:textId="5A16BEA3" w:rsidR="00EB495C" w:rsidRPr="000313E0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u w:val="single"/>
              <w:lang w:eastAsia="fi-FI"/>
            </w:rPr>
          </w:pPr>
        </w:p>
      </w:tc>
      <w:tc>
        <w:tcPr>
          <w:tcW w:w="859" w:type="dxa"/>
        </w:tcPr>
        <w:p w14:paraId="64694F4C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3264" w:type="dxa"/>
          <w:gridSpan w:val="2"/>
        </w:tcPr>
        <w:p w14:paraId="3714116B" w14:textId="5044FBD1" w:rsidR="00EB495C" w:rsidRPr="006A6486" w:rsidRDefault="00EB495C" w:rsidP="002A06CC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229" w:type="dxa"/>
        </w:tcPr>
        <w:p w14:paraId="17ED048C" w14:textId="1B4715E0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</w:tr>
    <w:tr w:rsidR="00B56115" w:rsidRPr="006A6486" w14:paraId="2D379A02" w14:textId="77777777" w:rsidTr="7A1B1A01">
      <w:trPr>
        <w:trHeight w:val="263"/>
      </w:trPr>
      <w:tc>
        <w:tcPr>
          <w:tcW w:w="4688" w:type="dxa"/>
          <w:gridSpan w:val="2"/>
        </w:tcPr>
        <w:p w14:paraId="3B5D9F10" w14:textId="4AA645FA" w:rsidR="00B56115" w:rsidRPr="00050057" w:rsidRDefault="7A1B1A01" w:rsidP="7A1B1A01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/>
              <w:b/>
              <w:bCs/>
              <w:color w:val="000000" w:themeColor="text1"/>
              <w:lang w:eastAsia="fi-FI"/>
            </w:rPr>
          </w:pPr>
          <w:r w:rsidRPr="7A1B1A01">
            <w:rPr>
              <w:rFonts w:eastAsia="Times New Roman"/>
              <w:b/>
              <w:bCs/>
              <w:color w:val="000000" w:themeColor="text1"/>
              <w:lang w:eastAsia="fi-FI"/>
            </w:rPr>
            <w:t>Yksityis- ja oikeudenhoito-osasto</w:t>
          </w:r>
        </w:p>
      </w:tc>
      <w:tc>
        <w:tcPr>
          <w:tcW w:w="859" w:type="dxa"/>
        </w:tcPr>
        <w:p w14:paraId="11AC0BF2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3264" w:type="dxa"/>
          <w:gridSpan w:val="2"/>
        </w:tcPr>
        <w:p w14:paraId="1053024E" w14:textId="29EDEC2C" w:rsidR="00B56115" w:rsidRPr="00B56115" w:rsidRDefault="7A1B1A01" w:rsidP="7A1B1A01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/>
              <w:b/>
              <w:bCs/>
              <w:color w:val="000000" w:themeColor="text1"/>
              <w:sz w:val="24"/>
              <w:szCs w:val="24"/>
              <w:lang w:eastAsia="fi-FI"/>
            </w:rPr>
          </w:pPr>
          <w:r w:rsidRPr="7A1B1A01">
            <w:rPr>
              <w:rFonts w:eastAsia="Times New Roman"/>
              <w:b/>
              <w:bCs/>
              <w:color w:val="000000" w:themeColor="text1"/>
              <w:sz w:val="24"/>
              <w:szCs w:val="24"/>
              <w:lang w:eastAsia="fi-FI"/>
            </w:rPr>
            <w:t>Toimeksian</w:t>
          </w:r>
          <w:r w:rsidR="009D3B2C">
            <w:rPr>
              <w:rFonts w:eastAsia="Times New Roman"/>
              <w:b/>
              <w:bCs/>
              <w:color w:val="000000" w:themeColor="text1"/>
              <w:sz w:val="24"/>
              <w:szCs w:val="24"/>
              <w:lang w:eastAsia="fi-FI"/>
            </w:rPr>
            <w:t>non täydennys</w:t>
          </w:r>
        </w:p>
      </w:tc>
      <w:tc>
        <w:tcPr>
          <w:tcW w:w="2229" w:type="dxa"/>
        </w:tcPr>
        <w:p w14:paraId="5B8C3770" w14:textId="044076B1" w:rsidR="00B56115" w:rsidRPr="006A6486" w:rsidRDefault="00B56115" w:rsidP="00636BA8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</w:pPr>
        </w:p>
      </w:tc>
    </w:tr>
    <w:tr w:rsidR="00B56115" w:rsidRPr="006A6486" w14:paraId="1F83A662" w14:textId="77777777" w:rsidTr="7A1B1A01">
      <w:trPr>
        <w:trHeight w:val="267"/>
      </w:trPr>
      <w:tc>
        <w:tcPr>
          <w:tcW w:w="4688" w:type="dxa"/>
          <w:gridSpan w:val="2"/>
        </w:tcPr>
        <w:p w14:paraId="491BFBCB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  <w:bookmarkStart w:id="1" w:name="_Hlk87892646"/>
        </w:p>
      </w:tc>
      <w:tc>
        <w:tcPr>
          <w:tcW w:w="859" w:type="dxa"/>
        </w:tcPr>
        <w:p w14:paraId="51977602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675" w:type="dxa"/>
        </w:tcPr>
        <w:p w14:paraId="3A970DB5" w14:textId="7DD48F8A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817" w:type="dxa"/>
          <w:gridSpan w:val="2"/>
        </w:tcPr>
        <w:p w14:paraId="4FF5B092" w14:textId="4DA4E1E0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</w:tr>
    <w:bookmarkEnd w:id="1"/>
    <w:tr w:rsidR="00B56115" w:rsidRPr="006A6486" w14:paraId="37C3CD98" w14:textId="77777777" w:rsidTr="7A1B1A01">
      <w:trPr>
        <w:trHeight w:val="267"/>
      </w:trPr>
      <w:tc>
        <w:tcPr>
          <w:tcW w:w="4688" w:type="dxa"/>
          <w:gridSpan w:val="2"/>
        </w:tcPr>
        <w:p w14:paraId="0930CC1A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859" w:type="dxa"/>
        </w:tcPr>
        <w:p w14:paraId="3012CA21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675" w:type="dxa"/>
        </w:tcPr>
        <w:p w14:paraId="5BE10ECE" w14:textId="02B0CF43" w:rsidR="00B56115" w:rsidRPr="006A6486" w:rsidRDefault="0073421A" w:rsidP="7A1B1A01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</w:pPr>
          <w:r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4</w:t>
          </w:r>
          <w:r w:rsidR="009D3B2C"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.12</w:t>
          </w:r>
          <w:r w:rsidR="00122265"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.2025</w:t>
          </w:r>
        </w:p>
      </w:tc>
      <w:tc>
        <w:tcPr>
          <w:tcW w:w="2817" w:type="dxa"/>
          <w:gridSpan w:val="2"/>
        </w:tcPr>
        <w:p w14:paraId="6401E53A" w14:textId="1E1966E8" w:rsidR="00B56115" w:rsidRPr="006A6486" w:rsidRDefault="7A1B1A01" w:rsidP="7A1B1A01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</w:pPr>
          <w:r w:rsidRPr="7A1B1A01"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VN/34680/2022</w:t>
          </w:r>
        </w:p>
      </w:tc>
    </w:tr>
  </w:tbl>
  <w:p w14:paraId="1892D32C" w14:textId="77777777" w:rsidR="00EB495C" w:rsidRDefault="00EB495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1B4"/>
    <w:multiLevelType w:val="hybridMultilevel"/>
    <w:tmpl w:val="5712C7FE"/>
    <w:lvl w:ilvl="0" w:tplc="2164597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0F1B2E9F"/>
    <w:multiLevelType w:val="hybridMultilevel"/>
    <w:tmpl w:val="95988B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F295B49"/>
    <w:multiLevelType w:val="hybridMultilevel"/>
    <w:tmpl w:val="8848C5C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4A128B3"/>
    <w:multiLevelType w:val="hybridMultilevel"/>
    <w:tmpl w:val="38A8FABE"/>
    <w:lvl w:ilvl="0" w:tplc="FCB0842E">
      <w:start w:val="1"/>
      <w:numFmt w:val="decimal"/>
      <w:lvlText w:val="%1)"/>
      <w:lvlJc w:val="left"/>
      <w:pPr>
        <w:ind w:left="720" w:hanging="360"/>
      </w:pPr>
    </w:lvl>
    <w:lvl w:ilvl="1" w:tplc="6A023382">
      <w:start w:val="1"/>
      <w:numFmt w:val="decimal"/>
      <w:lvlText w:val="%2)"/>
      <w:lvlJc w:val="left"/>
      <w:pPr>
        <w:ind w:left="720" w:hanging="360"/>
      </w:pPr>
    </w:lvl>
    <w:lvl w:ilvl="2" w:tplc="602CFC4A">
      <w:start w:val="1"/>
      <w:numFmt w:val="decimal"/>
      <w:lvlText w:val="%3)"/>
      <w:lvlJc w:val="left"/>
      <w:pPr>
        <w:ind w:left="720" w:hanging="360"/>
      </w:pPr>
    </w:lvl>
    <w:lvl w:ilvl="3" w:tplc="4E2A085C">
      <w:start w:val="1"/>
      <w:numFmt w:val="decimal"/>
      <w:lvlText w:val="%4)"/>
      <w:lvlJc w:val="left"/>
      <w:pPr>
        <w:ind w:left="720" w:hanging="360"/>
      </w:pPr>
    </w:lvl>
    <w:lvl w:ilvl="4" w:tplc="FF142FD8">
      <w:start w:val="1"/>
      <w:numFmt w:val="decimal"/>
      <w:lvlText w:val="%5)"/>
      <w:lvlJc w:val="left"/>
      <w:pPr>
        <w:ind w:left="720" w:hanging="360"/>
      </w:pPr>
    </w:lvl>
    <w:lvl w:ilvl="5" w:tplc="EC285840">
      <w:start w:val="1"/>
      <w:numFmt w:val="decimal"/>
      <w:lvlText w:val="%6)"/>
      <w:lvlJc w:val="left"/>
      <w:pPr>
        <w:ind w:left="720" w:hanging="360"/>
      </w:pPr>
    </w:lvl>
    <w:lvl w:ilvl="6" w:tplc="ED2AF7AA">
      <w:start w:val="1"/>
      <w:numFmt w:val="decimal"/>
      <w:lvlText w:val="%7)"/>
      <w:lvlJc w:val="left"/>
      <w:pPr>
        <w:ind w:left="720" w:hanging="360"/>
      </w:pPr>
    </w:lvl>
    <w:lvl w:ilvl="7" w:tplc="D1CAAA86">
      <w:start w:val="1"/>
      <w:numFmt w:val="decimal"/>
      <w:lvlText w:val="%8)"/>
      <w:lvlJc w:val="left"/>
      <w:pPr>
        <w:ind w:left="720" w:hanging="360"/>
      </w:pPr>
    </w:lvl>
    <w:lvl w:ilvl="8" w:tplc="642C8676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7195F66"/>
    <w:multiLevelType w:val="hybridMultilevel"/>
    <w:tmpl w:val="2CF06BBE"/>
    <w:lvl w:ilvl="0" w:tplc="FFFFFFF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23A3C40"/>
    <w:multiLevelType w:val="hybridMultilevel"/>
    <w:tmpl w:val="56F8C4DA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6" w15:restartNumberingAfterBreak="0">
    <w:nsid w:val="23CA2C6B"/>
    <w:multiLevelType w:val="hybridMultilevel"/>
    <w:tmpl w:val="A22AB9A8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240870E4"/>
    <w:multiLevelType w:val="hybridMultilevel"/>
    <w:tmpl w:val="FCBEB4FC"/>
    <w:lvl w:ilvl="0" w:tplc="8160C4F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24760E61"/>
    <w:multiLevelType w:val="hybridMultilevel"/>
    <w:tmpl w:val="79460AB2"/>
    <w:lvl w:ilvl="0" w:tplc="752A4076">
      <w:start w:val="1"/>
      <w:numFmt w:val="decimal"/>
      <w:lvlText w:val="%1."/>
      <w:lvlJc w:val="left"/>
      <w:pPr>
        <w:ind w:left="2600" w:hanging="88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92" w:hanging="360"/>
      </w:pPr>
    </w:lvl>
    <w:lvl w:ilvl="2" w:tplc="040B001B" w:tentative="1">
      <w:start w:val="1"/>
      <w:numFmt w:val="lowerRoman"/>
      <w:lvlText w:val="%3."/>
      <w:lvlJc w:val="right"/>
      <w:pPr>
        <w:ind w:left="3512" w:hanging="180"/>
      </w:pPr>
    </w:lvl>
    <w:lvl w:ilvl="3" w:tplc="040B000F" w:tentative="1">
      <w:start w:val="1"/>
      <w:numFmt w:val="decimal"/>
      <w:lvlText w:val="%4."/>
      <w:lvlJc w:val="left"/>
      <w:pPr>
        <w:ind w:left="4232" w:hanging="360"/>
      </w:pPr>
    </w:lvl>
    <w:lvl w:ilvl="4" w:tplc="040B0019" w:tentative="1">
      <w:start w:val="1"/>
      <w:numFmt w:val="lowerLetter"/>
      <w:lvlText w:val="%5."/>
      <w:lvlJc w:val="left"/>
      <w:pPr>
        <w:ind w:left="4952" w:hanging="360"/>
      </w:pPr>
    </w:lvl>
    <w:lvl w:ilvl="5" w:tplc="040B001B" w:tentative="1">
      <w:start w:val="1"/>
      <w:numFmt w:val="lowerRoman"/>
      <w:lvlText w:val="%6."/>
      <w:lvlJc w:val="right"/>
      <w:pPr>
        <w:ind w:left="5672" w:hanging="180"/>
      </w:pPr>
    </w:lvl>
    <w:lvl w:ilvl="6" w:tplc="040B000F" w:tentative="1">
      <w:start w:val="1"/>
      <w:numFmt w:val="decimal"/>
      <w:lvlText w:val="%7."/>
      <w:lvlJc w:val="left"/>
      <w:pPr>
        <w:ind w:left="6392" w:hanging="360"/>
      </w:pPr>
    </w:lvl>
    <w:lvl w:ilvl="7" w:tplc="040B0019" w:tentative="1">
      <w:start w:val="1"/>
      <w:numFmt w:val="lowerLetter"/>
      <w:lvlText w:val="%8."/>
      <w:lvlJc w:val="left"/>
      <w:pPr>
        <w:ind w:left="7112" w:hanging="360"/>
      </w:pPr>
    </w:lvl>
    <w:lvl w:ilvl="8" w:tplc="040B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29CF1F89"/>
    <w:multiLevelType w:val="hybridMultilevel"/>
    <w:tmpl w:val="EB187560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3157054A"/>
    <w:multiLevelType w:val="hybridMultilevel"/>
    <w:tmpl w:val="14BCE3D6"/>
    <w:lvl w:ilvl="0" w:tplc="9A8A2A8C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866C9C"/>
    <w:multiLevelType w:val="hybridMultilevel"/>
    <w:tmpl w:val="B8A079DC"/>
    <w:lvl w:ilvl="0" w:tplc="4BF20CAA">
      <w:start w:val="1"/>
      <w:numFmt w:val="decimal"/>
      <w:lvlText w:val="%1)"/>
      <w:lvlJc w:val="left"/>
      <w:pPr>
        <w:ind w:left="720" w:hanging="360"/>
      </w:pPr>
    </w:lvl>
    <w:lvl w:ilvl="1" w:tplc="395289E8">
      <w:start w:val="1"/>
      <w:numFmt w:val="decimal"/>
      <w:lvlText w:val="%2)"/>
      <w:lvlJc w:val="left"/>
      <w:pPr>
        <w:ind w:left="720" w:hanging="360"/>
      </w:pPr>
    </w:lvl>
    <w:lvl w:ilvl="2" w:tplc="331E4D84">
      <w:start w:val="1"/>
      <w:numFmt w:val="decimal"/>
      <w:lvlText w:val="%3)"/>
      <w:lvlJc w:val="left"/>
      <w:pPr>
        <w:ind w:left="720" w:hanging="360"/>
      </w:pPr>
    </w:lvl>
    <w:lvl w:ilvl="3" w:tplc="19843236">
      <w:start w:val="1"/>
      <w:numFmt w:val="decimal"/>
      <w:lvlText w:val="%4)"/>
      <w:lvlJc w:val="left"/>
      <w:pPr>
        <w:ind w:left="720" w:hanging="360"/>
      </w:pPr>
    </w:lvl>
    <w:lvl w:ilvl="4" w:tplc="9810032A">
      <w:start w:val="1"/>
      <w:numFmt w:val="decimal"/>
      <w:lvlText w:val="%5)"/>
      <w:lvlJc w:val="left"/>
      <w:pPr>
        <w:ind w:left="720" w:hanging="360"/>
      </w:pPr>
    </w:lvl>
    <w:lvl w:ilvl="5" w:tplc="C2E0BB32">
      <w:start w:val="1"/>
      <w:numFmt w:val="decimal"/>
      <w:lvlText w:val="%6)"/>
      <w:lvlJc w:val="left"/>
      <w:pPr>
        <w:ind w:left="720" w:hanging="360"/>
      </w:pPr>
    </w:lvl>
    <w:lvl w:ilvl="6" w:tplc="0D608C8E">
      <w:start w:val="1"/>
      <w:numFmt w:val="decimal"/>
      <w:lvlText w:val="%7)"/>
      <w:lvlJc w:val="left"/>
      <w:pPr>
        <w:ind w:left="720" w:hanging="360"/>
      </w:pPr>
    </w:lvl>
    <w:lvl w:ilvl="7" w:tplc="991A1428">
      <w:start w:val="1"/>
      <w:numFmt w:val="decimal"/>
      <w:lvlText w:val="%8)"/>
      <w:lvlJc w:val="left"/>
      <w:pPr>
        <w:ind w:left="720" w:hanging="360"/>
      </w:pPr>
    </w:lvl>
    <w:lvl w:ilvl="8" w:tplc="895C1E60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32965894"/>
    <w:multiLevelType w:val="hybridMultilevel"/>
    <w:tmpl w:val="4BEC2E80"/>
    <w:lvl w:ilvl="0" w:tplc="A7306B56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C94345A"/>
    <w:multiLevelType w:val="hybridMultilevel"/>
    <w:tmpl w:val="7A6AB8CE"/>
    <w:lvl w:ilvl="0" w:tplc="12E6619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3CEF5722"/>
    <w:multiLevelType w:val="hybridMultilevel"/>
    <w:tmpl w:val="B0C4DB4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F8521D1"/>
    <w:multiLevelType w:val="hybridMultilevel"/>
    <w:tmpl w:val="2C7AA6B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6" w15:restartNumberingAfterBreak="0">
    <w:nsid w:val="3FF02C19"/>
    <w:multiLevelType w:val="hybridMultilevel"/>
    <w:tmpl w:val="809C5EE2"/>
    <w:lvl w:ilvl="0" w:tplc="4992C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44D2B"/>
    <w:multiLevelType w:val="hybridMultilevel"/>
    <w:tmpl w:val="1062CA32"/>
    <w:lvl w:ilvl="0" w:tplc="4F747EE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3DD6BAA0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B000F">
      <w:start w:val="1"/>
      <w:numFmt w:val="decimal"/>
      <w:lvlText w:val="%3."/>
      <w:lvlJc w:val="left"/>
      <w:pPr>
        <w:ind w:left="1800" w:hanging="360"/>
      </w:p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E3EF9"/>
    <w:multiLevelType w:val="hybridMultilevel"/>
    <w:tmpl w:val="E31AF706"/>
    <w:lvl w:ilvl="0" w:tplc="2D3A82AE">
      <w:start w:val="1"/>
      <w:numFmt w:val="decimal"/>
      <w:lvlText w:val="%1)"/>
      <w:lvlJc w:val="left"/>
      <w:pPr>
        <w:ind w:left="2614" w:hanging="13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4CDE3773"/>
    <w:multiLevelType w:val="hybridMultilevel"/>
    <w:tmpl w:val="86EEC9A6"/>
    <w:lvl w:ilvl="0" w:tplc="FFFFFFFF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16960E7"/>
    <w:multiLevelType w:val="hybridMultilevel"/>
    <w:tmpl w:val="A54CD17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44" w:hanging="360"/>
      </w:pPr>
    </w:lvl>
    <w:lvl w:ilvl="2" w:tplc="FFFFFFFF" w:tentative="1">
      <w:start w:val="1"/>
      <w:numFmt w:val="lowerRoman"/>
      <w:lvlText w:val="%3."/>
      <w:lvlJc w:val="right"/>
      <w:pPr>
        <w:ind w:left="3464" w:hanging="180"/>
      </w:pPr>
    </w:lvl>
    <w:lvl w:ilvl="3" w:tplc="FFFFFFFF" w:tentative="1">
      <w:start w:val="1"/>
      <w:numFmt w:val="decimal"/>
      <w:lvlText w:val="%4."/>
      <w:lvlJc w:val="left"/>
      <w:pPr>
        <w:ind w:left="4184" w:hanging="360"/>
      </w:pPr>
    </w:lvl>
    <w:lvl w:ilvl="4" w:tplc="FFFFFFFF" w:tentative="1">
      <w:start w:val="1"/>
      <w:numFmt w:val="lowerLetter"/>
      <w:lvlText w:val="%5."/>
      <w:lvlJc w:val="left"/>
      <w:pPr>
        <w:ind w:left="4904" w:hanging="360"/>
      </w:pPr>
    </w:lvl>
    <w:lvl w:ilvl="5" w:tplc="FFFFFFFF" w:tentative="1">
      <w:start w:val="1"/>
      <w:numFmt w:val="lowerRoman"/>
      <w:lvlText w:val="%6."/>
      <w:lvlJc w:val="right"/>
      <w:pPr>
        <w:ind w:left="5624" w:hanging="180"/>
      </w:pPr>
    </w:lvl>
    <w:lvl w:ilvl="6" w:tplc="FFFFFFFF" w:tentative="1">
      <w:start w:val="1"/>
      <w:numFmt w:val="decimal"/>
      <w:lvlText w:val="%7."/>
      <w:lvlJc w:val="left"/>
      <w:pPr>
        <w:ind w:left="6344" w:hanging="360"/>
      </w:pPr>
    </w:lvl>
    <w:lvl w:ilvl="7" w:tplc="FFFFFFFF" w:tentative="1">
      <w:start w:val="1"/>
      <w:numFmt w:val="lowerLetter"/>
      <w:lvlText w:val="%8."/>
      <w:lvlJc w:val="left"/>
      <w:pPr>
        <w:ind w:left="7064" w:hanging="360"/>
      </w:pPr>
    </w:lvl>
    <w:lvl w:ilvl="8" w:tplc="FFFFFFFF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1" w15:restartNumberingAfterBreak="0">
    <w:nsid w:val="532A4206"/>
    <w:multiLevelType w:val="hybridMultilevel"/>
    <w:tmpl w:val="28AC9B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4B02B86"/>
    <w:multiLevelType w:val="hybridMultilevel"/>
    <w:tmpl w:val="FCBC76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2ADC"/>
    <w:multiLevelType w:val="hybridMultilevel"/>
    <w:tmpl w:val="28360EA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02C79"/>
    <w:multiLevelType w:val="hybridMultilevel"/>
    <w:tmpl w:val="B8C4E068"/>
    <w:lvl w:ilvl="0" w:tplc="4992C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66800"/>
    <w:multiLevelType w:val="hybridMultilevel"/>
    <w:tmpl w:val="42148B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6FB65C90"/>
    <w:multiLevelType w:val="hybridMultilevel"/>
    <w:tmpl w:val="6F1E6430"/>
    <w:lvl w:ilvl="0" w:tplc="9A8A2A8C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706360E1"/>
    <w:multiLevelType w:val="hybridMultilevel"/>
    <w:tmpl w:val="2AEE4B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B5ECD"/>
    <w:multiLevelType w:val="hybridMultilevel"/>
    <w:tmpl w:val="A2540EA0"/>
    <w:lvl w:ilvl="0" w:tplc="9A8A2A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78363">
    <w:abstractNumId w:val="28"/>
  </w:num>
  <w:num w:numId="2" w16cid:durableId="116065664">
    <w:abstractNumId w:val="16"/>
  </w:num>
  <w:num w:numId="3" w16cid:durableId="1858041457">
    <w:abstractNumId w:val="22"/>
  </w:num>
  <w:num w:numId="4" w16cid:durableId="1960451408">
    <w:abstractNumId w:val="24"/>
  </w:num>
  <w:num w:numId="5" w16cid:durableId="939873305">
    <w:abstractNumId w:val="27"/>
  </w:num>
  <w:num w:numId="6" w16cid:durableId="2128545543">
    <w:abstractNumId w:val="0"/>
  </w:num>
  <w:num w:numId="7" w16cid:durableId="301009498">
    <w:abstractNumId w:val="13"/>
  </w:num>
  <w:num w:numId="8" w16cid:durableId="777065435">
    <w:abstractNumId w:val="26"/>
  </w:num>
  <w:num w:numId="9" w16cid:durableId="1997567274">
    <w:abstractNumId w:val="14"/>
  </w:num>
  <w:num w:numId="10" w16cid:durableId="1072047851">
    <w:abstractNumId w:val="10"/>
  </w:num>
  <w:num w:numId="11" w16cid:durableId="1456678124">
    <w:abstractNumId w:val="9"/>
  </w:num>
  <w:num w:numId="12" w16cid:durableId="18629517">
    <w:abstractNumId w:val="15"/>
  </w:num>
  <w:num w:numId="13" w16cid:durableId="1274826707">
    <w:abstractNumId w:val="23"/>
  </w:num>
  <w:num w:numId="14" w16cid:durableId="48234753">
    <w:abstractNumId w:val="3"/>
  </w:num>
  <w:num w:numId="15" w16cid:durableId="1538540028">
    <w:abstractNumId w:val="11"/>
  </w:num>
  <w:num w:numId="16" w16cid:durableId="474759968">
    <w:abstractNumId w:val="4"/>
  </w:num>
  <w:num w:numId="17" w16cid:durableId="2111705807">
    <w:abstractNumId w:val="19"/>
  </w:num>
  <w:num w:numId="18" w16cid:durableId="1476023334">
    <w:abstractNumId w:val="2"/>
  </w:num>
  <w:num w:numId="19" w16cid:durableId="1620799802">
    <w:abstractNumId w:val="18"/>
  </w:num>
  <w:num w:numId="20" w16cid:durableId="2108576119">
    <w:abstractNumId w:val="1"/>
  </w:num>
  <w:num w:numId="21" w16cid:durableId="1537423805">
    <w:abstractNumId w:val="20"/>
  </w:num>
  <w:num w:numId="22" w16cid:durableId="2015372766">
    <w:abstractNumId w:val="25"/>
  </w:num>
  <w:num w:numId="23" w16cid:durableId="2038387572">
    <w:abstractNumId w:val="7"/>
  </w:num>
  <w:num w:numId="24" w16cid:durableId="209004196">
    <w:abstractNumId w:val="5"/>
  </w:num>
  <w:num w:numId="25" w16cid:durableId="1234466131">
    <w:abstractNumId w:val="8"/>
  </w:num>
  <w:num w:numId="26" w16cid:durableId="2130004968">
    <w:abstractNumId w:val="21"/>
  </w:num>
  <w:num w:numId="27" w16cid:durableId="1093167559">
    <w:abstractNumId w:val="12"/>
  </w:num>
  <w:num w:numId="28" w16cid:durableId="427700634">
    <w:abstractNumId w:val="17"/>
  </w:num>
  <w:num w:numId="29" w16cid:durableId="2065443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A9"/>
    <w:rsid w:val="00003415"/>
    <w:rsid w:val="000138CD"/>
    <w:rsid w:val="000313E0"/>
    <w:rsid w:val="000377B3"/>
    <w:rsid w:val="00040FA6"/>
    <w:rsid w:val="00050057"/>
    <w:rsid w:val="00050E60"/>
    <w:rsid w:val="000556BE"/>
    <w:rsid w:val="000625E8"/>
    <w:rsid w:val="00062857"/>
    <w:rsid w:val="000647D4"/>
    <w:rsid w:val="000650EA"/>
    <w:rsid w:val="0008213E"/>
    <w:rsid w:val="000902A8"/>
    <w:rsid w:val="00092D7A"/>
    <w:rsid w:val="000A4A08"/>
    <w:rsid w:val="000A798D"/>
    <w:rsid w:val="000B038C"/>
    <w:rsid w:val="000C0F32"/>
    <w:rsid w:val="000D0D7F"/>
    <w:rsid w:val="000D624F"/>
    <w:rsid w:val="000F6265"/>
    <w:rsid w:val="001032AA"/>
    <w:rsid w:val="0010541E"/>
    <w:rsid w:val="00107BF0"/>
    <w:rsid w:val="00113CA6"/>
    <w:rsid w:val="001210C1"/>
    <w:rsid w:val="00122265"/>
    <w:rsid w:val="00126773"/>
    <w:rsid w:val="00127A7A"/>
    <w:rsid w:val="00133E00"/>
    <w:rsid w:val="0014318C"/>
    <w:rsid w:val="00143F4C"/>
    <w:rsid w:val="0015403F"/>
    <w:rsid w:val="001543AE"/>
    <w:rsid w:val="00155684"/>
    <w:rsid w:val="001569D1"/>
    <w:rsid w:val="001574A8"/>
    <w:rsid w:val="00161713"/>
    <w:rsid w:val="001657B1"/>
    <w:rsid w:val="00165973"/>
    <w:rsid w:val="00166BA1"/>
    <w:rsid w:val="001705C5"/>
    <w:rsid w:val="001713EC"/>
    <w:rsid w:val="00171EA4"/>
    <w:rsid w:val="0017237C"/>
    <w:rsid w:val="00174B64"/>
    <w:rsid w:val="00181BE3"/>
    <w:rsid w:val="001914A6"/>
    <w:rsid w:val="001A46FF"/>
    <w:rsid w:val="001B6287"/>
    <w:rsid w:val="001B73AA"/>
    <w:rsid w:val="001C013B"/>
    <w:rsid w:val="001D718F"/>
    <w:rsid w:val="001D7698"/>
    <w:rsid w:val="001E22B8"/>
    <w:rsid w:val="001E730F"/>
    <w:rsid w:val="001F4D19"/>
    <w:rsid w:val="001F75F8"/>
    <w:rsid w:val="00204983"/>
    <w:rsid w:val="00204F14"/>
    <w:rsid w:val="002101B1"/>
    <w:rsid w:val="002179FF"/>
    <w:rsid w:val="00225E4B"/>
    <w:rsid w:val="002327F9"/>
    <w:rsid w:val="00236D63"/>
    <w:rsid w:val="00237327"/>
    <w:rsid w:val="00237A44"/>
    <w:rsid w:val="00240FA9"/>
    <w:rsid w:val="00251427"/>
    <w:rsid w:val="00251D2C"/>
    <w:rsid w:val="00253105"/>
    <w:rsid w:val="002537D9"/>
    <w:rsid w:val="00255153"/>
    <w:rsid w:val="00257131"/>
    <w:rsid w:val="00265C82"/>
    <w:rsid w:val="0026662A"/>
    <w:rsid w:val="002704BF"/>
    <w:rsid w:val="00275D9F"/>
    <w:rsid w:val="00276E74"/>
    <w:rsid w:val="00283FBE"/>
    <w:rsid w:val="00284FC2"/>
    <w:rsid w:val="002857A0"/>
    <w:rsid w:val="002875C0"/>
    <w:rsid w:val="00291080"/>
    <w:rsid w:val="00292246"/>
    <w:rsid w:val="002968C9"/>
    <w:rsid w:val="002A06CC"/>
    <w:rsid w:val="002C12B5"/>
    <w:rsid w:val="002C3EB5"/>
    <w:rsid w:val="002D4A9F"/>
    <w:rsid w:val="002D4D97"/>
    <w:rsid w:val="002D4E6F"/>
    <w:rsid w:val="002D54CF"/>
    <w:rsid w:val="002F3D93"/>
    <w:rsid w:val="00313761"/>
    <w:rsid w:val="00321E6F"/>
    <w:rsid w:val="00333ACD"/>
    <w:rsid w:val="003403B2"/>
    <w:rsid w:val="00344286"/>
    <w:rsid w:val="00351B10"/>
    <w:rsid w:val="003541DD"/>
    <w:rsid w:val="00354600"/>
    <w:rsid w:val="003639AD"/>
    <w:rsid w:val="00367830"/>
    <w:rsid w:val="003711A2"/>
    <w:rsid w:val="00387A99"/>
    <w:rsid w:val="00393F99"/>
    <w:rsid w:val="00394D76"/>
    <w:rsid w:val="003A7B3A"/>
    <w:rsid w:val="003B1DC1"/>
    <w:rsid w:val="003B2AFE"/>
    <w:rsid w:val="003C7B53"/>
    <w:rsid w:val="003D4F8E"/>
    <w:rsid w:val="003D63A6"/>
    <w:rsid w:val="003D7789"/>
    <w:rsid w:val="003E2CBD"/>
    <w:rsid w:val="003E712E"/>
    <w:rsid w:val="003F475E"/>
    <w:rsid w:val="00404CE2"/>
    <w:rsid w:val="00405967"/>
    <w:rsid w:val="00405EDC"/>
    <w:rsid w:val="00415B77"/>
    <w:rsid w:val="004276A8"/>
    <w:rsid w:val="00427854"/>
    <w:rsid w:val="00442E67"/>
    <w:rsid w:val="00453378"/>
    <w:rsid w:val="0045706B"/>
    <w:rsid w:val="00460656"/>
    <w:rsid w:val="004641EF"/>
    <w:rsid w:val="00464AAB"/>
    <w:rsid w:val="004728DF"/>
    <w:rsid w:val="00472E0C"/>
    <w:rsid w:val="00472FD4"/>
    <w:rsid w:val="00473590"/>
    <w:rsid w:val="00476549"/>
    <w:rsid w:val="00486DE4"/>
    <w:rsid w:val="004A1BAF"/>
    <w:rsid w:val="004C06A1"/>
    <w:rsid w:val="004C44A4"/>
    <w:rsid w:val="004C5FD8"/>
    <w:rsid w:val="004D0F98"/>
    <w:rsid w:val="004E221E"/>
    <w:rsid w:val="004E2F45"/>
    <w:rsid w:val="004F2E2E"/>
    <w:rsid w:val="004F3D33"/>
    <w:rsid w:val="0050478E"/>
    <w:rsid w:val="0051047E"/>
    <w:rsid w:val="00523179"/>
    <w:rsid w:val="00532E8D"/>
    <w:rsid w:val="005356A6"/>
    <w:rsid w:val="00545B4D"/>
    <w:rsid w:val="00552E91"/>
    <w:rsid w:val="005609CA"/>
    <w:rsid w:val="00572A72"/>
    <w:rsid w:val="005778CE"/>
    <w:rsid w:val="00585F2F"/>
    <w:rsid w:val="00590314"/>
    <w:rsid w:val="005C18A1"/>
    <w:rsid w:val="005C30E0"/>
    <w:rsid w:val="005C3AB0"/>
    <w:rsid w:val="005C5F8A"/>
    <w:rsid w:val="005C643C"/>
    <w:rsid w:val="005D279A"/>
    <w:rsid w:val="005D2C61"/>
    <w:rsid w:val="005D2E7B"/>
    <w:rsid w:val="005D3FCB"/>
    <w:rsid w:val="005D4FA4"/>
    <w:rsid w:val="005F09A9"/>
    <w:rsid w:val="005F3565"/>
    <w:rsid w:val="005F796E"/>
    <w:rsid w:val="006110CA"/>
    <w:rsid w:val="006136C2"/>
    <w:rsid w:val="00615787"/>
    <w:rsid w:val="006173BA"/>
    <w:rsid w:val="006256E0"/>
    <w:rsid w:val="00625C27"/>
    <w:rsid w:val="006320E4"/>
    <w:rsid w:val="00636BA8"/>
    <w:rsid w:val="00641738"/>
    <w:rsid w:val="00646556"/>
    <w:rsid w:val="00651995"/>
    <w:rsid w:val="006564D7"/>
    <w:rsid w:val="006621B6"/>
    <w:rsid w:val="00664501"/>
    <w:rsid w:val="00673920"/>
    <w:rsid w:val="00684613"/>
    <w:rsid w:val="00687403"/>
    <w:rsid w:val="006A5F3B"/>
    <w:rsid w:val="006A6486"/>
    <w:rsid w:val="006D32AC"/>
    <w:rsid w:val="006D566E"/>
    <w:rsid w:val="006E2A6D"/>
    <w:rsid w:val="006F227C"/>
    <w:rsid w:val="006F3B42"/>
    <w:rsid w:val="0070245E"/>
    <w:rsid w:val="00703339"/>
    <w:rsid w:val="007039DF"/>
    <w:rsid w:val="00713C5F"/>
    <w:rsid w:val="00715153"/>
    <w:rsid w:val="00721227"/>
    <w:rsid w:val="00722A0F"/>
    <w:rsid w:val="00725A41"/>
    <w:rsid w:val="00727F84"/>
    <w:rsid w:val="007329DD"/>
    <w:rsid w:val="00732AD3"/>
    <w:rsid w:val="0073421A"/>
    <w:rsid w:val="00734CED"/>
    <w:rsid w:val="00735823"/>
    <w:rsid w:val="00755839"/>
    <w:rsid w:val="00757640"/>
    <w:rsid w:val="007623A9"/>
    <w:rsid w:val="00770F4D"/>
    <w:rsid w:val="00775E2D"/>
    <w:rsid w:val="00787F35"/>
    <w:rsid w:val="007B4D5B"/>
    <w:rsid w:val="007B4F37"/>
    <w:rsid w:val="007C7216"/>
    <w:rsid w:val="007E05BD"/>
    <w:rsid w:val="007F3B55"/>
    <w:rsid w:val="007F49E5"/>
    <w:rsid w:val="007F62DC"/>
    <w:rsid w:val="007F6F0E"/>
    <w:rsid w:val="00800B53"/>
    <w:rsid w:val="00805502"/>
    <w:rsid w:val="00810218"/>
    <w:rsid w:val="008364CA"/>
    <w:rsid w:val="00840DAD"/>
    <w:rsid w:val="008512CC"/>
    <w:rsid w:val="00855676"/>
    <w:rsid w:val="00861ECD"/>
    <w:rsid w:val="00866C38"/>
    <w:rsid w:val="0087749A"/>
    <w:rsid w:val="00882175"/>
    <w:rsid w:val="008901E4"/>
    <w:rsid w:val="00890D24"/>
    <w:rsid w:val="00892DAF"/>
    <w:rsid w:val="008932B8"/>
    <w:rsid w:val="0089625B"/>
    <w:rsid w:val="008A733E"/>
    <w:rsid w:val="008B2B81"/>
    <w:rsid w:val="008C0E22"/>
    <w:rsid w:val="008C289C"/>
    <w:rsid w:val="008C30E4"/>
    <w:rsid w:val="008C3486"/>
    <w:rsid w:val="008C4866"/>
    <w:rsid w:val="008C797F"/>
    <w:rsid w:val="008E3EF0"/>
    <w:rsid w:val="008E65BE"/>
    <w:rsid w:val="008F697D"/>
    <w:rsid w:val="008F6CC9"/>
    <w:rsid w:val="0090590E"/>
    <w:rsid w:val="00916553"/>
    <w:rsid w:val="009172B3"/>
    <w:rsid w:val="009176EE"/>
    <w:rsid w:val="009200F0"/>
    <w:rsid w:val="00923346"/>
    <w:rsid w:val="00926337"/>
    <w:rsid w:val="00930B96"/>
    <w:rsid w:val="00932368"/>
    <w:rsid w:val="00932F8E"/>
    <w:rsid w:val="00935414"/>
    <w:rsid w:val="00955EF5"/>
    <w:rsid w:val="00956573"/>
    <w:rsid w:val="00961BD7"/>
    <w:rsid w:val="0096444C"/>
    <w:rsid w:val="00971BFC"/>
    <w:rsid w:val="009765E1"/>
    <w:rsid w:val="0098685B"/>
    <w:rsid w:val="00987415"/>
    <w:rsid w:val="0099057F"/>
    <w:rsid w:val="00990D35"/>
    <w:rsid w:val="009945A2"/>
    <w:rsid w:val="009B1677"/>
    <w:rsid w:val="009C27C6"/>
    <w:rsid w:val="009C38AA"/>
    <w:rsid w:val="009C41D1"/>
    <w:rsid w:val="009C4581"/>
    <w:rsid w:val="009D097A"/>
    <w:rsid w:val="009D3B2C"/>
    <w:rsid w:val="009D7BB1"/>
    <w:rsid w:val="009D7CA3"/>
    <w:rsid w:val="009E027A"/>
    <w:rsid w:val="009E3638"/>
    <w:rsid w:val="009E4671"/>
    <w:rsid w:val="009E7DEE"/>
    <w:rsid w:val="009E7E6F"/>
    <w:rsid w:val="009F6E24"/>
    <w:rsid w:val="00A24752"/>
    <w:rsid w:val="00A30E3A"/>
    <w:rsid w:val="00A31E47"/>
    <w:rsid w:val="00A3568B"/>
    <w:rsid w:val="00A4213F"/>
    <w:rsid w:val="00A453BA"/>
    <w:rsid w:val="00A5463B"/>
    <w:rsid w:val="00A62114"/>
    <w:rsid w:val="00A65F1A"/>
    <w:rsid w:val="00A67DF9"/>
    <w:rsid w:val="00A730D0"/>
    <w:rsid w:val="00A759C7"/>
    <w:rsid w:val="00A7603B"/>
    <w:rsid w:val="00A76773"/>
    <w:rsid w:val="00A817B7"/>
    <w:rsid w:val="00A81AE1"/>
    <w:rsid w:val="00A907AE"/>
    <w:rsid w:val="00A9463F"/>
    <w:rsid w:val="00A958D9"/>
    <w:rsid w:val="00A973EC"/>
    <w:rsid w:val="00AA172C"/>
    <w:rsid w:val="00AA48F6"/>
    <w:rsid w:val="00AB16A3"/>
    <w:rsid w:val="00AB5BC8"/>
    <w:rsid w:val="00AB7107"/>
    <w:rsid w:val="00AF011E"/>
    <w:rsid w:val="00AF094D"/>
    <w:rsid w:val="00B063AF"/>
    <w:rsid w:val="00B253EB"/>
    <w:rsid w:val="00B269C5"/>
    <w:rsid w:val="00B277E1"/>
    <w:rsid w:val="00B446B6"/>
    <w:rsid w:val="00B44777"/>
    <w:rsid w:val="00B4746A"/>
    <w:rsid w:val="00B557A0"/>
    <w:rsid w:val="00B56115"/>
    <w:rsid w:val="00B637A7"/>
    <w:rsid w:val="00B65A1B"/>
    <w:rsid w:val="00B6606C"/>
    <w:rsid w:val="00B7049B"/>
    <w:rsid w:val="00B81343"/>
    <w:rsid w:val="00B93125"/>
    <w:rsid w:val="00BA3D2A"/>
    <w:rsid w:val="00BA6FA1"/>
    <w:rsid w:val="00BA7C98"/>
    <w:rsid w:val="00BC6909"/>
    <w:rsid w:val="00BD326F"/>
    <w:rsid w:val="00BE6C90"/>
    <w:rsid w:val="00C0206E"/>
    <w:rsid w:val="00C036B9"/>
    <w:rsid w:val="00C05CC7"/>
    <w:rsid w:val="00C167D2"/>
    <w:rsid w:val="00C2322A"/>
    <w:rsid w:val="00C235AF"/>
    <w:rsid w:val="00C47EC1"/>
    <w:rsid w:val="00C50630"/>
    <w:rsid w:val="00C5336A"/>
    <w:rsid w:val="00C7423E"/>
    <w:rsid w:val="00C82FCC"/>
    <w:rsid w:val="00C837E1"/>
    <w:rsid w:val="00C879B1"/>
    <w:rsid w:val="00C907C3"/>
    <w:rsid w:val="00CA0EC9"/>
    <w:rsid w:val="00CB22E5"/>
    <w:rsid w:val="00CB659A"/>
    <w:rsid w:val="00CB6AA1"/>
    <w:rsid w:val="00CC6729"/>
    <w:rsid w:val="00CD2C23"/>
    <w:rsid w:val="00CF1517"/>
    <w:rsid w:val="00CF56CB"/>
    <w:rsid w:val="00D07275"/>
    <w:rsid w:val="00D073E6"/>
    <w:rsid w:val="00D15CF1"/>
    <w:rsid w:val="00D212F8"/>
    <w:rsid w:val="00D32C67"/>
    <w:rsid w:val="00D410DF"/>
    <w:rsid w:val="00D41875"/>
    <w:rsid w:val="00D43517"/>
    <w:rsid w:val="00D51657"/>
    <w:rsid w:val="00D558E1"/>
    <w:rsid w:val="00D639F5"/>
    <w:rsid w:val="00D64413"/>
    <w:rsid w:val="00D70A14"/>
    <w:rsid w:val="00D77D2D"/>
    <w:rsid w:val="00D848D4"/>
    <w:rsid w:val="00DC0F32"/>
    <w:rsid w:val="00DC1F20"/>
    <w:rsid w:val="00DC24F5"/>
    <w:rsid w:val="00DC6033"/>
    <w:rsid w:val="00DC615B"/>
    <w:rsid w:val="00DD3852"/>
    <w:rsid w:val="00DF5038"/>
    <w:rsid w:val="00DF5F59"/>
    <w:rsid w:val="00E002BA"/>
    <w:rsid w:val="00E01401"/>
    <w:rsid w:val="00E02F77"/>
    <w:rsid w:val="00E0527C"/>
    <w:rsid w:val="00E137AD"/>
    <w:rsid w:val="00E14361"/>
    <w:rsid w:val="00E1731A"/>
    <w:rsid w:val="00E209F1"/>
    <w:rsid w:val="00E23012"/>
    <w:rsid w:val="00E334B6"/>
    <w:rsid w:val="00E366B5"/>
    <w:rsid w:val="00E37D41"/>
    <w:rsid w:val="00E44AFF"/>
    <w:rsid w:val="00E46EA8"/>
    <w:rsid w:val="00E51201"/>
    <w:rsid w:val="00E55CF0"/>
    <w:rsid w:val="00E57CFF"/>
    <w:rsid w:val="00E62F06"/>
    <w:rsid w:val="00E655D5"/>
    <w:rsid w:val="00E663DB"/>
    <w:rsid w:val="00E82680"/>
    <w:rsid w:val="00E8293A"/>
    <w:rsid w:val="00E85836"/>
    <w:rsid w:val="00E866E4"/>
    <w:rsid w:val="00E87FFB"/>
    <w:rsid w:val="00E91182"/>
    <w:rsid w:val="00E94029"/>
    <w:rsid w:val="00EA1161"/>
    <w:rsid w:val="00EA1BA7"/>
    <w:rsid w:val="00EB495C"/>
    <w:rsid w:val="00EC1B09"/>
    <w:rsid w:val="00EC5011"/>
    <w:rsid w:val="00ED3B7B"/>
    <w:rsid w:val="00ED4795"/>
    <w:rsid w:val="00ED6564"/>
    <w:rsid w:val="00EE075D"/>
    <w:rsid w:val="00EE5B14"/>
    <w:rsid w:val="00EE7066"/>
    <w:rsid w:val="00F0086F"/>
    <w:rsid w:val="00F17021"/>
    <w:rsid w:val="00F35AB1"/>
    <w:rsid w:val="00F42507"/>
    <w:rsid w:val="00F443EA"/>
    <w:rsid w:val="00F457B8"/>
    <w:rsid w:val="00F45BC2"/>
    <w:rsid w:val="00F476BA"/>
    <w:rsid w:val="00F63944"/>
    <w:rsid w:val="00F65216"/>
    <w:rsid w:val="00F674A3"/>
    <w:rsid w:val="00F74864"/>
    <w:rsid w:val="00F74B06"/>
    <w:rsid w:val="00F770F0"/>
    <w:rsid w:val="00F808D8"/>
    <w:rsid w:val="00F86B72"/>
    <w:rsid w:val="00FA10D1"/>
    <w:rsid w:val="00FA2777"/>
    <w:rsid w:val="00FA76C8"/>
    <w:rsid w:val="00FB0348"/>
    <w:rsid w:val="00FB4D16"/>
    <w:rsid w:val="00FB7F4C"/>
    <w:rsid w:val="00FC40C5"/>
    <w:rsid w:val="00FC49DE"/>
    <w:rsid w:val="00FD04B5"/>
    <w:rsid w:val="00FD1F44"/>
    <w:rsid w:val="00FD4ACA"/>
    <w:rsid w:val="00FE45BD"/>
    <w:rsid w:val="00FE5073"/>
    <w:rsid w:val="00FF715E"/>
    <w:rsid w:val="1D559F1F"/>
    <w:rsid w:val="7A1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C48E"/>
  <w15:chartTrackingRefBased/>
  <w15:docId w15:val="{CF40FE72-13AB-4ECE-AAD2-BDD18E48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2E91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71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5">
    <w:name w:val="heading 5"/>
    <w:basedOn w:val="Normaali"/>
    <w:link w:val="Otsikko5Char"/>
    <w:uiPriority w:val="9"/>
    <w:qFormat/>
    <w:rsid w:val="00ED3B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4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7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05C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170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05C5"/>
  </w:style>
  <w:style w:type="paragraph" w:styleId="Alatunniste">
    <w:name w:val="footer"/>
    <w:basedOn w:val="Normaali"/>
    <w:link w:val="AlatunnisteChar"/>
    <w:uiPriority w:val="99"/>
    <w:unhideWhenUsed/>
    <w:rsid w:val="00170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05C5"/>
  </w:style>
  <w:style w:type="character" w:styleId="Paikkamerkkiteksti">
    <w:name w:val="Placeholder Text"/>
    <w:basedOn w:val="Kappaleenoletusfontti"/>
    <w:uiPriority w:val="99"/>
    <w:semiHidden/>
    <w:rsid w:val="00770F4D"/>
    <w:rPr>
      <w:color w:val="808080"/>
    </w:rPr>
  </w:style>
  <w:style w:type="paragraph" w:styleId="Eivli">
    <w:name w:val="No Spacing"/>
    <w:uiPriority w:val="1"/>
    <w:qFormat/>
    <w:rsid w:val="00E85836"/>
    <w:pPr>
      <w:spacing w:after="0" w:line="240" w:lineRule="auto"/>
    </w:pPr>
  </w:style>
  <w:style w:type="character" w:customStyle="1" w:styleId="Otsikko5Char">
    <w:name w:val="Otsikko 5 Char"/>
    <w:basedOn w:val="Kappaleenoletusfontti"/>
    <w:link w:val="Otsikko5"/>
    <w:uiPriority w:val="9"/>
    <w:rsid w:val="00ED3B7B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ED3B7B"/>
    <w:rPr>
      <w:color w:val="0000FF"/>
      <w:u w:val="single"/>
    </w:rPr>
  </w:style>
  <w:style w:type="paragraph" w:customStyle="1" w:styleId="py">
    <w:name w:val="py"/>
    <w:basedOn w:val="Normaali"/>
    <w:rsid w:val="00ED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ED3B7B"/>
    <w:rPr>
      <w:i/>
      <w:iCs/>
    </w:rPr>
  </w:style>
  <w:style w:type="paragraph" w:styleId="Luettelokappale">
    <w:name w:val="List Paragraph"/>
    <w:basedOn w:val="Normaali"/>
    <w:uiPriority w:val="34"/>
    <w:qFormat/>
    <w:rsid w:val="00552E91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711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Muutos">
    <w:name w:val="Revision"/>
    <w:hidden/>
    <w:uiPriority w:val="99"/>
    <w:semiHidden/>
    <w:rsid w:val="00664501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6645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450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450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45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4501"/>
    <w:rPr>
      <w:b/>
      <w:bCs/>
      <w:sz w:val="20"/>
      <w:szCs w:val="2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D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2018-06-15T00:00:00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ee8d649c2ec6aec6126e0b9f6f825f9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10dd054a7852a02094801a6d8e80337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60ACF-24A5-47E5-B5C8-12AE53BD7ED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ebb82943-49da-4504-a2f3-a33fb2eb95f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BE8CB8-6CCC-4126-A260-F8F5731265E5}"/>
</file>

<file path=customXml/itemProps4.xml><?xml version="1.0" encoding="utf-8"?>
<ds:datastoreItem xmlns:ds="http://schemas.openxmlformats.org/officeDocument/2006/customXml" ds:itemID="{231A73AE-EDBE-49C4-8A7C-689CD6F4E6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F3BD0E-3BE5-40D5-AFD1-DB78AD47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596</Words>
  <Characters>4829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Rytkönen Meri</dc:creator>
  <cp:keywords/>
  <dc:description/>
  <cp:lastModifiedBy>Huovinen Jennimari (KO)</cp:lastModifiedBy>
  <cp:revision>11</cp:revision>
  <cp:lastPrinted>2018-08-21T08:23:00Z</cp:lastPrinted>
  <dcterms:created xsi:type="dcterms:W3CDTF">2025-12-01T13:31:00Z</dcterms:created>
  <dcterms:modified xsi:type="dcterms:W3CDTF">2025-12-04T11:29:00Z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