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2F" w:rsidRDefault="00FD7924">
      <w:r>
        <w:t xml:space="preserve">Kilpailulain </w:t>
      </w:r>
      <w:r w:rsidR="0081492A">
        <w:t>muuttamista</w:t>
      </w:r>
      <w:r>
        <w:t xml:space="preserve"> koskeva hallituksen esitysluonnos oli lausuttavana 11.12.2017–22.1.2018 välisenä aikana. </w:t>
      </w:r>
      <w:r w:rsidR="00841B16">
        <w:t xml:space="preserve">Lausuntopyyntö lähetettiin yhteensä </w:t>
      </w:r>
      <w:r w:rsidR="00841B16" w:rsidRPr="00E71661">
        <w:t>33</w:t>
      </w:r>
      <w:r w:rsidR="00841B16">
        <w:t xml:space="preserve"> taholle</w:t>
      </w:r>
      <w:r w:rsidR="00752A16">
        <w:t>. Lausuntoja annettiin</w:t>
      </w:r>
      <w:r w:rsidR="000963B9">
        <w:t xml:space="preserve"> yhteensä</w:t>
      </w:r>
      <w:r w:rsidR="00841B16">
        <w:t xml:space="preserve"> </w:t>
      </w:r>
      <w:r w:rsidR="00E71661" w:rsidRPr="00E71661">
        <w:t>2</w:t>
      </w:r>
      <w:r w:rsidR="00E71661">
        <w:t>3</w:t>
      </w:r>
      <w:r w:rsidR="00752A16">
        <w:t xml:space="preserve"> kappaletta</w:t>
      </w:r>
      <w:r w:rsidR="00841B16">
        <w:t>.</w:t>
      </w:r>
      <w:bookmarkStart w:id="0" w:name="_GoBack"/>
      <w:bookmarkEnd w:id="0"/>
    </w:p>
    <w:p w:rsidR="005B4FD8" w:rsidRDefault="009F4B10">
      <w:r>
        <w:t>Esitysluonnoksessa oleviin ehdotuksiin suhtaud</w:t>
      </w:r>
      <w:r w:rsidR="00F217CD">
        <w:t xml:space="preserve">uttiin pääasiassa myönteisesti. </w:t>
      </w:r>
      <w:r w:rsidR="005B4FD8">
        <w:t xml:space="preserve">Yleisinä </w:t>
      </w:r>
      <w:r w:rsidR="001C140A">
        <w:t xml:space="preserve">esitysluonnosta koskevina </w:t>
      </w:r>
      <w:r w:rsidR="005B4FD8">
        <w:t>huomioina lausunnoissa nostettiin esiin muun muassa sääntelyn sujuvoittamiseen pyrkiminen välttämällä hallinnollisen taakan aiheutumista s</w:t>
      </w:r>
      <w:r w:rsidR="001C140A">
        <w:t xml:space="preserve">ekä purkamalla turhaa sääntelyä. </w:t>
      </w:r>
      <w:r w:rsidR="005B4FD8">
        <w:t>Kilpailulakiin tehtäväksi ehdotettujen muutosten toteuttamista kahdessa vaiheessa komission direktiiviehdotuksen vuoksi</w:t>
      </w:r>
      <w:r w:rsidR="001C140A">
        <w:t xml:space="preserve"> sekä kilpailulain uudistamista koskeneen työryhmän mietinnössä ongelmalliseksi katsotuista ehdotuksista luopumista </w:t>
      </w:r>
      <w:r w:rsidR="005B4FD8">
        <w:t xml:space="preserve">pidettiin </w:t>
      </w:r>
      <w:r w:rsidR="001C140A">
        <w:t>hyvinä ratkaisuina</w:t>
      </w:r>
      <w:r w:rsidR="005B4FD8">
        <w:t>.</w:t>
      </w:r>
      <w:r w:rsidR="009D23DD">
        <w:t xml:space="preserve"> Eräässä lausunnossa katsottiin jatkovalmistelussa olevan aiheellista kiinnittää nykyistä enemmän huomiota </w:t>
      </w:r>
      <w:r w:rsidR="005C7A64">
        <w:t>perusoikeuspunnintaan</w:t>
      </w:r>
      <w:r w:rsidR="009D23DD">
        <w:t xml:space="preserve"> ja viranomaisten toimivaltuuksien arviointiin suhteellisuusperiaatteen kannalta.</w:t>
      </w:r>
      <w:r w:rsidR="008931E4">
        <w:t xml:space="preserve"> Joissakin lausunnoissa katsottiin olevan aiheellista kehittää neutraliteettisääntelyä esitettyä pidemmälle ja selvittää esimerkiksi seuraamusmaksun ulottamista koskemaan myös kilpailulain 30 a §:n rikkomistilanteita.</w:t>
      </w:r>
      <w:r w:rsidR="006C1DDB">
        <w:t xml:space="preserve"> </w:t>
      </w:r>
      <w:r w:rsidR="00120A3A">
        <w:t>Myös maakuntien lisäämistä kilpailulain 30 a ja 30 c §:n soveltamisalaan pidettiin kannatettavana.</w:t>
      </w:r>
      <w:r w:rsidR="00EF36D4">
        <w:t xml:space="preserve"> </w:t>
      </w:r>
      <w:r w:rsidR="006C1DDB">
        <w:t>Käsittelymääräaikoja ja väliaikaismääräyksiä koskeviin ehdotuksiin ei otettu kantaa lausunnoissa.</w:t>
      </w:r>
    </w:p>
    <w:p w:rsidR="00BB1160" w:rsidRDefault="00CC4BEE">
      <w:r>
        <w:t xml:space="preserve">Kilpailulain 2 §:n </w:t>
      </w:r>
      <w:r w:rsidR="005F1E50">
        <w:t xml:space="preserve">ns. </w:t>
      </w:r>
      <w:r w:rsidR="005F1E50" w:rsidRPr="005F1E50">
        <w:rPr>
          <w:b/>
        </w:rPr>
        <w:t>maatalouspoikkeuksen</w:t>
      </w:r>
      <w:r w:rsidR="00A26625">
        <w:t xml:space="preserve"> muutos</w:t>
      </w:r>
      <w:r>
        <w:t xml:space="preserve">ehdotuksen osalta </w:t>
      </w:r>
      <w:r w:rsidR="00A26625">
        <w:t xml:space="preserve">ehdotettiin </w:t>
      </w:r>
      <w:r w:rsidR="00BB1160">
        <w:t xml:space="preserve">perustelujen täydentämistä viittaamalla </w:t>
      </w:r>
      <w:r w:rsidR="000C3FF1">
        <w:t>maataloustuotteiden markkinajärjestelyasetuksen</w:t>
      </w:r>
      <w:r w:rsidR="00BB1160">
        <w:t xml:space="preserve"> </w:t>
      </w:r>
      <w:r w:rsidR="00A26625">
        <w:t>169–171</w:t>
      </w:r>
      <w:r w:rsidR="00BB1160">
        <w:t xml:space="preserve"> artiklan kumoamisen </w:t>
      </w:r>
      <w:r w:rsidR="00777E90">
        <w:t>lisäksi</w:t>
      </w:r>
      <w:r w:rsidR="00BB1160">
        <w:t xml:space="preserve"> myös 152 </w:t>
      </w:r>
      <w:r w:rsidR="00040CA6">
        <w:t>artiklaan tehtyihin tuottajien sallittua yhteistyötä koskeviin</w:t>
      </w:r>
      <w:r w:rsidR="00A26625">
        <w:t xml:space="preserve"> muutoksiin.</w:t>
      </w:r>
    </w:p>
    <w:p w:rsidR="00CF49A3" w:rsidRDefault="007C1541">
      <w:r w:rsidRPr="005F1E50">
        <w:rPr>
          <w:b/>
        </w:rPr>
        <w:t>Seuraamusmaksusta vapauttamista ja seuraamusmaksun määrän alentamista</w:t>
      </w:r>
      <w:r>
        <w:t xml:space="preserve"> koskevaa kilpailulain 17 §:n muutosehdotusta pidettiin</w:t>
      </w:r>
      <w:r w:rsidR="001813F1">
        <w:t xml:space="preserve"> eräässä lausunnossa</w:t>
      </w:r>
      <w:r>
        <w:t xml:space="preserve"> kilpailulainsäädännön soveltamisen tehokkuuden varmistamisen kannalta</w:t>
      </w:r>
      <w:r w:rsidRPr="007C1541">
        <w:t xml:space="preserve"> </w:t>
      </w:r>
      <w:r>
        <w:t>perusteltuna.</w:t>
      </w:r>
    </w:p>
    <w:p w:rsidR="00CF49A3" w:rsidRDefault="001E7241">
      <w:r>
        <w:t xml:space="preserve">Lausunnoissa eniten </w:t>
      </w:r>
      <w:r w:rsidR="00A55807">
        <w:t>huomiota</w:t>
      </w:r>
      <w:r w:rsidR="00700655" w:rsidRPr="00700655">
        <w:t xml:space="preserve"> </w:t>
      </w:r>
      <w:r w:rsidR="00700655">
        <w:t>kiinnitettiin</w:t>
      </w:r>
      <w:r w:rsidR="00A55807">
        <w:t xml:space="preserve"> kirjanpidon </w:t>
      </w:r>
      <w:r w:rsidR="00A55807" w:rsidRPr="005F1E50">
        <w:rPr>
          <w:b/>
        </w:rPr>
        <w:t>eriyttämisvelvollisuutta</w:t>
      </w:r>
      <w:r w:rsidR="00A55807">
        <w:t xml:space="preserve"> koskevan </w:t>
      </w:r>
      <w:r w:rsidR="00415BE5">
        <w:t>30 e §:n lisäämiseen</w:t>
      </w:r>
      <w:r w:rsidR="00A55807">
        <w:t xml:space="preserve">. </w:t>
      </w:r>
      <w:r w:rsidR="00B60217">
        <w:t>Ehdotusta pidettiin suurimmassa osassa lausunnoista kannatettavana</w:t>
      </w:r>
      <w:r w:rsidR="00EF7319">
        <w:t xml:space="preserve"> ja jopa välttämättömänä neutraliteettivalvonnan </w:t>
      </w:r>
      <w:r w:rsidR="00470510">
        <w:t>tehokkuuden</w:t>
      </w:r>
      <w:r w:rsidR="00AF7A77">
        <w:t xml:space="preserve"> kannalta,</w:t>
      </w:r>
      <w:r w:rsidR="00EC6458">
        <w:t xml:space="preserve"> </w:t>
      </w:r>
      <w:r w:rsidR="00AF7A77">
        <w:t xml:space="preserve">mutta </w:t>
      </w:r>
      <w:r w:rsidR="00F26BCD">
        <w:t xml:space="preserve">joidenkin </w:t>
      </w:r>
      <w:r w:rsidR="00AF7A77">
        <w:t>e</w:t>
      </w:r>
      <w:r w:rsidR="00EC6458">
        <w:t>hdotuksessa käytettyjen käsitteiden sisältöä</w:t>
      </w:r>
      <w:r w:rsidR="009F4138">
        <w:t xml:space="preserve"> sekä säännöksen suhdetta eräisiin </w:t>
      </w:r>
      <w:r w:rsidR="00A2207A">
        <w:t>muiden lakien kirjanpitoa koskeviin säännöksiin</w:t>
      </w:r>
      <w:r w:rsidR="00AF7A77">
        <w:t xml:space="preserve"> </w:t>
      </w:r>
      <w:r w:rsidR="00EC6458">
        <w:t>toivottiin selkeytettävän</w:t>
      </w:r>
      <w:r w:rsidR="00B016D6">
        <w:t xml:space="preserve"> </w:t>
      </w:r>
      <w:r w:rsidR="005A6983">
        <w:t>jatkovalmistelussa</w:t>
      </w:r>
      <w:r w:rsidR="00EC6458">
        <w:t>.</w:t>
      </w:r>
      <w:r w:rsidR="00DB71C1">
        <w:t xml:space="preserve"> Parissa lausunnossa katsottiin myös olevan perusteltua säätää velvoitteen soveltamisalasta siten, ettei velvoitetta olisi kilpailulain 30 b §:n soveltuessa tarkasteltavaan menettelyyn.</w:t>
      </w:r>
      <w:r w:rsidR="00EF7319">
        <w:t xml:space="preserve"> </w:t>
      </w:r>
      <w:r w:rsidR="00363B3A">
        <w:t>Joissakin lausunnoissa myös katsottiin, ettei pelkkä kirjanpidon eriyttämien ole riittävää kilpailuneutraliteetin varmistamiseksi ja sääntelyssä tulisi</w:t>
      </w:r>
      <w:r w:rsidR="00C876C1">
        <w:t xml:space="preserve"> tämän vuoksi</w:t>
      </w:r>
      <w:r w:rsidR="00363B3A">
        <w:t xml:space="preserve"> siirtyä neuvottelujen ensisijaisuudesta kohti kieltoperiaatteen soveltamista. </w:t>
      </w:r>
      <w:r w:rsidR="0011639E">
        <w:t xml:space="preserve">Säännöksen </w:t>
      </w:r>
      <w:r w:rsidR="00A23436">
        <w:t xml:space="preserve">lisäämistä </w:t>
      </w:r>
      <w:r w:rsidR="008B3E88">
        <w:t xml:space="preserve">kilpailulakiin </w:t>
      </w:r>
      <w:r w:rsidR="00B87880">
        <w:t>vastustettiin yhdessä lausunnossa.</w:t>
      </w:r>
    </w:p>
    <w:p w:rsidR="00491D26" w:rsidRDefault="000947D1">
      <w:r>
        <w:t xml:space="preserve">Kilpailulain </w:t>
      </w:r>
      <w:r w:rsidR="00392E26">
        <w:t>32 §:ään tehtävä</w:t>
      </w:r>
      <w:r>
        <w:t xml:space="preserve">ksi ehdotettua </w:t>
      </w:r>
      <w:proofErr w:type="spellStart"/>
      <w:r>
        <w:t>KKV:n</w:t>
      </w:r>
      <w:proofErr w:type="spellEnd"/>
      <w:r>
        <w:t xml:space="preserve"> </w:t>
      </w:r>
      <w:r w:rsidRPr="005F1E50">
        <w:rPr>
          <w:b/>
        </w:rPr>
        <w:t>priorisointioikeuden</w:t>
      </w:r>
      <w:r w:rsidR="00392E26">
        <w:t xml:space="preserve"> </w:t>
      </w:r>
      <w:r>
        <w:t>laajentamista</w:t>
      </w:r>
      <w:r w:rsidR="00392E26">
        <w:t xml:space="preserve"> kommentoitiin parissa lausunnossa. Yhdessä lausunnossa priorisointioikeuden laajentamista ei kannatettu ja eräässä toisessa </w:t>
      </w:r>
      <w:r w:rsidR="00DF58ED">
        <w:t xml:space="preserve">lausunnossa </w:t>
      </w:r>
      <w:r w:rsidR="00392E26">
        <w:t>ehdotusta kannatettiin, mutta samalla korostettiin elinkeinonharjoittajien perusteltujen oikeusturvaodotusten toteutumista ja markkinoiden toimivuuden varmistamista.</w:t>
      </w:r>
    </w:p>
    <w:p w:rsidR="00A14A40" w:rsidRDefault="00A14A40">
      <w:r w:rsidRPr="000947D1">
        <w:rPr>
          <w:b/>
        </w:rPr>
        <w:lastRenderedPageBreak/>
        <w:t>Tietojenantovelvollisuutta</w:t>
      </w:r>
      <w:r>
        <w:t xml:space="preserve"> koskevaa 33 §:n muutosehdotusta pidettiin tarpeellisena ja perusteltuna. Nykyisen sääntelyn jättämien katvealueiden todettiin hidastavan kilpailuvalvontaa ja ehdotuksen mahdollistamaa tietopyyntöjen kohdistamista julkisiin toimijoihin pidettiin parannuksena nykytilaan.</w:t>
      </w:r>
    </w:p>
    <w:p w:rsidR="00CB71F8" w:rsidRDefault="00BB109C">
      <w:r>
        <w:t>Kilpailulain 35 ja 36 §:ään ehdotettu</w:t>
      </w:r>
      <w:r w:rsidR="00AA7913">
        <w:t xml:space="preserve">ihin muutoksiin </w:t>
      </w:r>
      <w:proofErr w:type="spellStart"/>
      <w:r w:rsidR="00536C6C">
        <w:t>KKV:n</w:t>
      </w:r>
      <w:proofErr w:type="spellEnd"/>
      <w:r w:rsidR="00536C6C">
        <w:t xml:space="preserve"> oikeudesta suorittaa datan </w:t>
      </w:r>
      <w:r w:rsidR="00536C6C" w:rsidRPr="001055FD">
        <w:rPr>
          <w:b/>
        </w:rPr>
        <w:t>jatkettu tarkastus</w:t>
      </w:r>
      <w:r w:rsidR="00536C6C">
        <w:t xml:space="preserve"> omissa tiloissaan </w:t>
      </w:r>
      <w:r w:rsidR="00AA7913">
        <w:t xml:space="preserve">suhtauduttiin </w:t>
      </w:r>
      <w:r w:rsidR="00DC0F9B">
        <w:t>sekä</w:t>
      </w:r>
      <w:r w:rsidR="006165A4">
        <w:t xml:space="preserve"> </w:t>
      </w:r>
      <w:r w:rsidR="00AA7913">
        <w:t xml:space="preserve">kriittisesti </w:t>
      </w:r>
      <w:r w:rsidR="00DC0F9B">
        <w:t xml:space="preserve">että </w:t>
      </w:r>
      <w:r w:rsidR="006165A4">
        <w:t>myönteisesti</w:t>
      </w:r>
      <w:r w:rsidR="00AA7913">
        <w:t xml:space="preserve">. </w:t>
      </w:r>
      <w:r w:rsidR="00F16AD6">
        <w:t>Muutamassa lausunnossa t</w:t>
      </w:r>
      <w:r w:rsidR="00AA7913">
        <w:t xml:space="preserve">ilapäisten kopioiden tarkastuksen suorittamiseksi </w:t>
      </w:r>
      <w:proofErr w:type="spellStart"/>
      <w:r w:rsidR="00AA7913">
        <w:t>KKV:n</w:t>
      </w:r>
      <w:proofErr w:type="spellEnd"/>
      <w:r w:rsidR="00AA7913">
        <w:t xml:space="preserve"> tiloissa katsottiin olevan perusteltua edellyttää tarkastuksen kohteena olevan yrityksen suostumusta. </w:t>
      </w:r>
      <w:r w:rsidR="00D8188F">
        <w:t xml:space="preserve">Eräissä muissa lausunnoissa katsottiin tarkastuksen jatkamisen tehostavan menettelyä sekä vähentävän yrityksille aiheutuvia häiriöitä. </w:t>
      </w:r>
      <w:r w:rsidR="00AA7913">
        <w:t>Lausunnoissa myös huomautettiin ”tekninen käyttöyhteys” -käsitteen olevan jossain määrin vanhentunut ja voi</w:t>
      </w:r>
      <w:r w:rsidR="00BA5852">
        <w:t>van aiheuttaa tulkintaongelmia</w:t>
      </w:r>
      <w:r w:rsidR="00DD72A8">
        <w:t>.</w:t>
      </w:r>
      <w:r w:rsidR="00FB0D22">
        <w:t xml:space="preserve"> Huomiota kiinnitettiin myös tarkastuksen kohteena olevan yrityksen </w:t>
      </w:r>
      <w:r w:rsidR="00F3075F">
        <w:t>muutoksenhakuoikeut</w:t>
      </w:r>
      <w:r w:rsidR="005605A1">
        <w:t>een liittyvään oikeussuojaan</w:t>
      </w:r>
      <w:r w:rsidR="00F3075F">
        <w:t>.</w:t>
      </w:r>
    </w:p>
    <w:p w:rsidR="00172FC1" w:rsidRDefault="00172FC1">
      <w:r>
        <w:t xml:space="preserve">Tallennusvälineestä riippumatonta tarkastusoikeutta eli ns. </w:t>
      </w:r>
      <w:r w:rsidRPr="00172FC1">
        <w:rPr>
          <w:b/>
        </w:rPr>
        <w:t>laiteneutraalisuutta</w:t>
      </w:r>
      <w:r>
        <w:t xml:space="preserve"> koskevaa 37 §:n muutosehdotusta kannatettiin lausunnoissa.</w:t>
      </w:r>
      <w:r w:rsidR="009944FD">
        <w:t xml:space="preserve"> Laiteneutraalisuuden todettiin olevan tarkastusten toteuttamisen kannalta välttämätöntä vallitsevassa yritysten toimintaympäristössä. Lausunnoissa myös </w:t>
      </w:r>
      <w:r w:rsidR="00EF157C">
        <w:t>nostettiin esille</w:t>
      </w:r>
      <w:r w:rsidR="009944FD">
        <w:t xml:space="preserve"> työntekijöiden perusoikeuksien turvaamista sekä teletutkintaan ja sähköisen viestinnän tietosuojaan liittyvien sääntelyiden asettamien rajoitusten käsittelyä esityksen perusteluissa.</w:t>
      </w:r>
    </w:p>
    <w:p w:rsidR="004A6261" w:rsidRDefault="000A4C81">
      <w:r w:rsidRPr="000A4C81">
        <w:rPr>
          <w:b/>
        </w:rPr>
        <w:t>Viranomaisten välistä tietojenvaihtoa</w:t>
      </w:r>
      <w:r w:rsidR="003070BC">
        <w:t xml:space="preserve"> koskevan 39 §:n muutosehdotusta pidettiin lähtökohtaisesti tarpeellisen ja perusteltuna, mutta sääntelyn sisällön osalta esitettiin joitakin huomioita.</w:t>
      </w:r>
      <w:r>
        <w:t xml:space="preserve"> </w:t>
      </w:r>
      <w:r w:rsidR="003070BC">
        <w:t xml:space="preserve">Lausunnoissa muun muassa todettiin sääntelyn olevan kohtalaisen väljää ja korostettiin tarvetta varmistaa sääntelyn selkeys tulkintaristiriitojen välttämiseksi. </w:t>
      </w:r>
      <w:r w:rsidR="00BC4B9B">
        <w:t>Huomiota kiinnitettiin e</w:t>
      </w:r>
      <w:r w:rsidR="003070BC">
        <w:t xml:space="preserve">simerkiksi </w:t>
      </w:r>
      <w:r w:rsidR="008102B8">
        <w:t>tietojen luovuttamisen kynnyksen</w:t>
      </w:r>
      <w:r w:rsidR="00BC4B9B">
        <w:t xml:space="preserve"> muotoiluun</w:t>
      </w:r>
      <w:r w:rsidR="00E32095">
        <w:t xml:space="preserve"> sekä siihen, onko säännöksen tarkoituksena mahdollistaa vain pyynnös</w:t>
      </w:r>
      <w:r w:rsidR="00E7299C">
        <w:t xml:space="preserve">tä tapahtuva </w:t>
      </w:r>
      <w:r w:rsidR="008102B8">
        <w:t>kilpailuviranomaisen tietojen luovuttaminen</w:t>
      </w:r>
      <w:r w:rsidR="00E7299C">
        <w:t xml:space="preserve"> vai</w:t>
      </w:r>
      <w:r w:rsidR="00E32095">
        <w:t xml:space="preserve"> myös oma-aloitteinen </w:t>
      </w:r>
      <w:r w:rsidR="008102B8">
        <w:t>luovuttaminen</w:t>
      </w:r>
      <w:r w:rsidR="00BC4B9B">
        <w:t>.</w:t>
      </w:r>
      <w:r w:rsidR="00D6222C">
        <w:t xml:space="preserve"> Eräässä lausunnossa myös ehdotettiin sellaisten tehtävien tarkempaa ilmaisemista laissa, joiden hoitamiseksi </w:t>
      </w:r>
      <w:proofErr w:type="spellStart"/>
      <w:r w:rsidR="00D6222C">
        <w:t>KKV:lla</w:t>
      </w:r>
      <w:proofErr w:type="spellEnd"/>
      <w:r w:rsidR="00D6222C">
        <w:t xml:space="preserve"> olisi oikeus luovuttaa salassa pidettäviä tietoja toisille viranomaisille.</w:t>
      </w:r>
    </w:p>
    <w:sectPr w:rsidR="004A626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8FB" w:rsidRDefault="00CA08FB" w:rsidP="00CA08FB">
      <w:pPr>
        <w:spacing w:after="0" w:line="240" w:lineRule="auto"/>
      </w:pPr>
      <w:r>
        <w:separator/>
      </w:r>
    </w:p>
  </w:endnote>
  <w:endnote w:type="continuationSeparator" w:id="0">
    <w:p w:rsidR="00CA08FB" w:rsidRDefault="00CA08FB" w:rsidP="00CA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8FB" w:rsidRDefault="00CA08FB" w:rsidP="00CA08FB">
      <w:pPr>
        <w:spacing w:after="0" w:line="240" w:lineRule="auto"/>
      </w:pPr>
      <w:r>
        <w:separator/>
      </w:r>
    </w:p>
  </w:footnote>
  <w:footnote w:type="continuationSeparator" w:id="0">
    <w:p w:rsidR="00CA08FB" w:rsidRDefault="00CA08FB" w:rsidP="00CA0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FB" w:rsidRDefault="00CA08FB" w:rsidP="007C529C">
    <w:pPr>
      <w:pStyle w:val="Yltunniste"/>
      <w:jc w:val="center"/>
    </w:pPr>
    <w:r>
      <w:t>L</w:t>
    </w:r>
    <w:r w:rsidR="0081492A">
      <w:t>ausuntoyhteenveto, Hallituksen esitysluonnos kilpailulain muuttamisesta</w:t>
    </w:r>
    <w:r w:rsidR="007C529C">
      <w:tab/>
    </w:r>
    <w:r w:rsidR="00CD7D48">
      <w:t>31.1</w:t>
    </w:r>
    <w:r w:rsidR="007C529C"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4478F"/>
    <w:multiLevelType w:val="multilevel"/>
    <w:tmpl w:val="987A213E"/>
    <w:styleLink w:val="Numerotjaranskalaisetviiva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9B"/>
    <w:rsid w:val="00040CA6"/>
    <w:rsid w:val="000456C2"/>
    <w:rsid w:val="00063AA6"/>
    <w:rsid w:val="00070230"/>
    <w:rsid w:val="000725E4"/>
    <w:rsid w:val="000947D1"/>
    <w:rsid w:val="000963B9"/>
    <w:rsid w:val="000A4C81"/>
    <w:rsid w:val="000C3FF1"/>
    <w:rsid w:val="00103C8B"/>
    <w:rsid w:val="001055FD"/>
    <w:rsid w:val="0011639E"/>
    <w:rsid w:val="00120A3A"/>
    <w:rsid w:val="001373CD"/>
    <w:rsid w:val="00141FAF"/>
    <w:rsid w:val="00172FC1"/>
    <w:rsid w:val="001757D1"/>
    <w:rsid w:val="001813F1"/>
    <w:rsid w:val="00181BC7"/>
    <w:rsid w:val="001A4026"/>
    <w:rsid w:val="001C140A"/>
    <w:rsid w:val="001D15E1"/>
    <w:rsid w:val="001D7274"/>
    <w:rsid w:val="001E7241"/>
    <w:rsid w:val="001F3913"/>
    <w:rsid w:val="002125FE"/>
    <w:rsid w:val="00213C59"/>
    <w:rsid w:val="00230462"/>
    <w:rsid w:val="002A3259"/>
    <w:rsid w:val="003070BC"/>
    <w:rsid w:val="003101B6"/>
    <w:rsid w:val="00317A1A"/>
    <w:rsid w:val="00344ABB"/>
    <w:rsid w:val="00363B3A"/>
    <w:rsid w:val="00392E26"/>
    <w:rsid w:val="00415BE5"/>
    <w:rsid w:val="004464EF"/>
    <w:rsid w:val="00470510"/>
    <w:rsid w:val="00491D26"/>
    <w:rsid w:val="004A6261"/>
    <w:rsid w:val="004B6114"/>
    <w:rsid w:val="004F6E76"/>
    <w:rsid w:val="00536C6C"/>
    <w:rsid w:val="00545CD5"/>
    <w:rsid w:val="005605A1"/>
    <w:rsid w:val="005962BA"/>
    <w:rsid w:val="005A6983"/>
    <w:rsid w:val="005B07E4"/>
    <w:rsid w:val="005B4FD8"/>
    <w:rsid w:val="005C22E0"/>
    <w:rsid w:val="005C7A64"/>
    <w:rsid w:val="005E5462"/>
    <w:rsid w:val="005F1E50"/>
    <w:rsid w:val="0060785A"/>
    <w:rsid w:val="006165A4"/>
    <w:rsid w:val="00645979"/>
    <w:rsid w:val="00656C9B"/>
    <w:rsid w:val="006C1DDB"/>
    <w:rsid w:val="00700655"/>
    <w:rsid w:val="00730530"/>
    <w:rsid w:val="00747629"/>
    <w:rsid w:val="00752A16"/>
    <w:rsid w:val="0077632E"/>
    <w:rsid w:val="00776EA7"/>
    <w:rsid w:val="00777E90"/>
    <w:rsid w:val="007A2BBD"/>
    <w:rsid w:val="007C1541"/>
    <w:rsid w:val="007C214F"/>
    <w:rsid w:val="007C529C"/>
    <w:rsid w:val="008102B8"/>
    <w:rsid w:val="0081492A"/>
    <w:rsid w:val="00841B16"/>
    <w:rsid w:val="008931E4"/>
    <w:rsid w:val="008977B8"/>
    <w:rsid w:val="008A2D5C"/>
    <w:rsid w:val="008B3E88"/>
    <w:rsid w:val="009210EF"/>
    <w:rsid w:val="00971B85"/>
    <w:rsid w:val="00990235"/>
    <w:rsid w:val="009944FD"/>
    <w:rsid w:val="00995A81"/>
    <w:rsid w:val="009D23DD"/>
    <w:rsid w:val="009E4F39"/>
    <w:rsid w:val="009F4138"/>
    <w:rsid w:val="009F4B10"/>
    <w:rsid w:val="00A14A40"/>
    <w:rsid w:val="00A2207A"/>
    <w:rsid w:val="00A23436"/>
    <w:rsid w:val="00A2641C"/>
    <w:rsid w:val="00A26625"/>
    <w:rsid w:val="00A27EF2"/>
    <w:rsid w:val="00A529E9"/>
    <w:rsid w:val="00A55807"/>
    <w:rsid w:val="00AA7913"/>
    <w:rsid w:val="00AC38BF"/>
    <w:rsid w:val="00AE3963"/>
    <w:rsid w:val="00AF3A98"/>
    <w:rsid w:val="00AF7A77"/>
    <w:rsid w:val="00B016D6"/>
    <w:rsid w:val="00B45E35"/>
    <w:rsid w:val="00B60217"/>
    <w:rsid w:val="00B87880"/>
    <w:rsid w:val="00BA3005"/>
    <w:rsid w:val="00BA5852"/>
    <w:rsid w:val="00BB109C"/>
    <w:rsid w:val="00BB1160"/>
    <w:rsid w:val="00BC4B9B"/>
    <w:rsid w:val="00C4369B"/>
    <w:rsid w:val="00C876C1"/>
    <w:rsid w:val="00CA08FB"/>
    <w:rsid w:val="00CA256B"/>
    <w:rsid w:val="00CA3E06"/>
    <w:rsid w:val="00CB67D7"/>
    <w:rsid w:val="00CB71F8"/>
    <w:rsid w:val="00CC0874"/>
    <w:rsid w:val="00CC4BEE"/>
    <w:rsid w:val="00CC5A56"/>
    <w:rsid w:val="00CD0145"/>
    <w:rsid w:val="00CD7D48"/>
    <w:rsid w:val="00CE772F"/>
    <w:rsid w:val="00CF49A3"/>
    <w:rsid w:val="00D60A58"/>
    <w:rsid w:val="00D6222C"/>
    <w:rsid w:val="00D6479B"/>
    <w:rsid w:val="00D8188F"/>
    <w:rsid w:val="00DA24A7"/>
    <w:rsid w:val="00DB71C1"/>
    <w:rsid w:val="00DC0F9B"/>
    <w:rsid w:val="00DC187A"/>
    <w:rsid w:val="00DD72A8"/>
    <w:rsid w:val="00DE110F"/>
    <w:rsid w:val="00DF1B8B"/>
    <w:rsid w:val="00DF58ED"/>
    <w:rsid w:val="00E32095"/>
    <w:rsid w:val="00E440B5"/>
    <w:rsid w:val="00E71661"/>
    <w:rsid w:val="00E7299C"/>
    <w:rsid w:val="00EA48B9"/>
    <w:rsid w:val="00EC6458"/>
    <w:rsid w:val="00EF157C"/>
    <w:rsid w:val="00EF36D4"/>
    <w:rsid w:val="00EF7319"/>
    <w:rsid w:val="00F16AD6"/>
    <w:rsid w:val="00F217CD"/>
    <w:rsid w:val="00F26BCD"/>
    <w:rsid w:val="00F3075F"/>
    <w:rsid w:val="00FB0D22"/>
    <w:rsid w:val="00FC0340"/>
    <w:rsid w:val="00FD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B6114"/>
    <w:pPr>
      <w:jc w:val="both"/>
    </w:pPr>
    <w:rPr>
      <w:rFonts w:ascii="Times New Roman" w:hAnsi="Times New Roman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numbering" w:customStyle="1" w:styleId="Numerotjaranskalaisetviivat">
    <w:name w:val="Numerot ja ranskalaiset viivat"/>
    <w:uiPriority w:val="99"/>
    <w:rsid w:val="00995A81"/>
    <w:pPr>
      <w:numPr>
        <w:numId w:val="1"/>
      </w:numPr>
    </w:pPr>
  </w:style>
  <w:style w:type="paragraph" w:styleId="Yltunniste">
    <w:name w:val="header"/>
    <w:basedOn w:val="Normaali"/>
    <w:link w:val="YltunnisteChar"/>
    <w:uiPriority w:val="99"/>
    <w:unhideWhenUsed/>
    <w:rsid w:val="00CA0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A08FB"/>
    <w:rPr>
      <w:rFonts w:ascii="Times New Roman" w:hAnsi="Times New Roman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CA0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A08F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B6114"/>
    <w:pPr>
      <w:jc w:val="both"/>
    </w:pPr>
    <w:rPr>
      <w:rFonts w:ascii="Times New Roman" w:hAnsi="Times New Roman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numbering" w:customStyle="1" w:styleId="Numerotjaranskalaisetviivat">
    <w:name w:val="Numerot ja ranskalaiset viivat"/>
    <w:uiPriority w:val="99"/>
    <w:rsid w:val="00995A81"/>
    <w:pPr>
      <w:numPr>
        <w:numId w:val="1"/>
      </w:numPr>
    </w:pPr>
  </w:style>
  <w:style w:type="paragraph" w:styleId="Yltunniste">
    <w:name w:val="header"/>
    <w:basedOn w:val="Normaali"/>
    <w:link w:val="YltunnisteChar"/>
    <w:uiPriority w:val="99"/>
    <w:unhideWhenUsed/>
    <w:rsid w:val="00CA0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A08FB"/>
    <w:rPr>
      <w:rFonts w:ascii="Times New Roman" w:hAnsi="Times New Roman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CA0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A08F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</Pages>
  <Words>609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Ihanamäki Iiro TEM</dc:creator>
  <cp:keywords/>
  <dc:description/>
  <cp:lastModifiedBy>Ihanamäki Iiro TEM</cp:lastModifiedBy>
  <cp:revision>153</cp:revision>
  <dcterms:created xsi:type="dcterms:W3CDTF">2018-01-25T07:38:00Z</dcterms:created>
  <dcterms:modified xsi:type="dcterms:W3CDTF">2018-02-01T08:15:00Z</dcterms:modified>
</cp:coreProperties>
</file>