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4C" w:rsidRPr="005819BA" w:rsidRDefault="00AE42FF" w:rsidP="00AE42FF">
      <w:pPr>
        <w:spacing w:after="0"/>
        <w:rPr>
          <w:b/>
          <w:sz w:val="24"/>
          <w:szCs w:val="24"/>
        </w:rPr>
      </w:pPr>
      <w:bookmarkStart w:id="0" w:name="_GoBack"/>
      <w:bookmarkEnd w:id="0"/>
      <w:r w:rsidRPr="005819BA">
        <w:rPr>
          <w:b/>
          <w:sz w:val="24"/>
          <w:szCs w:val="24"/>
        </w:rPr>
        <w:t>Porin kaupunginkirjasto – Satakunnan maakuntakirjaston</w:t>
      </w:r>
    </w:p>
    <w:p w:rsidR="00AE42FF" w:rsidRPr="005819BA" w:rsidRDefault="00AE42FF" w:rsidP="00AE42FF">
      <w:pPr>
        <w:spacing w:after="0"/>
        <w:rPr>
          <w:b/>
          <w:sz w:val="24"/>
          <w:szCs w:val="24"/>
        </w:rPr>
      </w:pPr>
      <w:r w:rsidRPr="005819BA">
        <w:rPr>
          <w:b/>
          <w:sz w:val="24"/>
          <w:szCs w:val="24"/>
        </w:rPr>
        <w:t>lausunto hallituksen esitysluonnoksesta laeiksi yleisistä kirjastoista</w:t>
      </w:r>
      <w:r w:rsidR="00207149">
        <w:rPr>
          <w:b/>
          <w:sz w:val="24"/>
          <w:szCs w:val="24"/>
        </w:rPr>
        <w:t xml:space="preserve"> </w:t>
      </w:r>
      <w:r w:rsidRPr="005819BA">
        <w:rPr>
          <w:b/>
          <w:sz w:val="24"/>
          <w:szCs w:val="24"/>
        </w:rPr>
        <w:t>sekä opetus- ja kulttuuritoimen rahoituksesta annetun lain 2 §:n</w:t>
      </w:r>
      <w:r w:rsidR="00207149">
        <w:rPr>
          <w:b/>
          <w:sz w:val="24"/>
          <w:szCs w:val="24"/>
        </w:rPr>
        <w:t xml:space="preserve"> </w:t>
      </w:r>
      <w:r w:rsidRPr="005819BA">
        <w:rPr>
          <w:b/>
          <w:sz w:val="24"/>
          <w:szCs w:val="24"/>
        </w:rPr>
        <w:t>muuttamisesta</w:t>
      </w:r>
    </w:p>
    <w:p w:rsidR="00AE42FF" w:rsidRDefault="00AE42FF" w:rsidP="00AE42FF">
      <w:pPr>
        <w:spacing w:after="0"/>
        <w:rPr>
          <w:b/>
        </w:rPr>
      </w:pPr>
    </w:p>
    <w:p w:rsidR="0050331B" w:rsidRDefault="0050331B" w:rsidP="00AE42FF">
      <w:pPr>
        <w:spacing w:after="0"/>
        <w:rPr>
          <w:b/>
        </w:rPr>
      </w:pPr>
    </w:p>
    <w:p w:rsidR="00AE42FF" w:rsidRPr="005819BA" w:rsidRDefault="00AE42FF" w:rsidP="00AE42FF">
      <w:pPr>
        <w:spacing w:after="0"/>
        <w:rPr>
          <w:b/>
        </w:rPr>
      </w:pPr>
      <w:r w:rsidRPr="005819BA">
        <w:rPr>
          <w:b/>
        </w:rPr>
        <w:t>Yleistä</w:t>
      </w:r>
    </w:p>
    <w:p w:rsidR="00AE42FF" w:rsidRPr="005819BA" w:rsidRDefault="00AE42FF" w:rsidP="00AE42FF">
      <w:pPr>
        <w:spacing w:after="0"/>
        <w:rPr>
          <w:b/>
        </w:rPr>
      </w:pPr>
    </w:p>
    <w:p w:rsidR="002D0D03" w:rsidRPr="005819BA" w:rsidRDefault="005819BA" w:rsidP="00AE42FF">
      <w:pPr>
        <w:spacing w:after="0"/>
      </w:pPr>
      <w:r w:rsidRPr="005819BA">
        <w:t xml:space="preserve">Pidämme kirjastolakiuudistusta pääosin onnistuneena. </w:t>
      </w:r>
      <w:r w:rsidR="002D0D03" w:rsidRPr="005819BA">
        <w:t>Positiivista on, että lakiehdotus korosta</w:t>
      </w:r>
      <w:r w:rsidRPr="005819BA">
        <w:t>a</w:t>
      </w:r>
      <w:r w:rsidR="002D0D03" w:rsidRPr="005819BA">
        <w:t xml:space="preserve"> yleisen kirjaston yhteiskunnallista tehtävää ja toimintaa.</w:t>
      </w:r>
      <w:r w:rsidRPr="005819BA">
        <w:t xml:space="preserve"> Tärkeää on, että lakiehdotuksessa kirjasto on edelleen kunnan lakisääteinen perus- ja lähipalvelu.</w:t>
      </w:r>
    </w:p>
    <w:p w:rsidR="002D0D03" w:rsidRPr="005819BA" w:rsidRDefault="002D0D03" w:rsidP="00AE42FF">
      <w:pPr>
        <w:spacing w:after="0"/>
      </w:pPr>
    </w:p>
    <w:p w:rsidR="005819BA" w:rsidRPr="005819BA" w:rsidRDefault="005819BA" w:rsidP="00AE42FF">
      <w:pPr>
        <w:spacing w:after="0"/>
      </w:pPr>
      <w:r w:rsidRPr="005819BA">
        <w:t>Kannatamme Helsingin kaupungin Kulttuuri- ja kirjastolautakunnan lausuntoehdotuksessa esitettyjä muutoksia.</w:t>
      </w:r>
    </w:p>
    <w:p w:rsidR="005819BA" w:rsidRPr="005819BA" w:rsidRDefault="005819BA" w:rsidP="00AE42FF">
      <w:pPr>
        <w:spacing w:after="0"/>
      </w:pPr>
    </w:p>
    <w:p w:rsidR="00651F5A" w:rsidRPr="005819BA" w:rsidRDefault="005819BA" w:rsidP="005819BA">
      <w:pPr>
        <w:spacing w:after="0"/>
      </w:pPr>
      <w:r w:rsidRPr="005819BA">
        <w:t>Muuten keskitymme lausunnossamme esityksen vaikutuksia käsittelevään lukuun ja lakiehdotukseen siltä osin, mikä koskee nykyisten maakuntakirjastojen asemaa ja kelpoisuusvaatimuksia.</w:t>
      </w:r>
      <w:r w:rsidR="00830CEF">
        <w:t xml:space="preserve"> Näihin toivomme</w:t>
      </w:r>
      <w:r w:rsidR="00AB7C55">
        <w:t xml:space="preserve"> muutosta. </w:t>
      </w:r>
      <w:r w:rsidRPr="005819BA">
        <w:t xml:space="preserve"> </w:t>
      </w:r>
    </w:p>
    <w:p w:rsidR="00371738" w:rsidRPr="005819BA" w:rsidRDefault="00371738" w:rsidP="00AE42FF">
      <w:pPr>
        <w:spacing w:after="0"/>
        <w:rPr>
          <w:b/>
        </w:rPr>
      </w:pPr>
    </w:p>
    <w:p w:rsidR="00BE71A7" w:rsidRPr="005819BA" w:rsidRDefault="00BE71A7" w:rsidP="00AE42FF">
      <w:pPr>
        <w:spacing w:after="0"/>
      </w:pPr>
      <w:r w:rsidRPr="005819BA">
        <w:rPr>
          <w:b/>
        </w:rPr>
        <w:t>Taloudelliset vaikutukset</w:t>
      </w:r>
    </w:p>
    <w:p w:rsidR="00BE71A7" w:rsidRPr="005819BA" w:rsidRDefault="00BE71A7" w:rsidP="00AE42FF">
      <w:pPr>
        <w:spacing w:after="0"/>
      </w:pPr>
    </w:p>
    <w:p w:rsidR="00DE38C8" w:rsidRPr="005819BA" w:rsidRDefault="005935B8" w:rsidP="00AE42FF">
      <w:pPr>
        <w:spacing w:after="0"/>
      </w:pPr>
      <w:r w:rsidRPr="005819BA">
        <w:t xml:space="preserve">Esitys on </w:t>
      </w:r>
      <w:r w:rsidR="00FD1F3B" w:rsidRPr="005819BA">
        <w:t xml:space="preserve">periaatteessa </w:t>
      </w:r>
      <w:r w:rsidRPr="005819BA">
        <w:t>kustannusvaikutuksiltaan neutraali se</w:t>
      </w:r>
      <w:r w:rsidR="00DE38C8" w:rsidRPr="005819BA">
        <w:t>kä valtion- että kuntatalouden osalta</w:t>
      </w:r>
      <w:r w:rsidRPr="005819BA">
        <w:t xml:space="preserve">. </w:t>
      </w:r>
    </w:p>
    <w:p w:rsidR="00FD1F3B" w:rsidRPr="005819BA" w:rsidRDefault="00FD1F3B" w:rsidP="00AE42FF">
      <w:pPr>
        <w:spacing w:after="0"/>
      </w:pPr>
    </w:p>
    <w:p w:rsidR="005819BA" w:rsidRPr="005819BA" w:rsidRDefault="005819BA" w:rsidP="00CA68FC">
      <w:pPr>
        <w:spacing w:after="0"/>
      </w:pPr>
      <w:r w:rsidRPr="005819BA">
        <w:t>Kehittämiskirjaston tehtävät verrattuna nykyisiin maakuntakirjastotehtäviin on kirjoitettu uudelleen ja nostettu lakiin, mikä sinänsä on kannatettavaa. Tehtävien kokoaminen suurempiin kokonaisuuksiin vähentämällä määrää nykyisestä 18 maakuntakirjastosta korkeintaan 12 kehittämiskirjastoon saattaa etäännyttää kehittämiskirjaston kauas yksit</w:t>
      </w:r>
      <w:r w:rsidR="00AB7C55">
        <w:t>t</w:t>
      </w:r>
      <w:r w:rsidRPr="005819BA">
        <w:t xml:space="preserve">äisen kunnankirjaston toimintaympäristöstä. Tämä on selvä heikennys nykytilaan. Esityksen tavoitteissa tai keskeisissä ehdotuksissa ei myöskään perustella sitä, miksi on päädytty korkeintaan 12 kehittämiskirjastoon.  </w:t>
      </w:r>
    </w:p>
    <w:p w:rsidR="005819BA" w:rsidRPr="005819BA" w:rsidRDefault="005819BA" w:rsidP="00CA68FC">
      <w:pPr>
        <w:spacing w:after="0"/>
      </w:pPr>
    </w:p>
    <w:p w:rsidR="00AB7C55" w:rsidRDefault="005819BA" w:rsidP="00CA68FC">
      <w:pPr>
        <w:spacing w:after="0"/>
      </w:pPr>
      <w:r w:rsidRPr="005819BA">
        <w:t xml:space="preserve">Nykyiset maakuntakirjastot toimivat useimmiten – samoin kuin Satakunnassa - myös pitkälle menevän kirjastoyhteistyön vetureina ja koordinaattoreina. Näistä muodostuneet yhteisjärjestelmät ja vielä pidemmälle menevät seutukirjastot näyttäytyvät kuntalaisille kuin yhtenä kirjastolaitoksena. </w:t>
      </w:r>
    </w:p>
    <w:p w:rsidR="00AB7C55" w:rsidRDefault="00AB7C55" w:rsidP="00CA68FC">
      <w:pPr>
        <w:spacing w:after="0"/>
      </w:pPr>
    </w:p>
    <w:p w:rsidR="009B36BC" w:rsidRPr="005819BA" w:rsidRDefault="005819BA" w:rsidP="00AE42FF">
      <w:pPr>
        <w:spacing w:after="0"/>
      </w:pPr>
      <w:r w:rsidRPr="005819BA">
        <w:t xml:space="preserve">Nähdäksemme </w:t>
      </w:r>
      <w:r w:rsidR="00AB7C55">
        <w:t xml:space="preserve">usean maakunnan laajuiset </w:t>
      </w:r>
      <w:r w:rsidRPr="005819BA">
        <w:t>kehittämiskirjastoalueet eivät voi muodostua yhtä hyvin toimiviksi kokonaisuuksiksi</w:t>
      </w:r>
      <w:r w:rsidR="00AB7C55">
        <w:t xml:space="preserve"> kuin nykyiset maakuntakirjastoalueet. Monta maakuntaa kattavan </w:t>
      </w:r>
      <w:r w:rsidR="00B10B4E" w:rsidRPr="005819BA">
        <w:t xml:space="preserve">kehittämiskirjaston on </w:t>
      </w:r>
      <w:r w:rsidR="00CA68FC" w:rsidRPr="005819BA">
        <w:t>vaikea</w:t>
      </w:r>
      <w:r w:rsidR="00B10B4E" w:rsidRPr="005819BA">
        <w:t xml:space="preserve"> </w:t>
      </w:r>
      <w:r w:rsidR="00AB7C55">
        <w:t>käytännössä hoitaa</w:t>
      </w:r>
      <w:r w:rsidR="00B10B4E" w:rsidRPr="005819BA">
        <w:t xml:space="preserve"> </w:t>
      </w:r>
      <w:r w:rsidR="00AB7C55">
        <w:t xml:space="preserve">maakunnallisen </w:t>
      </w:r>
      <w:r w:rsidR="00B10B4E" w:rsidRPr="005819BA">
        <w:t>vastuunkantajan, koordinoijan</w:t>
      </w:r>
      <w:r w:rsidR="00713B4F" w:rsidRPr="005819BA">
        <w:t>, uusien käy</w:t>
      </w:r>
      <w:r w:rsidR="00B10B4E" w:rsidRPr="005819BA">
        <w:t>täntöjen ja tietojen levittäjän sekä neuvonantajan tehtäviä.</w:t>
      </w:r>
      <w:r w:rsidR="00713B4F" w:rsidRPr="005819BA">
        <w:t xml:space="preserve"> </w:t>
      </w:r>
      <w:r w:rsidR="00830CEF">
        <w:t>M</w:t>
      </w:r>
      <w:r w:rsidR="009B36BC" w:rsidRPr="005819BA">
        <w:t xml:space="preserve">aakuntakirjastostatuksen menettävä kirjasto jatkossakin </w:t>
      </w:r>
      <w:r w:rsidR="00830CEF">
        <w:t>joutuu huolehtimaan</w:t>
      </w:r>
      <w:r w:rsidR="009B36BC" w:rsidRPr="005819BA">
        <w:t xml:space="preserve"> alueensa suurimpana kirjastona vastuunkantajan roolia entiseen tapaan, tosin ilman virallista statusta kehittämiskirjastona ja ilman lisärahoitust</w:t>
      </w:r>
      <w:r w:rsidR="00CA68FC" w:rsidRPr="005819BA">
        <w:t>a sekä ilman tunnustettua asemaa</w:t>
      </w:r>
      <w:r w:rsidR="009B36BC" w:rsidRPr="005819BA">
        <w:t xml:space="preserve">, mikä vaikeuttaa mm. </w:t>
      </w:r>
      <w:r w:rsidR="00CA68FC" w:rsidRPr="005819BA">
        <w:t>määrärahaneuvotteluja kunn</w:t>
      </w:r>
      <w:r>
        <w:t>issa</w:t>
      </w:r>
      <w:r w:rsidR="009B36BC" w:rsidRPr="005819BA">
        <w:t>.</w:t>
      </w:r>
      <w:r w:rsidR="00A6329B" w:rsidRPr="005819BA">
        <w:t xml:space="preserve"> Maakuntakirjasto- / kehittämiskirjasto-statuksen menetys vaikuttaa kirjaston julkisuuskuvaan negatiivisesti, mikä vaikuttaa paitsi varainhankintaan myös toiminnan kehittämiseen ja neuvotteluasemaan. </w:t>
      </w:r>
    </w:p>
    <w:p w:rsidR="00713B4F" w:rsidRPr="005819BA" w:rsidRDefault="00713B4F" w:rsidP="00AE42FF">
      <w:pPr>
        <w:spacing w:after="0"/>
      </w:pPr>
    </w:p>
    <w:p w:rsidR="005819BA" w:rsidRPr="005819BA" w:rsidRDefault="005819BA" w:rsidP="005819BA">
      <w:r w:rsidRPr="005819BA">
        <w:t xml:space="preserve">Lain perusteluihin kirjattu nykytilan arviointi maakuntakirjastojen toiminnan ja roolin osalta on vanhentunut. Maakuntakirjastot ovat jo muuttaneet toimintansa lakiehdotuksessa esitetyn mukaiseksi </w:t>
      </w:r>
      <w:r w:rsidRPr="005819BA">
        <w:lastRenderedPageBreak/>
        <w:t xml:space="preserve">toimien alueensa kirjastokehittämisen veturina, tukijana sekä tiedon ja osaamisen levittäjänä. Yhteisjärjestelmien rakentaminen ja verkostomainen yhteistoiminta, jota maakunnissa tapahtuu, ei ole kilpailevaa toimintaa maakuntakirjastotoiminnalle, vaan kaikki yhteinen kehittäminen täydentää ja tukee toisiaan. Tarve alueelliselle kirjastotoiminnalle lähipalveluna on edelleen olemassa. </w:t>
      </w:r>
    </w:p>
    <w:p w:rsidR="005819BA" w:rsidRPr="005819BA" w:rsidRDefault="005819BA" w:rsidP="005819BA">
      <w:r w:rsidRPr="005819BA">
        <w:t xml:space="preserve">Porin kaupunginkirjasto – Satakunnan maakuntakirjasto katsoo, että sen alueellinen toiminta ja yhteistyö alueen muiden kirjastojen, sekä yleisten että tieteellisten, on jo tällä hetkellä täysin lakiluonnoksessa kehittämiskirjastolle esitettyjen tehtävien mukaista. Vuonna 2010 toteutettu maakuntakirjastojen arviointi, lakiehdotuksen perustelutekstissäkin mainittu arviointi, vahvistaa maakuntakirjastotoimintamme osalta tämän näkemyksemme. </w:t>
      </w:r>
    </w:p>
    <w:p w:rsidR="005819BA" w:rsidRPr="005819BA" w:rsidRDefault="005819BA" w:rsidP="005819BA">
      <w:r w:rsidRPr="005819BA">
        <w:t>Terminä kehittämiskirjasto on epäonnistunut, se on liian yleinen ja itsestäänselvä, koska kehittämisvastuu kuuluu kaikille kirjastoille ja kaikkeen työhön. Parempia nimityksiä olisivat mm. lakityöryhmän esittämä alueellinen keskuskirjasto tai kehittäjäkirjasto tai vastuukirjasto tai tukikirjasto.</w:t>
      </w:r>
    </w:p>
    <w:p w:rsidR="001831AC" w:rsidRPr="005819BA" w:rsidRDefault="001831AC" w:rsidP="00AE42FF">
      <w:pPr>
        <w:rPr>
          <w:b/>
        </w:rPr>
      </w:pPr>
      <w:r w:rsidRPr="005819BA">
        <w:rPr>
          <w:b/>
        </w:rPr>
        <w:t>Vaikutukset viranomaisten toimintaan</w:t>
      </w:r>
    </w:p>
    <w:p w:rsidR="00651F5A" w:rsidRPr="005819BA" w:rsidRDefault="009051DF" w:rsidP="00AA32E9">
      <w:pPr>
        <w:spacing w:after="0" w:line="240" w:lineRule="auto"/>
        <w:rPr>
          <w:b/>
        </w:rPr>
      </w:pPr>
      <w:r w:rsidRPr="005819BA">
        <w:rPr>
          <w:b/>
        </w:rPr>
        <w:t>Kelpoisuusvaatimukset</w:t>
      </w:r>
    </w:p>
    <w:p w:rsidR="005819BA" w:rsidRPr="005819BA" w:rsidRDefault="005819BA" w:rsidP="00AA32E9">
      <w:pPr>
        <w:spacing w:after="0" w:line="240" w:lineRule="auto"/>
        <w:rPr>
          <w:b/>
        </w:rPr>
      </w:pPr>
    </w:p>
    <w:p w:rsidR="005819BA" w:rsidRPr="005819BA" w:rsidRDefault="005819BA" w:rsidP="005819BA">
      <w:r w:rsidRPr="005819BA">
        <w:t xml:space="preserve">Lakiesityksessä edellytetään kirjaston johtajalta johtamisosaamista, mikä on parannus, koska palveluorganisaatiosta riippumatonta johtamisosaamista tarvitaan. Emme kuitenkaan katso, että kirjasto- ja informaatioalan koulutuksen sisältyminen johtajan kelpoisuuteen olisi este muulle johtamisosaamiselle.  Kunnan kirjastotoiminnasta vastaavan viranhaltijan kirjasto- ja informaatioalan opintoedellytyksistä luopuminen </w:t>
      </w:r>
      <w:r>
        <w:t>saattaa</w:t>
      </w:r>
      <w:r w:rsidRPr="005819BA">
        <w:t xml:space="preserve"> etäännyttää vastuun kirjaston kehittämisestä kauas kirjastosta. Erityisesti pienemmissä kunnissa on jo nyt nähtävissä tämä kehitys. Suuntaus heikentää kirjastojen </w:t>
      </w:r>
      <w:r>
        <w:t xml:space="preserve">asemaa kuntaorganisaatiossa sekä merkitystä </w:t>
      </w:r>
      <w:r w:rsidRPr="005819BA">
        <w:t>asiantuntijaorganisaationa</w:t>
      </w:r>
      <w:r>
        <w:t>.</w:t>
      </w:r>
      <w:r w:rsidRPr="005819BA">
        <w:t xml:space="preserve"> Se vaarantaa myös lakiesityksen 2 §  tavoitteiden toteutumisen.  Katsomme, että kirjastoalan kelpoisuusvaatimuksista tulee edelleen säätää erillisellä asetuksella.  </w:t>
      </w:r>
    </w:p>
    <w:p w:rsidR="005819BA" w:rsidRPr="005819BA" w:rsidRDefault="005819BA" w:rsidP="005819BA">
      <w:pPr>
        <w:rPr>
          <w:b/>
        </w:rPr>
      </w:pPr>
      <w:r w:rsidRPr="005819BA">
        <w:rPr>
          <w:b/>
        </w:rPr>
        <w:t>Sukupuolivaikutukset</w:t>
      </w:r>
    </w:p>
    <w:p w:rsidR="005819BA" w:rsidRPr="005819BA" w:rsidRDefault="005819BA" w:rsidP="005819BA">
      <w:r w:rsidRPr="005819BA">
        <w:t xml:space="preserve">Lakiesityksen tavoitteissa ja keskeisissä ehdotuksissa sukupuolivaikutuksista </w:t>
      </w:r>
      <w:r>
        <w:t xml:space="preserve">esityksen arvioidaan vahvistavan </w:t>
      </w:r>
      <w:r w:rsidRPr="005819BA">
        <w:t>naisten ja miesten välistä tasa-arvoa. Erityisesti tätä tavoitetta katsotaan edistettävän uudistamalla yleisten kirjastojen henkilöstön kelpoisuusvaatimuksia niin, että asiantuntijatehtävissä toimivalta edellytetään pääsääntöisesti korkeakoulutut</w:t>
      </w:r>
      <w:r>
        <w:t>kintoa. K</w:t>
      </w:r>
      <w:r w:rsidRPr="005819BA">
        <w:t>elpoisuusvaatimuksia väljentäm</w:t>
      </w:r>
      <w:r w:rsidR="00AB7C55">
        <w:t>isen</w:t>
      </w:r>
      <w:r w:rsidRPr="005819BA">
        <w:t xml:space="preserve"> arvioidaan lisäävän miesten kiinnostusta kirjastoalaan.  Tälle arviolle ei kuitenkaan esitetä perusteluja.  Mielestämme ei ole uskottavaa, eikä pitkä kokemuksemme ison kirjaston rekrytoinnista vastaavina virkamiehinä tue näkemystä, että kelpoisuusvaatimusten joustavoittaminen lisäisi miesten kiinnostusta kirjastoalaan. Kiinnostus alaan lähtee pitkälti kirjastojen imagosta ja kirjastoalan houkuttelevuudesta sekä ennen kaikkea yksittäisen työn tehtävänsisällöstä.</w:t>
      </w:r>
    </w:p>
    <w:p w:rsidR="005819BA" w:rsidRPr="005819BA" w:rsidRDefault="005819BA" w:rsidP="005819BA">
      <w:r w:rsidRPr="005819BA">
        <w:t xml:space="preserve">Nykyinen valtioneuvoston asetus kirjastoista (406/2016) antaa kunnille mahdollisuuden siihen, että 30 prosentilla henkilöstöstä voi olla muu kuin </w:t>
      </w:r>
      <w:r>
        <w:t>k</w:t>
      </w:r>
      <w:r w:rsidRPr="005819BA">
        <w:t>irjasto- ja informaatioalan koulutus.  Tämä on taannut kunnille/kirjastoille riittävän liikkumavaran henkilöstön rekrytoinni</w:t>
      </w:r>
      <w:r>
        <w:t>ssa</w:t>
      </w:r>
      <w:r w:rsidRPr="005819BA">
        <w:t xml:space="preserve">, ja mahdollistanut myös </w:t>
      </w:r>
      <w:r>
        <w:t>muide</w:t>
      </w:r>
      <w:r w:rsidRPr="005819BA">
        <w:t>n kuin alan kelpoisuuden omaavien hakeutumisen alalle</w:t>
      </w:r>
      <w:r>
        <w:t xml:space="preserve"> sukupuolesta riippumatta</w:t>
      </w:r>
      <w:r w:rsidRPr="005819BA">
        <w:t xml:space="preserve">.  Mielestämme koulutusrakennesäännöksestä luopuminen kokonaan olisi huomattava heikennys nykytilaan ja vaarantaa kirjastojen toiminnan laadun. </w:t>
      </w:r>
    </w:p>
    <w:p w:rsidR="005819BA" w:rsidRDefault="005819BA" w:rsidP="005819BA"/>
    <w:p w:rsidR="00207149" w:rsidRDefault="00207149" w:rsidP="005819BA"/>
    <w:p w:rsidR="005819BA" w:rsidRDefault="005819BA" w:rsidP="005819BA">
      <w:pPr>
        <w:rPr>
          <w:b/>
        </w:rPr>
      </w:pPr>
      <w:r w:rsidRPr="005819BA">
        <w:rPr>
          <w:b/>
        </w:rPr>
        <w:t>Lausunnon keskeinen sisältö</w:t>
      </w:r>
    </w:p>
    <w:p w:rsidR="005819BA" w:rsidRDefault="005819BA" w:rsidP="005819BA">
      <w:pPr>
        <w:spacing w:after="0"/>
      </w:pPr>
      <w:r>
        <w:t>Olemme k</w:t>
      </w:r>
      <w:r w:rsidRPr="005819BA">
        <w:t>eskit</w:t>
      </w:r>
      <w:r>
        <w:t>tyneet</w:t>
      </w:r>
      <w:r w:rsidRPr="005819BA">
        <w:t xml:space="preserve"> lausunnossamme esityksen vaikutuksia käsittelevään lukuun ja lakiehdotukseen siltä osin, mikä koskee nykyisten maakuntakirjastojen asemaa ja kelpoisuusvaatimuksia. </w:t>
      </w:r>
    </w:p>
    <w:p w:rsidR="005819BA" w:rsidRDefault="005819BA" w:rsidP="005819BA">
      <w:pPr>
        <w:spacing w:after="0"/>
      </w:pPr>
    </w:p>
    <w:p w:rsidR="005819BA" w:rsidRPr="005819BA" w:rsidRDefault="005819BA" w:rsidP="005819BA">
      <w:pPr>
        <w:spacing w:after="0"/>
        <w:rPr>
          <w:b/>
        </w:rPr>
      </w:pPr>
      <w:r w:rsidRPr="005819BA">
        <w:rPr>
          <w:b/>
        </w:rPr>
        <w:t>Kehittämiskirjasto</w:t>
      </w:r>
    </w:p>
    <w:p w:rsidR="005819BA" w:rsidRDefault="005819BA" w:rsidP="005819BA">
      <w:pPr>
        <w:spacing w:after="0"/>
      </w:pPr>
      <w:r w:rsidRPr="005819BA">
        <w:t>Kehittämiskirjaston tehtävät verrattuna nykyisiin maakuntakirjastotehtäviin on kirjoitettu uudelleen ja nostettu lakiin, mikä on kannatettavaa.</w:t>
      </w:r>
      <w:r>
        <w:t xml:space="preserve"> Huolestuttavaa sen sijaan on, että</w:t>
      </w:r>
      <w:r w:rsidRPr="005819BA">
        <w:t xml:space="preserve"> vähentämällä määrää nykyisestä 18 maakuntakirjastosta korkeintaan 12 kehittämiskirjastoon saattaa etäännyttää kehittämiskirjaston kauas yksitäisen kunnankirjaston toimintaympäristöstä. Tä</w:t>
      </w:r>
      <w:r>
        <w:t xml:space="preserve">tä pidämme selvänä heikennyksenä nykytilaan. </w:t>
      </w:r>
    </w:p>
    <w:p w:rsidR="005819BA" w:rsidRDefault="005819BA" w:rsidP="005819BA">
      <w:pPr>
        <w:spacing w:after="0"/>
        <w:rPr>
          <w:b/>
        </w:rPr>
      </w:pPr>
    </w:p>
    <w:p w:rsidR="005819BA" w:rsidRDefault="005819BA" w:rsidP="005819BA">
      <w:r w:rsidRPr="005819BA">
        <w:t xml:space="preserve">Laajan toiminta-alueen omaavan kehittämiskirjaston on vaikea ottaa alueellisen vastuunkantajan, koordinoijan, uusien käytäntöjen ja tietojen levittäjän sekä neuvonantajan tehtäviä. Tarve alueelliselle kirjastotoiminnalle </w:t>
      </w:r>
      <w:r>
        <w:t xml:space="preserve">maakunnallisena </w:t>
      </w:r>
      <w:r w:rsidRPr="005819BA">
        <w:t xml:space="preserve">lähipalveluna on edelleen olemassa. </w:t>
      </w:r>
    </w:p>
    <w:p w:rsidR="005819BA" w:rsidRPr="005819BA" w:rsidRDefault="005819BA" w:rsidP="005819BA">
      <w:r w:rsidRPr="005819BA">
        <w:t>Porin kaupunginkirjasto – Satakunnan maakuntakirjasto katsoo, että sen alueellinen toiminta ja yhteistyö alueen muiden kirjastojen, sekä yleisten että tieteellisten, on jo tällä hetkellä täysin lakiluonnoksessa kehittämiskirjastolle esitettyjen tehtävien mukaista.</w:t>
      </w:r>
    </w:p>
    <w:p w:rsidR="005819BA" w:rsidRPr="005819BA" w:rsidRDefault="005819BA" w:rsidP="005819BA">
      <w:pPr>
        <w:spacing w:after="0" w:line="240" w:lineRule="auto"/>
        <w:rPr>
          <w:b/>
        </w:rPr>
      </w:pPr>
      <w:r w:rsidRPr="005819BA">
        <w:rPr>
          <w:b/>
        </w:rPr>
        <w:t>Kelpoisuusvaatimukset</w:t>
      </w:r>
    </w:p>
    <w:p w:rsidR="005819BA" w:rsidRDefault="005819BA" w:rsidP="005819BA">
      <w:r w:rsidRPr="005819BA">
        <w:t>Lakiesityksessä edellytetään kirjaston johtajalta johtamisosaamista, mikä on parannus</w:t>
      </w:r>
      <w:r>
        <w:t>. K</w:t>
      </w:r>
      <w:r w:rsidRPr="005819BA">
        <w:t xml:space="preserve">irjasto- ja informaatioalan koulutuksen sisältyminen johtajan kelpoisuuteen </w:t>
      </w:r>
      <w:r>
        <w:t>ei ole</w:t>
      </w:r>
      <w:r w:rsidRPr="005819BA">
        <w:t xml:space="preserve"> </w:t>
      </w:r>
      <w:r>
        <w:t xml:space="preserve">kuitenkaan </w:t>
      </w:r>
      <w:r w:rsidRPr="005819BA">
        <w:t xml:space="preserve">este muulle johtamisosaamiselle.  Kunnan kirjastotoiminnasta vastaavan viranhaltijan kirjasto- ja informaatioalan opintoedellytyksistä luopuminen </w:t>
      </w:r>
      <w:r>
        <w:t>saattaa</w:t>
      </w:r>
      <w:r w:rsidRPr="005819BA">
        <w:t xml:space="preserve"> etäännyttää vastuun kirjaston kehittämisestä kauas kirjastosta. Suuntaus heikentää kirjastojen </w:t>
      </w:r>
      <w:r>
        <w:t xml:space="preserve">asemaa kuntaorganisaatiossa sekä merkitystä </w:t>
      </w:r>
      <w:r w:rsidRPr="005819BA">
        <w:t>asiantuntijaorganisaationa</w:t>
      </w:r>
      <w:r>
        <w:t>.</w:t>
      </w:r>
      <w:r w:rsidRPr="005819BA">
        <w:t xml:space="preserve"> </w:t>
      </w:r>
    </w:p>
    <w:p w:rsidR="005819BA" w:rsidRPr="005819BA" w:rsidRDefault="005819BA" w:rsidP="005819BA">
      <w:r w:rsidRPr="005819BA">
        <w:t xml:space="preserve">Katsomme, että kirjastoalan kelpoisuusvaatimuksista tulee edelleen säätää erillisellä asetuksella.  </w:t>
      </w:r>
    </w:p>
    <w:p w:rsidR="005819BA" w:rsidRDefault="005819BA" w:rsidP="005819BA">
      <w:r w:rsidRPr="005819BA">
        <w:rPr>
          <w:b/>
        </w:rPr>
        <w:t>Sukupuolivaikutukset</w:t>
      </w:r>
      <w:r w:rsidR="00207149">
        <w:rPr>
          <w:b/>
        </w:rPr>
        <w:t xml:space="preserve">                                                                                                                                          </w:t>
      </w:r>
      <w:r w:rsidRPr="005819BA">
        <w:t xml:space="preserve">Nykyinen valtioneuvoston asetus kirjastoista (406/2016) antaa kunnille mahdollisuuden siihen, että 30 prosentilla henkilöstöstä voi olla muu kuin </w:t>
      </w:r>
      <w:r>
        <w:t>k</w:t>
      </w:r>
      <w:r w:rsidRPr="005819BA">
        <w:t>irjasto- ja informaatioalan koulutus.  Tämä on taannut kunnille/kirjastoille riittävän liikkumavaran henkilöstön rekrytoinni</w:t>
      </w:r>
      <w:r>
        <w:t>ssa</w:t>
      </w:r>
      <w:r w:rsidRPr="005819BA">
        <w:t xml:space="preserve">, ja mahdollistanut myös </w:t>
      </w:r>
      <w:r>
        <w:t>muide</w:t>
      </w:r>
      <w:r w:rsidRPr="005819BA">
        <w:t>n kuin alan kelpoisuuden omaavien hakeutumisen alalle</w:t>
      </w:r>
      <w:r>
        <w:t xml:space="preserve"> sukupuolesta riippumatta</w:t>
      </w:r>
      <w:r w:rsidRPr="005819BA">
        <w:t xml:space="preserve">.  </w:t>
      </w:r>
    </w:p>
    <w:p w:rsidR="005819BA" w:rsidRDefault="005819BA" w:rsidP="005819BA">
      <w:r w:rsidRPr="005819BA">
        <w:t xml:space="preserve">Mielestämme koulutusrakennesäännöksestä luopuminen </w:t>
      </w:r>
      <w:r>
        <w:t>olisi</w:t>
      </w:r>
      <w:r w:rsidRPr="005819BA">
        <w:t xml:space="preserve"> huomattava heikennys nykytilaan</w:t>
      </w:r>
      <w:r>
        <w:t>.</w:t>
      </w:r>
    </w:p>
    <w:p w:rsidR="00207149" w:rsidRDefault="00207149" w:rsidP="005819BA"/>
    <w:p w:rsidR="005819BA" w:rsidRDefault="00830CEF" w:rsidP="005819BA">
      <w:r>
        <w:t>Porissa 22</w:t>
      </w:r>
      <w:r w:rsidR="005819BA">
        <w:t>.9.2016</w:t>
      </w:r>
    </w:p>
    <w:p w:rsidR="005819BA" w:rsidRPr="00830CEF" w:rsidRDefault="005819BA" w:rsidP="005819BA">
      <w:pPr>
        <w:rPr>
          <w:i/>
        </w:rPr>
      </w:pPr>
    </w:p>
    <w:p w:rsidR="005819BA" w:rsidRPr="00830CEF" w:rsidRDefault="005819BA" w:rsidP="00207149">
      <w:pPr>
        <w:spacing w:after="0" w:line="240" w:lineRule="auto"/>
        <w:rPr>
          <w:i/>
        </w:rPr>
      </w:pPr>
      <w:r w:rsidRPr="00830CEF">
        <w:rPr>
          <w:i/>
        </w:rPr>
        <w:t>Asko Hursti</w:t>
      </w:r>
      <w:r w:rsidRPr="00830CEF">
        <w:rPr>
          <w:i/>
        </w:rPr>
        <w:tab/>
      </w:r>
      <w:r w:rsidRPr="00830CEF">
        <w:rPr>
          <w:i/>
        </w:rPr>
        <w:tab/>
      </w:r>
      <w:r w:rsidRPr="00830CEF">
        <w:rPr>
          <w:i/>
        </w:rPr>
        <w:tab/>
      </w:r>
      <w:r w:rsidRPr="00830CEF">
        <w:rPr>
          <w:i/>
        </w:rPr>
        <w:tab/>
        <w:t xml:space="preserve">Paula Kauppila </w:t>
      </w:r>
    </w:p>
    <w:p w:rsidR="005819BA" w:rsidRDefault="005819BA" w:rsidP="00207149">
      <w:pPr>
        <w:spacing w:after="0" w:line="240" w:lineRule="auto"/>
      </w:pPr>
      <w:r>
        <w:t>Kirjastotoimenjohtaja</w:t>
      </w:r>
      <w:r>
        <w:tab/>
      </w:r>
      <w:r>
        <w:tab/>
      </w:r>
      <w:r>
        <w:tab/>
        <w:t>Kirjastotoimen apulaisjohtaja</w:t>
      </w:r>
    </w:p>
    <w:p w:rsidR="00207149" w:rsidRDefault="00207149" w:rsidP="00207149">
      <w:pPr>
        <w:spacing w:after="0" w:line="240" w:lineRule="auto"/>
      </w:pPr>
      <w:r>
        <w:t>Porin kaupunginkirjasto -</w:t>
      </w:r>
      <w:r>
        <w:tab/>
      </w:r>
      <w:r>
        <w:tab/>
      </w:r>
      <w:r>
        <w:tab/>
        <w:t>Porin kaupunginkirjasto –</w:t>
      </w:r>
    </w:p>
    <w:p w:rsidR="00207149" w:rsidRPr="005819BA" w:rsidRDefault="00207149" w:rsidP="00207149">
      <w:pPr>
        <w:spacing w:after="0" w:line="240" w:lineRule="auto"/>
      </w:pPr>
      <w:r>
        <w:t>Satakunnan maakuntakirjasto</w:t>
      </w:r>
      <w:r>
        <w:tab/>
      </w:r>
      <w:r>
        <w:tab/>
        <w:t>Satakunnan maakuntakirjasto</w:t>
      </w:r>
    </w:p>
    <w:p w:rsidR="00207149" w:rsidRDefault="00207149" w:rsidP="00207149">
      <w:pPr>
        <w:spacing w:after="0" w:line="240" w:lineRule="auto"/>
      </w:pPr>
    </w:p>
    <w:p w:rsidR="00207149" w:rsidRPr="005819BA" w:rsidRDefault="00207149" w:rsidP="00207149">
      <w:pPr>
        <w:spacing w:after="0" w:line="240" w:lineRule="auto"/>
      </w:pPr>
    </w:p>
    <w:sectPr w:rsidR="00207149" w:rsidRPr="005819BA" w:rsidSect="00CE3F1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2FF"/>
    <w:rsid w:val="000C0FBA"/>
    <w:rsid w:val="00152BE2"/>
    <w:rsid w:val="00155A20"/>
    <w:rsid w:val="001831AC"/>
    <w:rsid w:val="00207149"/>
    <w:rsid w:val="00212F11"/>
    <w:rsid w:val="00226645"/>
    <w:rsid w:val="002C7FC7"/>
    <w:rsid w:val="002D0D03"/>
    <w:rsid w:val="00354B55"/>
    <w:rsid w:val="00371738"/>
    <w:rsid w:val="004542A9"/>
    <w:rsid w:val="004A3FE0"/>
    <w:rsid w:val="0050331B"/>
    <w:rsid w:val="005819BA"/>
    <w:rsid w:val="005935B8"/>
    <w:rsid w:val="005E75DA"/>
    <w:rsid w:val="00607B03"/>
    <w:rsid w:val="00647F17"/>
    <w:rsid w:val="00651F5A"/>
    <w:rsid w:val="006C4B1D"/>
    <w:rsid w:val="006D7192"/>
    <w:rsid w:val="007115CA"/>
    <w:rsid w:val="00713B4F"/>
    <w:rsid w:val="00725BC9"/>
    <w:rsid w:val="007E7A8C"/>
    <w:rsid w:val="00830CEF"/>
    <w:rsid w:val="008919E0"/>
    <w:rsid w:val="009051DF"/>
    <w:rsid w:val="009204B4"/>
    <w:rsid w:val="00924186"/>
    <w:rsid w:val="009B36BC"/>
    <w:rsid w:val="009F0DE2"/>
    <w:rsid w:val="00A6329B"/>
    <w:rsid w:val="00AA32E9"/>
    <w:rsid w:val="00AA3CB1"/>
    <w:rsid w:val="00AB7C55"/>
    <w:rsid w:val="00AC3616"/>
    <w:rsid w:val="00AE4281"/>
    <w:rsid w:val="00AE42FF"/>
    <w:rsid w:val="00B10B4E"/>
    <w:rsid w:val="00B911CB"/>
    <w:rsid w:val="00BB1973"/>
    <w:rsid w:val="00BE164C"/>
    <w:rsid w:val="00BE71A7"/>
    <w:rsid w:val="00C374AD"/>
    <w:rsid w:val="00C43667"/>
    <w:rsid w:val="00CA68FC"/>
    <w:rsid w:val="00CE3F13"/>
    <w:rsid w:val="00DA03D2"/>
    <w:rsid w:val="00DC361D"/>
    <w:rsid w:val="00DE38C8"/>
    <w:rsid w:val="00DF7498"/>
    <w:rsid w:val="00E02DC1"/>
    <w:rsid w:val="00E92260"/>
    <w:rsid w:val="00EB1980"/>
    <w:rsid w:val="00F62585"/>
    <w:rsid w:val="00FB7A80"/>
    <w:rsid w:val="00FD1F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5">
    <w:name w:val="heading 5"/>
    <w:basedOn w:val="Normaali"/>
    <w:link w:val="Otsikko5Char"/>
    <w:uiPriority w:val="9"/>
    <w:qFormat/>
    <w:rsid w:val="005819BA"/>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B7A8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B7A80"/>
    <w:rPr>
      <w:rFonts w:ascii="Tahoma" w:hAnsi="Tahoma" w:cs="Tahoma"/>
      <w:sz w:val="16"/>
      <w:szCs w:val="16"/>
    </w:rPr>
  </w:style>
  <w:style w:type="character" w:customStyle="1" w:styleId="Otsikko5Char">
    <w:name w:val="Otsikko 5 Char"/>
    <w:basedOn w:val="Kappaleenoletusfontti"/>
    <w:link w:val="Otsikko5"/>
    <w:uiPriority w:val="9"/>
    <w:rsid w:val="005819BA"/>
    <w:rPr>
      <w:rFonts w:ascii="Times New Roman" w:eastAsia="Times New Roman" w:hAnsi="Times New Roman" w:cs="Times New Roman"/>
      <w:b/>
      <w:bCs/>
      <w:sz w:val="20"/>
      <w:szCs w:val="20"/>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5">
    <w:name w:val="heading 5"/>
    <w:basedOn w:val="Normaali"/>
    <w:link w:val="Otsikko5Char"/>
    <w:uiPriority w:val="9"/>
    <w:qFormat/>
    <w:rsid w:val="005819BA"/>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B7A8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B7A80"/>
    <w:rPr>
      <w:rFonts w:ascii="Tahoma" w:hAnsi="Tahoma" w:cs="Tahoma"/>
      <w:sz w:val="16"/>
      <w:szCs w:val="16"/>
    </w:rPr>
  </w:style>
  <w:style w:type="character" w:customStyle="1" w:styleId="Otsikko5Char">
    <w:name w:val="Otsikko 5 Char"/>
    <w:basedOn w:val="Kappaleenoletusfontti"/>
    <w:link w:val="Otsikko5"/>
    <w:uiPriority w:val="9"/>
    <w:rsid w:val="005819BA"/>
    <w:rPr>
      <w:rFonts w:ascii="Times New Roman" w:eastAsia="Times New Roman" w:hAnsi="Times New Roman" w:cs="Times New Roman"/>
      <w:b/>
      <w:bCs/>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7944</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Porin kaupunki</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Kauppila Paula</dc:creator>
  <cp:lastModifiedBy>Salonen Erkki</cp:lastModifiedBy>
  <cp:revision>2</cp:revision>
  <cp:lastPrinted>2016-09-22T11:35:00Z</cp:lastPrinted>
  <dcterms:created xsi:type="dcterms:W3CDTF">2016-09-26T06:53:00Z</dcterms:created>
  <dcterms:modified xsi:type="dcterms:W3CDTF">2016-09-26T06:53:00Z</dcterms:modified>
</cp:coreProperties>
</file>