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ulukkoRuudukko"/>
        <w:tblW w:w="22221" w:type="dxa"/>
        <w:tblInd w:w="-1026" w:type="dxa"/>
        <w:tblLayout w:type="fixed"/>
        <w:tblLook w:val="04A0" w:firstRow="1" w:lastRow="0" w:firstColumn="1" w:lastColumn="0" w:noHBand="0" w:noVBand="1"/>
      </w:tblPr>
      <w:tblGrid>
        <w:gridCol w:w="889"/>
        <w:gridCol w:w="5927"/>
        <w:gridCol w:w="888"/>
        <w:gridCol w:w="5925"/>
        <w:gridCol w:w="888"/>
        <w:gridCol w:w="7704"/>
      </w:tblGrid>
      <w:tr w:rsidR="005A0F7C" w:rsidRPr="005A0F7C" w:rsidTr="009F4B63">
        <w:tc>
          <w:tcPr>
            <w:tcW w:w="3261" w:type="dxa"/>
            <w:gridSpan w:val="2"/>
          </w:tcPr>
          <w:p w:rsidR="005A0F7C" w:rsidRPr="005A0F7C" w:rsidRDefault="005A0F7C" w:rsidP="005A0F7C">
            <w:pPr>
              <w:rPr>
                <w:rFonts w:ascii="Arial" w:hAnsi="Arial" w:cs="Arial"/>
                <w:b/>
                <w:sz w:val="20"/>
                <w:szCs w:val="20"/>
              </w:rPr>
            </w:pPr>
            <w:r w:rsidRPr="005A0F7C">
              <w:rPr>
                <w:rFonts w:ascii="Arial" w:hAnsi="Arial" w:cs="Arial"/>
                <w:b/>
                <w:sz w:val="20"/>
                <w:szCs w:val="20"/>
              </w:rPr>
              <w:t>Tarpeet</w:t>
            </w:r>
          </w:p>
        </w:tc>
        <w:tc>
          <w:tcPr>
            <w:tcW w:w="3260" w:type="dxa"/>
            <w:gridSpan w:val="2"/>
          </w:tcPr>
          <w:p w:rsidR="005A0F7C" w:rsidRPr="005A0F7C" w:rsidRDefault="005A0F7C" w:rsidP="005A0F7C">
            <w:pPr>
              <w:rPr>
                <w:rFonts w:ascii="Arial" w:hAnsi="Arial" w:cs="Arial"/>
                <w:b/>
                <w:sz w:val="20"/>
                <w:szCs w:val="20"/>
              </w:rPr>
            </w:pPr>
            <w:r w:rsidRPr="005A0F7C">
              <w:rPr>
                <w:rFonts w:ascii="Arial" w:hAnsi="Arial" w:cs="Arial"/>
                <w:b/>
                <w:sz w:val="20"/>
                <w:szCs w:val="20"/>
              </w:rPr>
              <w:t>Mahdollisuudet</w:t>
            </w:r>
          </w:p>
        </w:tc>
        <w:tc>
          <w:tcPr>
            <w:tcW w:w="4111" w:type="dxa"/>
            <w:gridSpan w:val="2"/>
          </w:tcPr>
          <w:p w:rsidR="005A0F7C" w:rsidRPr="005A0F7C" w:rsidRDefault="005A0F7C" w:rsidP="005A0F7C">
            <w:pPr>
              <w:rPr>
                <w:rFonts w:ascii="Arial" w:hAnsi="Arial" w:cs="Arial"/>
                <w:b/>
                <w:sz w:val="20"/>
                <w:szCs w:val="20"/>
              </w:rPr>
            </w:pPr>
            <w:r w:rsidRPr="005A0F7C">
              <w:rPr>
                <w:rFonts w:ascii="Arial" w:hAnsi="Arial" w:cs="Arial"/>
                <w:b/>
                <w:sz w:val="20"/>
                <w:szCs w:val="20"/>
              </w:rPr>
              <w:t>Haasteet</w:t>
            </w:r>
          </w:p>
        </w:tc>
      </w:tr>
      <w:tr w:rsidR="005A0F7C" w:rsidRPr="005A0F7C" w:rsidTr="009F4B63">
        <w:trPr>
          <w:cantSplit/>
          <w:trHeight w:val="1134"/>
        </w:trPr>
        <w:tc>
          <w:tcPr>
            <w:tcW w:w="425" w:type="dxa"/>
            <w:shd w:val="clear" w:color="auto" w:fill="F2F2F2" w:themeFill="background1" w:themeFillShade="F2"/>
            <w:textDirection w:val="btLr"/>
            <w:vAlign w:val="center"/>
          </w:tcPr>
          <w:p w:rsidR="005A0F7C" w:rsidRPr="005A0F7C" w:rsidRDefault="005A0F7C" w:rsidP="005A0F7C">
            <w:pPr>
              <w:ind w:left="113" w:right="113"/>
              <w:jc w:val="center"/>
              <w:rPr>
                <w:rFonts w:ascii="Arial" w:hAnsi="Arial" w:cs="Arial"/>
                <w:sz w:val="20"/>
                <w:szCs w:val="20"/>
              </w:rPr>
            </w:pPr>
            <w:r w:rsidRPr="005A0F7C">
              <w:rPr>
                <w:rFonts w:ascii="Arial" w:hAnsi="Arial" w:cs="Arial"/>
                <w:sz w:val="20"/>
                <w:szCs w:val="20"/>
              </w:rPr>
              <w:t>Mikä pitäisi saada aikaa kiireisimmin?</w:t>
            </w:r>
          </w:p>
        </w:tc>
        <w:tc>
          <w:tcPr>
            <w:tcW w:w="2836" w:type="dxa"/>
          </w:tcPr>
          <w:p w:rsidR="005A0F7C" w:rsidRPr="005A0F7C" w:rsidRDefault="005A0F7C" w:rsidP="005A0F7C">
            <w:pPr>
              <w:numPr>
                <w:ilvl w:val="1"/>
                <w:numId w:val="1"/>
              </w:numPr>
              <w:ind w:left="318"/>
              <w:contextualSpacing/>
              <w:rPr>
                <w:rFonts w:ascii="Arial" w:eastAsia="Times New Roman" w:hAnsi="Arial" w:cs="Arial"/>
                <w:kern w:val="22"/>
                <w:sz w:val="20"/>
                <w:szCs w:val="20"/>
                <w:lang w:eastAsia="fi-FI"/>
                <w14:ligatures w14:val="all"/>
                <w14:numForm w14:val="oldStyle"/>
                <w14:numSpacing w14:val="proportional"/>
              </w:rPr>
            </w:pPr>
            <w:r w:rsidRPr="005A0F7C">
              <w:rPr>
                <w:rFonts w:ascii="Arial" w:eastAsia="Times New Roman" w:hAnsi="Arial" w:cs="Arial"/>
                <w:kern w:val="22"/>
                <w:sz w:val="20"/>
                <w:szCs w:val="20"/>
                <w:lang w:eastAsia="fi-FI"/>
                <w14:ligatures w14:val="all"/>
                <w14:numForm w14:val="oldStyle"/>
                <w14:numSpacing w14:val="proportional"/>
              </w:rPr>
              <w:t>johdon sitouttaminen</w:t>
            </w:r>
          </w:p>
          <w:p w:rsidR="005A0F7C" w:rsidRPr="005A0F7C" w:rsidRDefault="005A0F7C" w:rsidP="005A0F7C">
            <w:pPr>
              <w:numPr>
                <w:ilvl w:val="1"/>
                <w:numId w:val="1"/>
              </w:numPr>
              <w:ind w:left="318"/>
              <w:contextualSpacing/>
              <w:rPr>
                <w:rFonts w:ascii="Arial" w:eastAsia="Times New Roman" w:hAnsi="Arial" w:cs="Arial"/>
                <w:kern w:val="22"/>
                <w:sz w:val="20"/>
                <w:szCs w:val="20"/>
                <w:lang w:eastAsia="fi-FI"/>
                <w14:ligatures w14:val="all"/>
                <w14:numForm w14:val="oldStyle"/>
                <w14:numSpacing w14:val="proportional"/>
              </w:rPr>
            </w:pPr>
            <w:r w:rsidRPr="005A0F7C">
              <w:rPr>
                <w:rFonts w:ascii="Arial" w:eastAsia="Times New Roman" w:hAnsi="Arial" w:cs="Arial"/>
                <w:kern w:val="22"/>
                <w:sz w:val="20"/>
                <w:szCs w:val="20"/>
                <w:lang w:eastAsia="fi-FI"/>
                <w14:ligatures w14:val="all"/>
                <w14:numForm w14:val="oldStyle"/>
                <w14:numSpacing w14:val="proportional"/>
              </w:rPr>
              <w:t>sisäinen koulutus</w:t>
            </w:r>
          </w:p>
          <w:p w:rsidR="005A0F7C" w:rsidRPr="005A0F7C" w:rsidRDefault="005A0F7C" w:rsidP="005A0F7C">
            <w:pPr>
              <w:numPr>
                <w:ilvl w:val="1"/>
                <w:numId w:val="1"/>
              </w:numPr>
              <w:ind w:left="318"/>
              <w:contextualSpacing/>
              <w:rPr>
                <w:rFonts w:ascii="Arial" w:eastAsia="Times New Roman" w:hAnsi="Arial" w:cs="Arial"/>
                <w:kern w:val="22"/>
                <w:sz w:val="20"/>
                <w:szCs w:val="20"/>
                <w:lang w:eastAsia="fi-FI"/>
                <w14:ligatures w14:val="all"/>
                <w14:numForm w14:val="oldStyle"/>
                <w14:numSpacing w14:val="proportional"/>
              </w:rPr>
            </w:pPr>
            <w:r w:rsidRPr="005A0F7C">
              <w:rPr>
                <w:rFonts w:ascii="Arial" w:eastAsia="Times New Roman" w:hAnsi="Arial" w:cs="Arial"/>
                <w:kern w:val="22"/>
                <w:sz w:val="20"/>
                <w:szCs w:val="20"/>
                <w:lang w:eastAsia="fi-FI"/>
                <w14:ligatures w14:val="all"/>
                <w14:numForm w14:val="oldStyle"/>
                <w14:numSpacing w14:val="proportional"/>
              </w:rPr>
              <w:t>nykytilan analyysi sekä sen tunnistaminen, mikä asetuksen myötä muuttuu</w:t>
            </w:r>
          </w:p>
          <w:p w:rsidR="005A0F7C" w:rsidRPr="005A0F7C" w:rsidRDefault="005A0F7C" w:rsidP="005A0F7C">
            <w:pPr>
              <w:numPr>
                <w:ilvl w:val="1"/>
                <w:numId w:val="1"/>
              </w:numPr>
              <w:ind w:left="318"/>
              <w:contextualSpacing/>
              <w:rPr>
                <w:rFonts w:ascii="Arial" w:eastAsia="Times New Roman" w:hAnsi="Arial" w:cs="Arial"/>
                <w:kern w:val="22"/>
                <w:sz w:val="20"/>
                <w:szCs w:val="20"/>
                <w:lang w:eastAsia="fi-FI"/>
                <w14:ligatures w14:val="all"/>
                <w14:numForm w14:val="oldStyle"/>
                <w14:numSpacing w14:val="proportional"/>
              </w:rPr>
            </w:pPr>
            <w:r w:rsidRPr="005A0F7C">
              <w:rPr>
                <w:rFonts w:ascii="Arial" w:eastAsia="Times New Roman" w:hAnsi="Arial" w:cs="Arial"/>
                <w:kern w:val="22"/>
                <w:sz w:val="20"/>
                <w:szCs w:val="20"/>
                <w:lang w:eastAsia="fi-FI"/>
                <w14:ligatures w14:val="all"/>
                <w14:numForm w14:val="oldStyle"/>
                <w14:numSpacing w14:val="proportional"/>
              </w:rPr>
              <w:t>tietoinventaario</w:t>
            </w:r>
          </w:p>
          <w:p w:rsidR="005A0F7C" w:rsidRPr="005A0F7C" w:rsidRDefault="005A0F7C" w:rsidP="005A0F7C">
            <w:pPr>
              <w:ind w:left="318"/>
              <w:contextualSpacing/>
              <w:rPr>
                <w:rFonts w:ascii="Arial" w:eastAsia="Times New Roman" w:hAnsi="Arial" w:cs="Arial"/>
                <w:kern w:val="22"/>
                <w:sz w:val="20"/>
                <w:szCs w:val="20"/>
                <w:lang w:eastAsia="fi-FI"/>
                <w14:ligatures w14:val="all"/>
                <w14:numForm w14:val="oldStyle"/>
                <w14:numSpacing w14:val="proportional"/>
              </w:rPr>
            </w:pPr>
            <w:r w:rsidRPr="005A0F7C">
              <w:rPr>
                <w:rFonts w:ascii="Arial" w:eastAsia="Times New Roman" w:hAnsi="Arial" w:cs="Arial"/>
                <w:color w:val="0070C0"/>
                <w:kern w:val="22"/>
                <w:sz w:val="20"/>
                <w:szCs w:val="20"/>
                <w:lang w:eastAsia="fi-FI"/>
                <w14:ligatures w14:val="all"/>
                <w14:numForm w14:val="oldStyle"/>
                <w14:numSpacing w14:val="proportional"/>
              </w:rPr>
              <w:sym w:font="Wingdings" w:char="F0E0"/>
            </w:r>
            <w:r w:rsidRPr="005A0F7C">
              <w:rPr>
                <w:rFonts w:ascii="Arial" w:eastAsia="Times New Roman" w:hAnsi="Arial" w:cs="Arial"/>
                <w:color w:val="0070C0"/>
                <w:kern w:val="22"/>
                <w:sz w:val="20"/>
                <w:szCs w:val="20"/>
                <w:lang w:eastAsia="fi-FI"/>
                <w14:ligatures w14:val="all"/>
                <w14:numForm w14:val="oldStyle"/>
                <w14:numSpacing w14:val="proportional"/>
              </w:rPr>
              <w:t xml:space="preserve"> lisäarvoa</w:t>
            </w:r>
            <w:r w:rsidRPr="005A0F7C">
              <w:rPr>
                <w:rFonts w:ascii="Arial" w:eastAsia="Times New Roman" w:hAnsi="Arial" w:cs="Arial"/>
                <w:kern w:val="22"/>
                <w:sz w:val="20"/>
                <w:szCs w:val="20"/>
                <w:lang w:eastAsia="fi-FI"/>
                <w14:ligatures w14:val="all"/>
                <w14:numForm w14:val="oldStyle"/>
                <w14:numSpacing w14:val="proportional"/>
              </w:rPr>
              <w:t>: tietosuojatilinpäätöksen käyttöönotto</w:t>
            </w:r>
          </w:p>
          <w:p w:rsidR="005A0F7C" w:rsidRPr="005A0F7C" w:rsidRDefault="005A0F7C" w:rsidP="005A0F7C">
            <w:pPr>
              <w:numPr>
                <w:ilvl w:val="1"/>
                <w:numId w:val="1"/>
              </w:numPr>
              <w:ind w:left="318"/>
              <w:contextualSpacing/>
              <w:rPr>
                <w:rFonts w:ascii="Arial" w:eastAsia="Times New Roman" w:hAnsi="Arial" w:cs="Arial"/>
                <w:kern w:val="22"/>
                <w:sz w:val="20"/>
                <w:szCs w:val="20"/>
                <w:lang w:eastAsia="fi-FI"/>
                <w14:ligatures w14:val="all"/>
                <w14:numForm w14:val="oldStyle"/>
                <w14:numSpacing w14:val="proportional"/>
              </w:rPr>
            </w:pPr>
            <w:r w:rsidRPr="005A0F7C">
              <w:rPr>
                <w:rFonts w:ascii="Arial" w:eastAsia="Times New Roman" w:hAnsi="Arial" w:cs="Arial"/>
                <w:kern w:val="22"/>
                <w:sz w:val="20"/>
                <w:szCs w:val="20"/>
                <w:lang w:eastAsia="fi-FI"/>
                <w14:ligatures w14:val="all"/>
                <w14:numForm w14:val="oldStyle"/>
                <w14:numSpacing w14:val="proportional"/>
              </w:rPr>
              <w:t>järjestelmien läpikäyminen: mm. tietojen poistaminen, henkilötunnuksen käsittely, varmuuskopiot</w:t>
            </w:r>
          </w:p>
          <w:p w:rsidR="005A0F7C" w:rsidRPr="005A0F7C" w:rsidRDefault="005A0F7C" w:rsidP="005A0F7C">
            <w:pPr>
              <w:ind w:left="318"/>
              <w:contextualSpacing/>
              <w:rPr>
                <w:rFonts w:ascii="Arial" w:eastAsia="Times New Roman" w:hAnsi="Arial" w:cs="Arial"/>
                <w:kern w:val="22"/>
                <w:sz w:val="20"/>
                <w:szCs w:val="20"/>
                <w:lang w:eastAsia="fi-FI"/>
                <w14:ligatures w14:val="all"/>
                <w14:numForm w14:val="oldStyle"/>
                <w14:numSpacing w14:val="proportional"/>
              </w:rPr>
            </w:pPr>
            <w:r w:rsidRPr="005A0F7C">
              <w:rPr>
                <w:rFonts w:ascii="Arial" w:eastAsia="Times New Roman" w:hAnsi="Arial" w:cs="Arial"/>
                <w:color w:val="0070C0"/>
                <w:kern w:val="22"/>
                <w:sz w:val="20"/>
                <w:szCs w:val="20"/>
                <w:lang w:eastAsia="fi-FI"/>
                <w14:ligatures w14:val="all"/>
                <w14:numForm w14:val="oldStyle"/>
                <w14:numSpacing w14:val="proportional"/>
              </w:rPr>
              <w:sym w:font="Wingdings" w:char="F0E0"/>
            </w:r>
            <w:r w:rsidRPr="005A0F7C">
              <w:rPr>
                <w:rFonts w:ascii="Arial" w:eastAsia="Times New Roman" w:hAnsi="Arial" w:cs="Arial"/>
                <w:color w:val="0070C0"/>
                <w:kern w:val="22"/>
                <w:sz w:val="20"/>
                <w:szCs w:val="20"/>
                <w:lang w:eastAsia="fi-FI"/>
                <w14:ligatures w14:val="all"/>
                <w14:numForm w14:val="oldStyle"/>
                <w14:numSpacing w14:val="proportional"/>
              </w:rPr>
              <w:t xml:space="preserve"> lisäarvoa</w:t>
            </w:r>
            <w:r w:rsidRPr="005A0F7C">
              <w:rPr>
                <w:rFonts w:ascii="Arial" w:eastAsia="Times New Roman" w:hAnsi="Arial" w:cs="Arial"/>
                <w:kern w:val="22"/>
                <w:sz w:val="20"/>
                <w:szCs w:val="20"/>
                <w:lang w:eastAsia="fi-FI"/>
                <w14:ligatures w14:val="all"/>
                <w14:numForm w14:val="oldStyle"/>
                <w14:numSpacing w14:val="proportional"/>
              </w:rPr>
              <w:t>: taipuvatko järjestelmät tiedon hyödyntämiseen yhteentoimivuuden tai omadata-mallin avulla?</w:t>
            </w:r>
          </w:p>
          <w:p w:rsidR="005A0F7C" w:rsidRPr="005A0F7C" w:rsidRDefault="005A0F7C" w:rsidP="005A0F7C">
            <w:pPr>
              <w:numPr>
                <w:ilvl w:val="1"/>
                <w:numId w:val="1"/>
              </w:numPr>
              <w:ind w:left="318"/>
              <w:contextualSpacing/>
              <w:rPr>
                <w:rFonts w:ascii="Arial" w:eastAsia="Times New Roman" w:hAnsi="Arial" w:cs="Arial"/>
                <w:kern w:val="22"/>
                <w:sz w:val="20"/>
                <w:szCs w:val="20"/>
                <w:lang w:eastAsia="fi-FI"/>
                <w14:ligatures w14:val="all"/>
                <w14:numForm w14:val="oldStyle"/>
                <w14:numSpacing w14:val="proportional"/>
              </w:rPr>
            </w:pPr>
            <w:r w:rsidRPr="005A0F7C">
              <w:rPr>
                <w:rFonts w:ascii="Arial" w:eastAsia="Times New Roman" w:hAnsi="Arial" w:cs="Arial"/>
                <w:kern w:val="22"/>
                <w:sz w:val="20"/>
                <w:szCs w:val="20"/>
                <w:lang w:eastAsia="fi-FI"/>
                <w14:ligatures w14:val="all"/>
                <w14:numForm w14:val="oldStyle"/>
                <w14:numSpacing w14:val="proportional"/>
              </w:rPr>
              <w:t>kumppaneiden valinta (ja ei vain hinnan perusteella)</w:t>
            </w:r>
          </w:p>
          <w:p w:rsidR="005A0F7C" w:rsidRPr="005A0F7C" w:rsidRDefault="005A0F7C" w:rsidP="005A0F7C">
            <w:pPr>
              <w:ind w:left="318"/>
              <w:contextualSpacing/>
              <w:rPr>
                <w:rFonts w:ascii="Arial" w:eastAsia="Times New Roman" w:hAnsi="Arial" w:cs="Arial"/>
                <w:kern w:val="22"/>
                <w:sz w:val="20"/>
                <w:szCs w:val="20"/>
                <w:lang w:eastAsia="fi-FI"/>
                <w14:ligatures w14:val="all"/>
                <w14:numForm w14:val="oldStyle"/>
                <w14:numSpacing w14:val="proportional"/>
              </w:rPr>
            </w:pPr>
            <w:r w:rsidRPr="005A0F7C">
              <w:rPr>
                <w:rFonts w:ascii="Arial" w:eastAsia="Times New Roman" w:hAnsi="Arial" w:cs="Arial"/>
                <w:color w:val="0070C0"/>
                <w:kern w:val="22"/>
                <w:sz w:val="20"/>
                <w:szCs w:val="20"/>
                <w:lang w:eastAsia="fi-FI"/>
                <w14:ligatures w14:val="all"/>
                <w14:numForm w14:val="oldStyle"/>
                <w14:numSpacing w14:val="proportional"/>
              </w:rPr>
              <w:sym w:font="Wingdings" w:char="F0E0"/>
            </w:r>
            <w:r w:rsidRPr="005A0F7C">
              <w:rPr>
                <w:rFonts w:ascii="Arial" w:eastAsia="Times New Roman" w:hAnsi="Arial" w:cs="Arial"/>
                <w:color w:val="0070C0"/>
                <w:kern w:val="22"/>
                <w:sz w:val="20"/>
                <w:szCs w:val="20"/>
                <w:lang w:eastAsia="fi-FI"/>
                <w14:ligatures w14:val="all"/>
                <w14:numForm w14:val="oldStyle"/>
                <w14:numSpacing w14:val="proportional"/>
              </w:rPr>
              <w:t xml:space="preserve"> lisäarvoa</w:t>
            </w:r>
            <w:r w:rsidRPr="005A0F7C">
              <w:rPr>
                <w:rFonts w:ascii="Arial" w:eastAsia="Times New Roman" w:hAnsi="Arial" w:cs="Arial"/>
                <w:kern w:val="22"/>
                <w:sz w:val="20"/>
                <w:szCs w:val="20"/>
                <w:lang w:eastAsia="fi-FI"/>
                <w14:ligatures w14:val="all"/>
                <w14:numForm w14:val="oldStyle"/>
                <w14:numSpacing w14:val="proportional"/>
              </w:rPr>
              <w:t>: oman accountabilityn esille tuominen</w:t>
            </w:r>
          </w:p>
          <w:p w:rsidR="005A0F7C" w:rsidRPr="005A0F7C" w:rsidRDefault="005A0F7C" w:rsidP="005A0F7C">
            <w:pPr>
              <w:numPr>
                <w:ilvl w:val="1"/>
                <w:numId w:val="1"/>
              </w:numPr>
              <w:ind w:left="317"/>
              <w:contextualSpacing/>
              <w:rPr>
                <w:rFonts w:ascii="Arial" w:eastAsia="Times New Roman" w:hAnsi="Arial" w:cs="Arial"/>
                <w:kern w:val="22"/>
                <w:sz w:val="20"/>
                <w:szCs w:val="20"/>
                <w:lang w:eastAsia="fi-FI"/>
                <w14:ligatures w14:val="all"/>
                <w14:numForm w14:val="oldStyle"/>
                <w14:numSpacing w14:val="proportional"/>
              </w:rPr>
            </w:pPr>
            <w:r w:rsidRPr="005A0F7C">
              <w:rPr>
                <w:rFonts w:ascii="Arial" w:eastAsia="Times New Roman" w:hAnsi="Arial" w:cs="Arial"/>
                <w:kern w:val="22"/>
                <w:sz w:val="20"/>
                <w:szCs w:val="20"/>
                <w:lang w:eastAsia="fi-FI"/>
                <w14:ligatures w14:val="all"/>
                <w14:numForm w14:val="oldStyle"/>
                <w14:numSpacing w14:val="proportional"/>
              </w:rPr>
              <w:t>yrityskohtainen kanssakäyminen tärkeää yleisten seminaarien lisäksi</w:t>
            </w:r>
          </w:p>
          <w:p w:rsidR="005A0F7C" w:rsidRPr="005A0F7C" w:rsidRDefault="005A0F7C" w:rsidP="005A0F7C">
            <w:pPr>
              <w:ind w:left="318"/>
              <w:contextualSpacing/>
              <w:rPr>
                <w:rFonts w:ascii="Arial" w:eastAsia="Times New Roman" w:hAnsi="Arial" w:cs="Arial"/>
                <w:kern w:val="22"/>
                <w:sz w:val="20"/>
                <w:szCs w:val="20"/>
                <w:lang w:eastAsia="fi-FI"/>
                <w14:ligatures w14:val="all"/>
                <w14:numForm w14:val="oldStyle"/>
                <w14:numSpacing w14:val="proportional"/>
              </w:rPr>
            </w:pPr>
          </w:p>
          <w:p w:rsidR="005A0F7C" w:rsidRPr="005A0F7C" w:rsidRDefault="005A0F7C" w:rsidP="005A0F7C">
            <w:pPr>
              <w:rPr>
                <w:rFonts w:ascii="Arial" w:hAnsi="Arial" w:cs="Arial"/>
                <w:sz w:val="20"/>
                <w:szCs w:val="20"/>
              </w:rPr>
            </w:pPr>
          </w:p>
        </w:tc>
        <w:tc>
          <w:tcPr>
            <w:tcW w:w="425" w:type="dxa"/>
            <w:shd w:val="clear" w:color="auto" w:fill="F2F2F2" w:themeFill="background1" w:themeFillShade="F2"/>
            <w:textDirection w:val="btLr"/>
            <w:vAlign w:val="center"/>
          </w:tcPr>
          <w:p w:rsidR="005A0F7C" w:rsidRPr="005A0F7C" w:rsidRDefault="005A0F7C" w:rsidP="005A0F7C">
            <w:pPr>
              <w:ind w:left="113" w:right="113"/>
              <w:jc w:val="center"/>
              <w:rPr>
                <w:rFonts w:ascii="Arial" w:hAnsi="Arial" w:cs="Arial"/>
                <w:sz w:val="20"/>
                <w:szCs w:val="20"/>
              </w:rPr>
            </w:pPr>
            <w:r w:rsidRPr="005A0F7C">
              <w:rPr>
                <w:rFonts w:ascii="Arial" w:hAnsi="Arial" w:cs="Arial"/>
                <w:sz w:val="20"/>
                <w:szCs w:val="20"/>
              </w:rPr>
              <w:t>Uudet liiketoimintamahdollisuudet</w:t>
            </w:r>
          </w:p>
        </w:tc>
        <w:tc>
          <w:tcPr>
            <w:tcW w:w="2835" w:type="dxa"/>
          </w:tcPr>
          <w:p w:rsidR="005A0F7C" w:rsidRPr="005A0F7C" w:rsidRDefault="005A0F7C" w:rsidP="005A0F7C">
            <w:pPr>
              <w:numPr>
                <w:ilvl w:val="0"/>
                <w:numId w:val="3"/>
              </w:numPr>
              <w:ind w:left="317"/>
              <w:contextualSpacing/>
              <w:rPr>
                <w:rFonts w:ascii="Arial" w:hAnsi="Arial" w:cs="Arial"/>
                <w:sz w:val="20"/>
                <w:szCs w:val="20"/>
              </w:rPr>
            </w:pPr>
            <w:r w:rsidRPr="005A0F7C">
              <w:rPr>
                <w:rFonts w:ascii="Arial" w:hAnsi="Arial" w:cs="Arial"/>
                <w:sz w:val="20"/>
                <w:szCs w:val="20"/>
              </w:rPr>
              <w:t>Tietosuojauudistus rohkaisee investointeihin</w:t>
            </w:r>
          </w:p>
          <w:p w:rsidR="005A0F7C" w:rsidRPr="005A0F7C" w:rsidRDefault="005A0F7C" w:rsidP="005A0F7C">
            <w:pPr>
              <w:numPr>
                <w:ilvl w:val="0"/>
                <w:numId w:val="3"/>
              </w:numPr>
              <w:ind w:left="317"/>
              <w:contextualSpacing/>
              <w:rPr>
                <w:rFonts w:ascii="Arial" w:hAnsi="Arial" w:cs="Arial"/>
                <w:sz w:val="20"/>
                <w:szCs w:val="20"/>
              </w:rPr>
            </w:pPr>
            <w:r w:rsidRPr="005A0F7C">
              <w:rPr>
                <w:rFonts w:ascii="Arial" w:hAnsi="Arial" w:cs="Arial"/>
                <w:sz w:val="20"/>
                <w:szCs w:val="20"/>
              </w:rPr>
              <w:t>Mahdollinen asiakaskunta kasvaa</w:t>
            </w:r>
          </w:p>
          <w:p w:rsidR="005A0F7C" w:rsidRPr="005A0F7C" w:rsidRDefault="005A0F7C" w:rsidP="005A0F7C">
            <w:pPr>
              <w:numPr>
                <w:ilvl w:val="0"/>
                <w:numId w:val="3"/>
              </w:numPr>
              <w:ind w:left="317"/>
              <w:contextualSpacing/>
              <w:rPr>
                <w:rFonts w:ascii="Arial" w:hAnsi="Arial" w:cs="Arial"/>
                <w:sz w:val="20"/>
                <w:szCs w:val="20"/>
              </w:rPr>
            </w:pPr>
            <w:r w:rsidRPr="005A0F7C">
              <w:rPr>
                <w:rFonts w:ascii="Arial" w:hAnsi="Arial" w:cs="Arial"/>
                <w:sz w:val="20"/>
                <w:szCs w:val="20"/>
              </w:rPr>
              <w:t>Valmennusliiketoimintaa tietosuoja-asioissa</w:t>
            </w:r>
          </w:p>
          <w:p w:rsidR="005A0F7C" w:rsidRPr="005A0F7C" w:rsidRDefault="005A0F7C" w:rsidP="005A0F7C">
            <w:pPr>
              <w:numPr>
                <w:ilvl w:val="0"/>
                <w:numId w:val="3"/>
              </w:numPr>
              <w:ind w:left="317"/>
              <w:contextualSpacing/>
              <w:rPr>
                <w:rFonts w:ascii="Arial" w:hAnsi="Arial" w:cs="Arial"/>
                <w:sz w:val="20"/>
                <w:szCs w:val="20"/>
              </w:rPr>
            </w:pPr>
            <w:r w:rsidRPr="005A0F7C">
              <w:rPr>
                <w:rFonts w:ascii="Arial" w:hAnsi="Arial" w:cs="Arial"/>
                <w:sz w:val="20"/>
                <w:szCs w:val="20"/>
              </w:rPr>
              <w:t>Konsultointitoiminta ja ratkaisujen tuottaminen</w:t>
            </w:r>
          </w:p>
          <w:p w:rsidR="005A0F7C" w:rsidRPr="005A0F7C" w:rsidRDefault="005A0F7C" w:rsidP="005A0F7C">
            <w:pPr>
              <w:numPr>
                <w:ilvl w:val="0"/>
                <w:numId w:val="3"/>
              </w:numPr>
              <w:ind w:left="317"/>
              <w:contextualSpacing/>
              <w:rPr>
                <w:rFonts w:ascii="Arial" w:hAnsi="Arial" w:cs="Arial"/>
                <w:sz w:val="20"/>
                <w:szCs w:val="20"/>
              </w:rPr>
            </w:pPr>
            <w:r w:rsidRPr="005A0F7C">
              <w:rPr>
                <w:rFonts w:ascii="Arial" w:hAnsi="Arial" w:cs="Arial"/>
                <w:sz w:val="20"/>
                <w:szCs w:val="20"/>
              </w:rPr>
              <w:t>Uusien räätälöityjen asiantuntijapalveluiden tarjoaminen</w:t>
            </w:r>
          </w:p>
          <w:p w:rsidR="005A0F7C" w:rsidRPr="005A0F7C" w:rsidRDefault="005A0F7C" w:rsidP="005A0F7C">
            <w:pPr>
              <w:numPr>
                <w:ilvl w:val="0"/>
                <w:numId w:val="3"/>
              </w:numPr>
              <w:ind w:left="317"/>
              <w:contextualSpacing/>
              <w:rPr>
                <w:rFonts w:ascii="Arial" w:hAnsi="Arial" w:cs="Arial"/>
                <w:sz w:val="20"/>
                <w:szCs w:val="20"/>
              </w:rPr>
            </w:pPr>
            <w:r w:rsidRPr="005A0F7C">
              <w:rPr>
                <w:rFonts w:ascii="Arial" w:hAnsi="Arial" w:cs="Arial"/>
                <w:sz w:val="20"/>
                <w:szCs w:val="20"/>
              </w:rPr>
              <w:t>Työmarkkinoita syntyy (esim. tietosuojavastaavat)</w:t>
            </w:r>
          </w:p>
          <w:p w:rsidR="005A0F7C" w:rsidRPr="005A0F7C" w:rsidRDefault="005A0F7C" w:rsidP="005A0F7C">
            <w:pPr>
              <w:numPr>
                <w:ilvl w:val="0"/>
                <w:numId w:val="3"/>
              </w:numPr>
              <w:ind w:left="317"/>
              <w:contextualSpacing/>
              <w:rPr>
                <w:rFonts w:ascii="Arial" w:hAnsi="Arial" w:cs="Arial"/>
                <w:sz w:val="20"/>
                <w:szCs w:val="20"/>
              </w:rPr>
            </w:pPr>
            <w:r w:rsidRPr="005A0F7C">
              <w:rPr>
                <w:rFonts w:ascii="Arial" w:hAnsi="Arial" w:cs="Arial"/>
                <w:sz w:val="20"/>
                <w:szCs w:val="20"/>
              </w:rPr>
              <w:t>Riskienhallintapuolella vakuutusalantoimijoille uusia markkinoita</w:t>
            </w:r>
          </w:p>
          <w:p w:rsidR="005A0F7C" w:rsidRPr="005A0F7C" w:rsidRDefault="005A0F7C" w:rsidP="005A0F7C">
            <w:pPr>
              <w:numPr>
                <w:ilvl w:val="0"/>
                <w:numId w:val="3"/>
              </w:numPr>
              <w:ind w:left="317"/>
              <w:contextualSpacing/>
              <w:rPr>
                <w:rFonts w:ascii="Arial" w:hAnsi="Arial" w:cs="Arial"/>
                <w:sz w:val="20"/>
                <w:szCs w:val="20"/>
              </w:rPr>
            </w:pPr>
            <w:r w:rsidRPr="005A0F7C">
              <w:rPr>
                <w:rFonts w:ascii="Arial" w:hAnsi="Arial" w:cs="Arial"/>
                <w:sz w:val="20"/>
                <w:szCs w:val="20"/>
              </w:rPr>
              <w:t>Maailma voi muuttua nopeasti (EU&amp;USA-suhteet), mikä voi avata uusia tilaisuuksia markkinoilla</w:t>
            </w:r>
          </w:p>
          <w:p w:rsidR="005A0F7C" w:rsidRPr="005A0F7C" w:rsidRDefault="005A0F7C" w:rsidP="005A0F7C">
            <w:pPr>
              <w:numPr>
                <w:ilvl w:val="0"/>
                <w:numId w:val="3"/>
              </w:numPr>
              <w:ind w:left="317"/>
              <w:contextualSpacing/>
              <w:rPr>
                <w:rFonts w:ascii="Arial" w:hAnsi="Arial" w:cs="Arial"/>
                <w:sz w:val="20"/>
                <w:szCs w:val="20"/>
              </w:rPr>
            </w:pPr>
            <w:r w:rsidRPr="005A0F7C">
              <w:rPr>
                <w:rFonts w:ascii="Arial" w:hAnsi="Arial" w:cs="Arial"/>
                <w:sz w:val="20"/>
                <w:szCs w:val="20"/>
              </w:rPr>
              <w:t>EU:n sisällä: ei uusia mahdollisuuksia – vain konsultointia (compliance)</w:t>
            </w:r>
          </w:p>
          <w:p w:rsidR="005A0F7C" w:rsidRPr="005A0F7C" w:rsidRDefault="005A0F7C" w:rsidP="005A0F7C">
            <w:pPr>
              <w:numPr>
                <w:ilvl w:val="0"/>
                <w:numId w:val="3"/>
              </w:numPr>
              <w:ind w:left="317"/>
              <w:contextualSpacing/>
              <w:rPr>
                <w:rFonts w:ascii="Arial" w:hAnsi="Arial" w:cs="Arial"/>
                <w:sz w:val="20"/>
                <w:szCs w:val="20"/>
              </w:rPr>
            </w:pPr>
            <w:r w:rsidRPr="005A0F7C">
              <w:rPr>
                <w:rFonts w:ascii="Arial" w:hAnsi="Arial" w:cs="Arial"/>
                <w:sz w:val="20"/>
                <w:szCs w:val="20"/>
              </w:rPr>
              <w:t xml:space="preserve">EU:n ulkopuolella: </w:t>
            </w:r>
          </w:p>
          <w:p w:rsidR="005A0F7C" w:rsidRPr="005A0F7C" w:rsidRDefault="005A0F7C" w:rsidP="005A0F7C">
            <w:pPr>
              <w:numPr>
                <w:ilvl w:val="1"/>
                <w:numId w:val="3"/>
              </w:numPr>
              <w:ind w:left="884"/>
              <w:contextualSpacing/>
              <w:rPr>
                <w:rFonts w:ascii="Arial" w:hAnsi="Arial" w:cs="Arial"/>
                <w:sz w:val="20"/>
                <w:szCs w:val="20"/>
              </w:rPr>
            </w:pPr>
            <w:r w:rsidRPr="005A0F7C">
              <w:rPr>
                <w:rFonts w:ascii="Arial" w:hAnsi="Arial" w:cs="Arial"/>
                <w:sz w:val="20"/>
                <w:szCs w:val="20"/>
              </w:rPr>
              <w:t>Konsultointi: Esim. Intiassa järjestelmät tehtävä EU-yhteensopiviksi</w:t>
            </w:r>
          </w:p>
          <w:p w:rsidR="005A0F7C" w:rsidRPr="005A0F7C" w:rsidRDefault="005A0F7C" w:rsidP="005A0F7C">
            <w:pPr>
              <w:numPr>
                <w:ilvl w:val="1"/>
                <w:numId w:val="3"/>
              </w:numPr>
              <w:ind w:left="884"/>
              <w:contextualSpacing/>
              <w:rPr>
                <w:rFonts w:ascii="Arial" w:hAnsi="Arial" w:cs="Arial"/>
                <w:sz w:val="20"/>
                <w:szCs w:val="20"/>
              </w:rPr>
            </w:pPr>
            <w:r w:rsidRPr="005A0F7C">
              <w:rPr>
                <w:rFonts w:ascii="Arial" w:hAnsi="Arial" w:cs="Arial"/>
                <w:sz w:val="20"/>
                <w:szCs w:val="20"/>
              </w:rPr>
              <w:t xml:space="preserve">IT-tuotteet: uudet versiot tuotteista (esim. SAP), jotta ne ovat linjassa asetuksen kanssa.  </w:t>
            </w:r>
          </w:p>
          <w:p w:rsidR="005A0F7C" w:rsidRPr="005A0F7C" w:rsidRDefault="005A0F7C" w:rsidP="005A0F7C">
            <w:pPr>
              <w:rPr>
                <w:rFonts w:ascii="Arial" w:hAnsi="Arial" w:cs="Arial"/>
                <w:sz w:val="20"/>
                <w:szCs w:val="20"/>
              </w:rPr>
            </w:pPr>
          </w:p>
        </w:tc>
        <w:tc>
          <w:tcPr>
            <w:tcW w:w="425" w:type="dxa"/>
            <w:shd w:val="clear" w:color="auto" w:fill="F2F2F2" w:themeFill="background1" w:themeFillShade="F2"/>
            <w:textDirection w:val="btLr"/>
            <w:vAlign w:val="center"/>
          </w:tcPr>
          <w:p w:rsidR="005A0F7C" w:rsidRPr="005A0F7C" w:rsidRDefault="005A0F7C" w:rsidP="005A0F7C">
            <w:pPr>
              <w:ind w:left="113" w:right="113"/>
              <w:jc w:val="center"/>
              <w:rPr>
                <w:rFonts w:ascii="Arial" w:hAnsi="Arial" w:cs="Arial"/>
                <w:sz w:val="20"/>
                <w:szCs w:val="20"/>
              </w:rPr>
            </w:pPr>
            <w:r w:rsidRPr="005A0F7C">
              <w:rPr>
                <w:rFonts w:ascii="Arial" w:hAnsi="Arial" w:cs="Arial"/>
                <w:sz w:val="20"/>
                <w:szCs w:val="20"/>
              </w:rPr>
              <w:t>Haasteet sääntelyssä</w:t>
            </w:r>
          </w:p>
        </w:tc>
        <w:tc>
          <w:tcPr>
            <w:tcW w:w="3686" w:type="dxa"/>
          </w:tcPr>
          <w:p w:rsidR="005A0F7C" w:rsidRPr="005A0F7C" w:rsidRDefault="005A0F7C" w:rsidP="005A0F7C">
            <w:pPr>
              <w:numPr>
                <w:ilvl w:val="1"/>
                <w:numId w:val="2"/>
              </w:numPr>
              <w:ind w:left="317"/>
              <w:contextualSpacing/>
              <w:rPr>
                <w:rFonts w:ascii="Arial" w:eastAsia="Times New Roman" w:hAnsi="Arial" w:cs="Arial"/>
                <w:kern w:val="22"/>
                <w:sz w:val="20"/>
                <w:szCs w:val="20"/>
                <w:lang w:eastAsia="fi-FI"/>
                <w14:ligatures w14:val="all"/>
                <w14:numForm w14:val="oldStyle"/>
                <w14:numSpacing w14:val="proportional"/>
              </w:rPr>
            </w:pPr>
            <w:r w:rsidRPr="005A0F7C">
              <w:rPr>
                <w:rFonts w:ascii="Arial" w:eastAsia="Times New Roman" w:hAnsi="Arial" w:cs="Arial"/>
                <w:kern w:val="22"/>
                <w:sz w:val="20"/>
                <w:szCs w:val="20"/>
                <w:lang w:eastAsia="fi-FI"/>
                <w14:ligatures w14:val="all"/>
                <w14:numForm w14:val="oldStyle"/>
                <w14:numSpacing w14:val="proportional"/>
              </w:rPr>
              <w:t>entä jos harmonisointi epäonnistuu ja tuloksena on vain lisäbyrokratiaa?</w:t>
            </w:r>
          </w:p>
          <w:p w:rsidR="005A0F7C" w:rsidRPr="005A0F7C" w:rsidRDefault="005A0F7C" w:rsidP="005A0F7C">
            <w:pPr>
              <w:numPr>
                <w:ilvl w:val="1"/>
                <w:numId w:val="2"/>
              </w:numPr>
              <w:ind w:left="317"/>
              <w:contextualSpacing/>
              <w:rPr>
                <w:rFonts w:ascii="Arial" w:eastAsia="Times New Roman" w:hAnsi="Arial" w:cs="Arial"/>
                <w:kern w:val="22"/>
                <w:sz w:val="20"/>
                <w:szCs w:val="20"/>
                <w:lang w:eastAsia="fi-FI"/>
                <w14:ligatures w14:val="all"/>
                <w14:numForm w14:val="oldStyle"/>
                <w14:numSpacing w14:val="proportional"/>
              </w:rPr>
            </w:pPr>
            <w:r w:rsidRPr="005A0F7C">
              <w:rPr>
                <w:rFonts w:ascii="Arial" w:eastAsia="Times New Roman" w:hAnsi="Arial" w:cs="Arial"/>
                <w:kern w:val="22"/>
                <w:sz w:val="20"/>
                <w:szCs w:val="20"/>
                <w:lang w:eastAsia="fi-FI"/>
                <w14:ligatures w14:val="all"/>
                <w14:numForm w14:val="oldStyle"/>
                <w14:numSpacing w14:val="proportional"/>
              </w:rPr>
              <w:t>harmonisointi vain EU-tasolla, mutta liiketoiminta on globaalia</w:t>
            </w:r>
          </w:p>
          <w:p w:rsidR="005A0F7C" w:rsidRPr="005A0F7C" w:rsidRDefault="005A0F7C" w:rsidP="005A0F7C">
            <w:pPr>
              <w:numPr>
                <w:ilvl w:val="1"/>
                <w:numId w:val="2"/>
              </w:numPr>
              <w:ind w:left="317"/>
              <w:contextualSpacing/>
              <w:rPr>
                <w:rFonts w:ascii="Arial" w:eastAsia="Times New Roman" w:hAnsi="Arial" w:cs="Arial"/>
                <w:kern w:val="22"/>
                <w:sz w:val="20"/>
                <w:szCs w:val="20"/>
                <w:lang w:eastAsia="fi-FI"/>
                <w14:ligatures w14:val="all"/>
                <w14:numForm w14:val="oldStyle"/>
                <w14:numSpacing w14:val="proportional"/>
              </w:rPr>
            </w:pPr>
            <w:r w:rsidRPr="005A0F7C">
              <w:rPr>
                <w:rFonts w:ascii="Arial" w:eastAsia="Times New Roman" w:hAnsi="Arial" w:cs="Arial"/>
                <w:kern w:val="22"/>
                <w:sz w:val="20"/>
                <w:szCs w:val="20"/>
                <w:lang w:eastAsia="fi-FI"/>
                <w14:ligatures w14:val="all"/>
                <w14:numForm w14:val="oldStyle"/>
                <w14:numSpacing w14:val="proportional"/>
              </w:rPr>
              <w:t>kustannusten hallinta</w:t>
            </w:r>
          </w:p>
          <w:p w:rsidR="005A0F7C" w:rsidRPr="005A0F7C" w:rsidRDefault="005A0F7C" w:rsidP="005A0F7C">
            <w:pPr>
              <w:numPr>
                <w:ilvl w:val="1"/>
                <w:numId w:val="2"/>
              </w:numPr>
              <w:ind w:left="317"/>
              <w:contextualSpacing/>
              <w:rPr>
                <w:rFonts w:ascii="Arial" w:eastAsia="Times New Roman" w:hAnsi="Arial" w:cs="Arial"/>
                <w:kern w:val="22"/>
                <w:sz w:val="20"/>
                <w:szCs w:val="20"/>
                <w:lang w:eastAsia="fi-FI"/>
                <w14:ligatures w14:val="all"/>
                <w14:numForm w14:val="oldStyle"/>
                <w14:numSpacing w14:val="proportional"/>
              </w:rPr>
            </w:pPr>
            <w:r w:rsidRPr="005A0F7C">
              <w:rPr>
                <w:rFonts w:ascii="Arial" w:eastAsia="Times New Roman" w:hAnsi="Arial" w:cs="Arial"/>
                <w:kern w:val="22"/>
                <w:sz w:val="20"/>
                <w:szCs w:val="20"/>
                <w:lang w:eastAsia="fi-FI"/>
                <w14:ligatures w14:val="all"/>
                <w14:numForm w14:val="oldStyle"/>
                <w14:numSpacing w14:val="proportional"/>
              </w:rPr>
              <w:t>osaamista ja kokemusta puuttuu</w:t>
            </w:r>
          </w:p>
          <w:p w:rsidR="005A0F7C" w:rsidRPr="005A0F7C" w:rsidRDefault="005A0F7C" w:rsidP="005A0F7C">
            <w:pPr>
              <w:numPr>
                <w:ilvl w:val="1"/>
                <w:numId w:val="2"/>
              </w:numPr>
              <w:ind w:left="317"/>
              <w:contextualSpacing/>
              <w:rPr>
                <w:rFonts w:ascii="Arial" w:eastAsia="Times New Roman" w:hAnsi="Arial" w:cs="Arial"/>
                <w:kern w:val="22"/>
                <w:sz w:val="20"/>
                <w:szCs w:val="20"/>
                <w:lang w:eastAsia="fi-FI"/>
                <w14:ligatures w14:val="all"/>
                <w14:numForm w14:val="oldStyle"/>
                <w14:numSpacing w14:val="proportional"/>
              </w:rPr>
            </w:pPr>
            <w:r w:rsidRPr="005A0F7C">
              <w:rPr>
                <w:rFonts w:ascii="Arial" w:eastAsia="Times New Roman" w:hAnsi="Arial" w:cs="Arial"/>
                <w:kern w:val="22"/>
                <w:sz w:val="20"/>
                <w:szCs w:val="20"/>
                <w:lang w:eastAsia="fi-FI"/>
                <w14:ligatures w14:val="all"/>
                <w14:numForm w14:val="oldStyle"/>
                <w14:numSpacing w14:val="proportional"/>
              </w:rPr>
              <w:t>viranomaiset eivät ymmärrä dataa yrityksen toiminnassa: liiketoiminta perustuu data-analyysin osalta massoihin ei yksittäiseen henkilöön</w:t>
            </w:r>
          </w:p>
          <w:p w:rsidR="005A0F7C" w:rsidRPr="005A0F7C" w:rsidRDefault="005A0F7C" w:rsidP="005A0F7C">
            <w:pPr>
              <w:numPr>
                <w:ilvl w:val="1"/>
                <w:numId w:val="2"/>
              </w:numPr>
              <w:ind w:left="317"/>
              <w:contextualSpacing/>
              <w:rPr>
                <w:rFonts w:ascii="Arial" w:eastAsia="Times New Roman" w:hAnsi="Arial" w:cs="Arial"/>
                <w:kern w:val="22"/>
                <w:sz w:val="20"/>
                <w:szCs w:val="20"/>
                <w:lang w:eastAsia="fi-FI"/>
                <w14:ligatures w14:val="all"/>
                <w14:numForm w14:val="oldStyle"/>
                <w14:numSpacing w14:val="proportional"/>
              </w:rPr>
            </w:pPr>
            <w:r w:rsidRPr="005A0F7C">
              <w:rPr>
                <w:rFonts w:ascii="Arial" w:eastAsia="Times New Roman" w:hAnsi="Arial" w:cs="Arial"/>
                <w:kern w:val="22"/>
                <w:sz w:val="20"/>
                <w:szCs w:val="20"/>
                <w:lang w:eastAsia="fi-FI"/>
                <w14:ligatures w14:val="all"/>
                <w14:numForm w14:val="oldStyle"/>
                <w14:numSpacing w14:val="proportional"/>
              </w:rPr>
              <w:t>ankarat tulkinnat: ei mahdollista toteuttaa niitä tai hyvin kallista</w:t>
            </w:r>
          </w:p>
          <w:p w:rsidR="005A0F7C" w:rsidRPr="005A0F7C" w:rsidRDefault="005A0F7C" w:rsidP="005A0F7C">
            <w:pPr>
              <w:numPr>
                <w:ilvl w:val="1"/>
                <w:numId w:val="2"/>
              </w:numPr>
              <w:ind w:left="317"/>
              <w:contextualSpacing/>
              <w:rPr>
                <w:rFonts w:ascii="Arial" w:eastAsia="Times New Roman" w:hAnsi="Arial" w:cs="Arial"/>
                <w:kern w:val="22"/>
                <w:sz w:val="20"/>
                <w:szCs w:val="20"/>
                <w:lang w:eastAsia="fi-FI"/>
                <w14:ligatures w14:val="all"/>
                <w14:numForm w14:val="oldStyle"/>
                <w14:numSpacing w14:val="proportional"/>
              </w:rPr>
            </w:pPr>
            <w:r w:rsidRPr="005A0F7C">
              <w:rPr>
                <w:rFonts w:ascii="Arial" w:eastAsia="Times New Roman" w:hAnsi="Arial" w:cs="Arial"/>
                <w:kern w:val="22"/>
                <w:sz w:val="20"/>
                <w:szCs w:val="20"/>
                <w:lang w:eastAsia="fi-FI"/>
                <w14:ligatures w14:val="all"/>
                <w14:numForm w14:val="oldStyle"/>
                <w14:numSpacing w14:val="proportional"/>
              </w:rPr>
              <w:t>kokonaisuuden hallinta: laki, käytännöt, sisäiset ohjeet</w:t>
            </w:r>
          </w:p>
          <w:p w:rsidR="005A0F7C" w:rsidRPr="005A0F7C" w:rsidRDefault="005A0F7C" w:rsidP="005A0F7C">
            <w:pPr>
              <w:numPr>
                <w:ilvl w:val="1"/>
                <w:numId w:val="2"/>
              </w:numPr>
              <w:ind w:left="317"/>
              <w:contextualSpacing/>
              <w:rPr>
                <w:rFonts w:ascii="Arial" w:eastAsia="Times New Roman" w:hAnsi="Arial" w:cs="Arial"/>
                <w:kern w:val="22"/>
                <w:sz w:val="20"/>
                <w:szCs w:val="20"/>
                <w:lang w:eastAsia="fi-FI"/>
                <w14:ligatures w14:val="all"/>
                <w14:numForm w14:val="oldStyle"/>
                <w14:numSpacing w14:val="proportional"/>
              </w:rPr>
            </w:pPr>
            <w:r w:rsidRPr="005A0F7C">
              <w:rPr>
                <w:rFonts w:ascii="Arial" w:eastAsia="Times New Roman" w:hAnsi="Arial" w:cs="Arial"/>
                <w:kern w:val="22"/>
                <w:sz w:val="20"/>
                <w:szCs w:val="20"/>
                <w:lang w:eastAsia="fi-FI"/>
                <w14:ligatures w14:val="all"/>
                <w14:numForm w14:val="oldStyle"/>
                <w14:numSpacing w14:val="proportional"/>
              </w:rPr>
              <w:t>paljon vanhoja järjestelmiä käytössä</w:t>
            </w:r>
          </w:p>
          <w:p w:rsidR="005A0F7C" w:rsidRPr="005A0F7C" w:rsidRDefault="005A0F7C" w:rsidP="005A0F7C">
            <w:pPr>
              <w:numPr>
                <w:ilvl w:val="1"/>
                <w:numId w:val="2"/>
              </w:numPr>
              <w:ind w:left="317"/>
              <w:contextualSpacing/>
              <w:rPr>
                <w:rFonts w:ascii="Arial" w:eastAsia="Times New Roman" w:hAnsi="Arial" w:cs="Arial"/>
                <w:kern w:val="22"/>
                <w:sz w:val="20"/>
                <w:szCs w:val="20"/>
                <w:lang w:eastAsia="fi-FI"/>
                <w14:ligatures w14:val="all"/>
                <w14:numForm w14:val="oldStyle"/>
                <w14:numSpacing w14:val="proportional"/>
              </w:rPr>
            </w:pPr>
            <w:r w:rsidRPr="005A0F7C">
              <w:rPr>
                <w:rFonts w:ascii="Arial" w:eastAsia="Times New Roman" w:hAnsi="Arial" w:cs="Arial"/>
                <w:kern w:val="22"/>
                <w:sz w:val="20"/>
                <w:szCs w:val="20"/>
                <w:lang w:eastAsia="fi-FI"/>
                <w14:ligatures w14:val="all"/>
                <w14:numForm w14:val="oldStyle"/>
                <w14:numSpacing w14:val="proportional"/>
              </w:rPr>
              <w:t>miten tehdään rekisterinpitäjälle selkeäksi: esim. to do -listojen tekeminen havaittujen haasteiden pohjalta</w:t>
            </w:r>
          </w:p>
          <w:p w:rsidR="005A0F7C" w:rsidRPr="005A0F7C" w:rsidRDefault="005A0F7C" w:rsidP="005A0F7C">
            <w:pPr>
              <w:numPr>
                <w:ilvl w:val="1"/>
                <w:numId w:val="2"/>
              </w:numPr>
              <w:ind w:left="317"/>
              <w:contextualSpacing/>
              <w:rPr>
                <w:rFonts w:ascii="Arial" w:eastAsia="Times New Roman" w:hAnsi="Arial" w:cs="Arial"/>
                <w:kern w:val="22"/>
                <w:sz w:val="20"/>
                <w:szCs w:val="20"/>
                <w:lang w:eastAsia="fi-FI"/>
                <w14:ligatures w14:val="all"/>
                <w14:numForm w14:val="oldStyle"/>
                <w14:numSpacing w14:val="proportional"/>
              </w:rPr>
            </w:pPr>
            <w:r w:rsidRPr="005A0F7C">
              <w:rPr>
                <w:rFonts w:ascii="Arial" w:eastAsia="Times New Roman" w:hAnsi="Arial" w:cs="Arial"/>
                <w:kern w:val="22"/>
                <w:sz w:val="20"/>
                <w:szCs w:val="20"/>
                <w:lang w:eastAsia="fi-FI"/>
                <w14:ligatures w14:val="all"/>
                <w14:numForm w14:val="oldStyle"/>
                <w14:numSpacing w14:val="proportional"/>
              </w:rPr>
              <w:t>vastuuvakuutukset antavat mahdollisuuden rikkoa lakia, joten ne eivät kannusta korkeaan tietosuojaan</w:t>
            </w:r>
          </w:p>
          <w:p w:rsidR="005A0F7C" w:rsidRPr="005A0F7C" w:rsidRDefault="005A0F7C" w:rsidP="005A0F7C">
            <w:pPr>
              <w:numPr>
                <w:ilvl w:val="1"/>
                <w:numId w:val="2"/>
              </w:numPr>
              <w:ind w:left="317"/>
              <w:contextualSpacing/>
              <w:rPr>
                <w:rFonts w:ascii="Arial" w:eastAsia="Times New Roman" w:hAnsi="Arial" w:cs="Arial"/>
                <w:kern w:val="22"/>
                <w:sz w:val="20"/>
                <w:szCs w:val="20"/>
                <w:lang w:eastAsia="fi-FI"/>
                <w14:ligatures w14:val="all"/>
                <w14:numForm w14:val="oldStyle"/>
                <w14:numSpacing w14:val="proportional"/>
              </w:rPr>
            </w:pPr>
            <w:r w:rsidRPr="005A0F7C">
              <w:rPr>
                <w:rFonts w:ascii="Arial" w:eastAsia="Times New Roman" w:hAnsi="Arial" w:cs="Arial"/>
                <w:kern w:val="22"/>
                <w:sz w:val="20"/>
                <w:szCs w:val="20"/>
                <w:lang w:eastAsia="fi-FI"/>
                <w14:ligatures w14:val="all"/>
                <w14:numForm w14:val="oldStyle"/>
                <w14:numSpacing w14:val="proportional"/>
              </w:rPr>
              <w:t>tuleeko eri standardeja jäsenvaltioissa sanktioiden määräämiselle</w:t>
            </w:r>
          </w:p>
          <w:p w:rsidR="005A0F7C" w:rsidRPr="005A0F7C" w:rsidRDefault="005A0F7C" w:rsidP="005A0F7C">
            <w:pPr>
              <w:numPr>
                <w:ilvl w:val="1"/>
                <w:numId w:val="2"/>
              </w:numPr>
              <w:ind w:left="317"/>
              <w:contextualSpacing/>
              <w:rPr>
                <w:rFonts w:ascii="Arial" w:eastAsia="Times New Roman" w:hAnsi="Arial" w:cs="Arial"/>
                <w:kern w:val="22"/>
                <w:sz w:val="20"/>
                <w:szCs w:val="20"/>
                <w:lang w:eastAsia="fi-FI"/>
                <w14:ligatures w14:val="all"/>
                <w14:numForm w14:val="oldStyle"/>
                <w14:numSpacing w14:val="proportional"/>
              </w:rPr>
            </w:pPr>
            <w:r w:rsidRPr="005A0F7C">
              <w:rPr>
                <w:rFonts w:ascii="Arial" w:eastAsia="Times New Roman" w:hAnsi="Arial" w:cs="Arial"/>
                <w:kern w:val="22"/>
                <w:sz w:val="20"/>
                <w:szCs w:val="20"/>
                <w:lang w:eastAsia="fi-FI"/>
                <w14:ligatures w14:val="all"/>
                <w14:numForm w14:val="oldStyle"/>
                <w14:numSpacing w14:val="proportional"/>
              </w:rPr>
              <w:t>löytyykö kiinnostusta noudattaa</w:t>
            </w:r>
          </w:p>
          <w:p w:rsidR="005A0F7C" w:rsidRPr="005A0F7C" w:rsidRDefault="005A0F7C" w:rsidP="005A0F7C">
            <w:pPr>
              <w:numPr>
                <w:ilvl w:val="1"/>
                <w:numId w:val="2"/>
              </w:numPr>
              <w:ind w:left="317"/>
              <w:contextualSpacing/>
              <w:rPr>
                <w:rFonts w:ascii="Arial" w:eastAsia="Times New Roman" w:hAnsi="Arial" w:cs="Arial"/>
                <w:kern w:val="22"/>
                <w:sz w:val="20"/>
                <w:szCs w:val="20"/>
                <w:lang w:eastAsia="fi-FI"/>
                <w14:ligatures w14:val="all"/>
                <w14:numForm w14:val="oldStyle"/>
                <w14:numSpacing w14:val="proportional"/>
              </w:rPr>
            </w:pPr>
            <w:r w:rsidRPr="005A0F7C">
              <w:rPr>
                <w:rFonts w:ascii="Arial" w:eastAsia="Times New Roman" w:hAnsi="Arial" w:cs="Arial"/>
                <w:kern w:val="22"/>
                <w:sz w:val="20"/>
                <w:szCs w:val="20"/>
                <w:lang w:eastAsia="fi-FI"/>
                <w14:ligatures w14:val="all"/>
                <w14:numForm w14:val="oldStyle"/>
                <w14:numSpacing w14:val="proportional"/>
              </w:rPr>
              <w:t>ristiriitainen sääntely: esim. rahanperustietojen keruu vs. henkilötietojen suoja</w:t>
            </w:r>
          </w:p>
          <w:p w:rsidR="005A0F7C" w:rsidRPr="005A0F7C" w:rsidRDefault="005A0F7C" w:rsidP="005A0F7C">
            <w:pPr>
              <w:numPr>
                <w:ilvl w:val="1"/>
                <w:numId w:val="2"/>
              </w:numPr>
              <w:ind w:left="317"/>
              <w:contextualSpacing/>
              <w:rPr>
                <w:rFonts w:ascii="Arial" w:eastAsia="Times New Roman" w:hAnsi="Arial" w:cs="Arial"/>
                <w:kern w:val="22"/>
                <w:sz w:val="20"/>
                <w:szCs w:val="20"/>
                <w:lang w:eastAsia="fi-FI"/>
                <w14:ligatures w14:val="all"/>
                <w14:numForm w14:val="oldStyle"/>
                <w14:numSpacing w14:val="proportional"/>
              </w:rPr>
            </w:pPr>
            <w:r w:rsidRPr="005A0F7C">
              <w:rPr>
                <w:rFonts w:ascii="Arial" w:eastAsia="Times New Roman" w:hAnsi="Arial" w:cs="Arial"/>
                <w:kern w:val="22"/>
                <w:sz w:val="20"/>
                <w:szCs w:val="20"/>
                <w:lang w:eastAsia="fi-FI"/>
                <w14:ligatures w14:val="all"/>
                <w14:numForm w14:val="oldStyle"/>
                <w14:numSpacing w14:val="proportional"/>
              </w:rPr>
              <w:t>palveluiden skaalautuvuus</w:t>
            </w:r>
          </w:p>
          <w:p w:rsidR="005A0F7C" w:rsidRPr="005A0F7C" w:rsidRDefault="005A0F7C" w:rsidP="005A0F7C">
            <w:pPr>
              <w:numPr>
                <w:ilvl w:val="1"/>
                <w:numId w:val="2"/>
              </w:numPr>
              <w:ind w:left="317"/>
              <w:contextualSpacing/>
              <w:rPr>
                <w:rFonts w:ascii="Arial" w:hAnsi="Arial" w:cs="Arial"/>
                <w:sz w:val="20"/>
                <w:szCs w:val="20"/>
              </w:rPr>
            </w:pPr>
            <w:r w:rsidRPr="005A0F7C">
              <w:rPr>
                <w:rFonts w:ascii="Arial" w:eastAsia="Times New Roman" w:hAnsi="Arial" w:cs="Arial"/>
                <w:kern w:val="22"/>
                <w:sz w:val="20"/>
                <w:szCs w:val="20"/>
                <w:lang w:eastAsia="fi-FI"/>
                <w14:ligatures w14:val="all"/>
                <w14:numForm w14:val="oldStyle"/>
                <w14:numSpacing w14:val="proportional"/>
              </w:rPr>
              <w:t>yritysten henkilöresurssit: priorisointia tehtävä: mihin keskitytään ensin</w:t>
            </w:r>
          </w:p>
        </w:tc>
      </w:tr>
      <w:tr w:rsidR="005A0F7C" w:rsidRPr="005A0F7C" w:rsidTr="009F4B63">
        <w:trPr>
          <w:cantSplit/>
          <w:trHeight w:val="1134"/>
        </w:trPr>
        <w:tc>
          <w:tcPr>
            <w:tcW w:w="425" w:type="dxa"/>
            <w:shd w:val="clear" w:color="auto" w:fill="F2F2F2" w:themeFill="background1" w:themeFillShade="F2"/>
            <w:textDirection w:val="btLr"/>
            <w:vAlign w:val="center"/>
          </w:tcPr>
          <w:p w:rsidR="005A0F7C" w:rsidRPr="005A0F7C" w:rsidRDefault="005A0F7C" w:rsidP="005A0F7C">
            <w:pPr>
              <w:ind w:left="113" w:right="113"/>
              <w:jc w:val="center"/>
              <w:rPr>
                <w:rFonts w:ascii="Arial" w:hAnsi="Arial" w:cs="Arial"/>
                <w:sz w:val="20"/>
                <w:szCs w:val="20"/>
              </w:rPr>
            </w:pPr>
            <w:r w:rsidRPr="005A0F7C">
              <w:rPr>
                <w:rFonts w:ascii="Arial" w:hAnsi="Arial" w:cs="Arial"/>
                <w:sz w:val="20"/>
                <w:szCs w:val="20"/>
              </w:rPr>
              <w:t>Yritysten osaamisen taso</w:t>
            </w:r>
          </w:p>
        </w:tc>
        <w:tc>
          <w:tcPr>
            <w:tcW w:w="2836" w:type="dxa"/>
          </w:tcPr>
          <w:p w:rsidR="005A0F7C" w:rsidRPr="005A0F7C" w:rsidRDefault="005A0F7C" w:rsidP="005A0F7C">
            <w:pPr>
              <w:rPr>
                <w:rFonts w:ascii="Arial" w:hAnsi="Arial" w:cs="Arial"/>
                <w:sz w:val="20"/>
                <w:szCs w:val="20"/>
              </w:rPr>
            </w:pPr>
          </w:p>
          <w:p w:rsidR="005A0F7C" w:rsidRPr="005A0F7C" w:rsidRDefault="005A0F7C" w:rsidP="005A0F7C">
            <w:pPr>
              <w:numPr>
                <w:ilvl w:val="1"/>
                <w:numId w:val="1"/>
              </w:numPr>
              <w:ind w:left="318"/>
              <w:contextualSpacing/>
              <w:rPr>
                <w:rFonts w:ascii="Arial" w:eastAsia="Times New Roman" w:hAnsi="Arial" w:cs="Arial"/>
                <w:kern w:val="22"/>
                <w:sz w:val="20"/>
                <w:szCs w:val="20"/>
                <w:lang w:eastAsia="fi-FI"/>
                <w14:ligatures w14:val="all"/>
                <w14:numForm w14:val="oldStyle"/>
                <w14:numSpacing w14:val="proportional"/>
              </w:rPr>
            </w:pPr>
            <w:r w:rsidRPr="005A0F7C">
              <w:rPr>
                <w:rFonts w:ascii="Arial" w:eastAsia="Times New Roman" w:hAnsi="Arial" w:cs="Arial"/>
                <w:kern w:val="22"/>
                <w:sz w:val="20"/>
                <w:szCs w:val="20"/>
                <w:lang w:eastAsia="fi-FI"/>
                <w14:ligatures w14:val="all"/>
                <w14:numForm w14:val="oldStyle"/>
                <w14:numSpacing w14:val="proportional"/>
              </w:rPr>
              <w:t>riippuu täysin yrityksestä - ensimmäinen askel on selvittää, onko henkilötietolakia noudatettu?</w:t>
            </w:r>
          </w:p>
          <w:p w:rsidR="005A0F7C" w:rsidRPr="005A0F7C" w:rsidRDefault="005A0F7C" w:rsidP="005A0F7C">
            <w:pPr>
              <w:numPr>
                <w:ilvl w:val="1"/>
                <w:numId w:val="1"/>
              </w:numPr>
              <w:ind w:left="318"/>
              <w:contextualSpacing/>
              <w:rPr>
                <w:rFonts w:ascii="Arial" w:eastAsia="Times New Roman" w:hAnsi="Arial" w:cs="Arial"/>
                <w:kern w:val="22"/>
                <w:sz w:val="20"/>
                <w:szCs w:val="20"/>
                <w:lang w:eastAsia="fi-FI"/>
                <w14:ligatures w14:val="all"/>
                <w14:numForm w14:val="oldStyle"/>
                <w14:numSpacing w14:val="proportional"/>
              </w:rPr>
            </w:pPr>
            <w:r w:rsidRPr="005A0F7C">
              <w:rPr>
                <w:rFonts w:ascii="Arial" w:eastAsia="Times New Roman" w:hAnsi="Arial" w:cs="Arial"/>
                <w:kern w:val="22"/>
                <w:sz w:val="20"/>
                <w:szCs w:val="20"/>
                <w:lang w:eastAsia="fi-FI"/>
                <w14:ligatures w14:val="all"/>
                <w14:numForm w14:val="oldStyle"/>
                <w14:numSpacing w14:val="proportional"/>
              </w:rPr>
              <w:t>yritysten sisällä eri ammattiryhmillä erilaiset taustatiedot</w:t>
            </w:r>
          </w:p>
          <w:p w:rsidR="005A0F7C" w:rsidRPr="005A0F7C" w:rsidRDefault="005A0F7C" w:rsidP="005A0F7C">
            <w:pPr>
              <w:ind w:left="318"/>
              <w:contextualSpacing/>
              <w:rPr>
                <w:rFonts w:ascii="Arial" w:eastAsia="Times New Roman" w:hAnsi="Arial" w:cs="Arial"/>
                <w:kern w:val="22"/>
                <w:sz w:val="20"/>
                <w:szCs w:val="20"/>
                <w:lang w:eastAsia="fi-FI"/>
                <w14:ligatures w14:val="all"/>
                <w14:numForm w14:val="oldStyle"/>
                <w14:numSpacing w14:val="proportional"/>
              </w:rPr>
            </w:pPr>
            <w:r w:rsidRPr="005A0F7C">
              <w:rPr>
                <w:rFonts w:ascii="Arial" w:eastAsia="Times New Roman" w:hAnsi="Arial" w:cs="Arial"/>
                <w:color w:val="0070C0"/>
                <w:kern w:val="22"/>
                <w:sz w:val="20"/>
                <w:szCs w:val="20"/>
                <w:lang w:eastAsia="fi-FI"/>
                <w14:ligatures w14:val="all"/>
                <w14:numForm w14:val="oldStyle"/>
                <w14:numSpacing w14:val="proportional"/>
              </w:rPr>
              <w:sym w:font="Wingdings" w:char="F0E0"/>
            </w:r>
            <w:r w:rsidRPr="005A0F7C">
              <w:rPr>
                <w:rFonts w:ascii="Arial" w:eastAsia="Times New Roman" w:hAnsi="Arial" w:cs="Arial"/>
                <w:color w:val="0070C0"/>
                <w:kern w:val="22"/>
                <w:sz w:val="20"/>
                <w:szCs w:val="20"/>
                <w:lang w:eastAsia="fi-FI"/>
                <w14:ligatures w14:val="all"/>
                <w14:numForm w14:val="oldStyle"/>
                <w14:numSpacing w14:val="proportional"/>
              </w:rPr>
              <w:t xml:space="preserve"> lisäarvoa</w:t>
            </w:r>
            <w:r w:rsidRPr="005A0F7C">
              <w:rPr>
                <w:rFonts w:ascii="Arial" w:eastAsia="Times New Roman" w:hAnsi="Arial" w:cs="Arial"/>
                <w:kern w:val="22"/>
                <w:sz w:val="20"/>
                <w:szCs w:val="20"/>
                <w:lang w:eastAsia="fi-FI"/>
                <w14:ligatures w14:val="all"/>
                <w14:numForm w14:val="oldStyle"/>
                <w14:numSpacing w14:val="proportional"/>
              </w:rPr>
              <w:t>: räätälöinti ei vain yrityskohtaisesti vaan asiakaskohtaisesti</w:t>
            </w:r>
          </w:p>
          <w:p w:rsidR="005A0F7C" w:rsidRPr="005A0F7C" w:rsidRDefault="005A0F7C" w:rsidP="005A0F7C">
            <w:pPr>
              <w:rPr>
                <w:rFonts w:ascii="Arial" w:hAnsi="Arial" w:cs="Arial"/>
                <w:sz w:val="20"/>
                <w:szCs w:val="20"/>
              </w:rPr>
            </w:pPr>
          </w:p>
          <w:p w:rsidR="005A0F7C" w:rsidRPr="005A0F7C" w:rsidRDefault="005A0F7C" w:rsidP="005A0F7C">
            <w:pPr>
              <w:rPr>
                <w:rFonts w:ascii="Arial" w:hAnsi="Arial" w:cs="Arial"/>
                <w:sz w:val="20"/>
                <w:szCs w:val="20"/>
              </w:rPr>
            </w:pPr>
          </w:p>
          <w:p w:rsidR="005A0F7C" w:rsidRPr="005A0F7C" w:rsidRDefault="005A0F7C" w:rsidP="005A0F7C">
            <w:pPr>
              <w:rPr>
                <w:rFonts w:ascii="Arial" w:hAnsi="Arial" w:cs="Arial"/>
                <w:sz w:val="20"/>
                <w:szCs w:val="20"/>
              </w:rPr>
            </w:pPr>
          </w:p>
          <w:p w:rsidR="005A0F7C" w:rsidRPr="005A0F7C" w:rsidRDefault="005A0F7C" w:rsidP="005A0F7C">
            <w:pPr>
              <w:rPr>
                <w:rFonts w:ascii="Arial" w:hAnsi="Arial" w:cs="Arial"/>
                <w:sz w:val="20"/>
                <w:szCs w:val="20"/>
              </w:rPr>
            </w:pPr>
          </w:p>
          <w:p w:rsidR="005A0F7C" w:rsidRPr="005A0F7C" w:rsidRDefault="005A0F7C" w:rsidP="005A0F7C">
            <w:pPr>
              <w:rPr>
                <w:rFonts w:ascii="Arial" w:hAnsi="Arial" w:cs="Arial"/>
                <w:sz w:val="20"/>
                <w:szCs w:val="20"/>
              </w:rPr>
            </w:pPr>
          </w:p>
          <w:p w:rsidR="005A0F7C" w:rsidRPr="005A0F7C" w:rsidRDefault="005A0F7C" w:rsidP="005A0F7C">
            <w:pPr>
              <w:rPr>
                <w:rFonts w:ascii="Arial" w:hAnsi="Arial" w:cs="Arial"/>
                <w:sz w:val="20"/>
                <w:szCs w:val="20"/>
              </w:rPr>
            </w:pPr>
          </w:p>
        </w:tc>
        <w:tc>
          <w:tcPr>
            <w:tcW w:w="425" w:type="dxa"/>
            <w:shd w:val="clear" w:color="auto" w:fill="F2F2F2" w:themeFill="background1" w:themeFillShade="F2"/>
            <w:textDirection w:val="btLr"/>
            <w:vAlign w:val="center"/>
          </w:tcPr>
          <w:p w:rsidR="005A0F7C" w:rsidRPr="005A0F7C" w:rsidRDefault="005A0F7C" w:rsidP="005A0F7C">
            <w:pPr>
              <w:ind w:left="113" w:right="113"/>
              <w:jc w:val="center"/>
              <w:rPr>
                <w:rFonts w:ascii="Arial" w:hAnsi="Arial" w:cs="Arial"/>
                <w:sz w:val="20"/>
                <w:szCs w:val="20"/>
              </w:rPr>
            </w:pPr>
            <w:r w:rsidRPr="005A0F7C">
              <w:rPr>
                <w:rFonts w:ascii="Arial" w:hAnsi="Arial" w:cs="Arial"/>
                <w:sz w:val="20"/>
                <w:szCs w:val="20"/>
              </w:rPr>
              <w:t>Mikä työllistää asetuksen soveltamisen alettua</w:t>
            </w:r>
          </w:p>
        </w:tc>
        <w:tc>
          <w:tcPr>
            <w:tcW w:w="2835" w:type="dxa"/>
          </w:tcPr>
          <w:p w:rsidR="005A0F7C" w:rsidRPr="005A0F7C" w:rsidRDefault="005A0F7C" w:rsidP="005A0F7C">
            <w:pPr>
              <w:numPr>
                <w:ilvl w:val="0"/>
                <w:numId w:val="4"/>
              </w:numPr>
              <w:ind w:left="317"/>
              <w:contextualSpacing/>
              <w:rPr>
                <w:rFonts w:ascii="Arial" w:hAnsi="Arial" w:cs="Arial"/>
                <w:sz w:val="20"/>
                <w:szCs w:val="20"/>
              </w:rPr>
            </w:pPr>
            <w:r w:rsidRPr="005A0F7C">
              <w:rPr>
                <w:rFonts w:ascii="Arial" w:hAnsi="Arial" w:cs="Arial"/>
                <w:sz w:val="20"/>
                <w:szCs w:val="20"/>
              </w:rPr>
              <w:t>Käyttäjien tietoisuus tietosuoja-asioista kasvaa ja sitä kautta voi erikoistua tietosuojaosaajana ja saada kilpailuetua</w:t>
            </w:r>
          </w:p>
          <w:p w:rsidR="005A0F7C" w:rsidRPr="005A0F7C" w:rsidRDefault="005A0F7C" w:rsidP="005A0F7C">
            <w:pPr>
              <w:numPr>
                <w:ilvl w:val="0"/>
                <w:numId w:val="4"/>
              </w:numPr>
              <w:ind w:left="317"/>
              <w:contextualSpacing/>
              <w:rPr>
                <w:rFonts w:ascii="Arial" w:hAnsi="Arial" w:cs="Arial"/>
                <w:sz w:val="20"/>
                <w:szCs w:val="20"/>
              </w:rPr>
            </w:pPr>
            <w:r w:rsidRPr="005A0F7C">
              <w:rPr>
                <w:rFonts w:ascii="Arial" w:hAnsi="Arial" w:cs="Arial"/>
                <w:sz w:val="20"/>
                <w:szCs w:val="20"/>
              </w:rPr>
              <w:t>Luotettavuuden osoittaminen kuluttajalle nousee tärkeäksi</w:t>
            </w:r>
          </w:p>
          <w:p w:rsidR="005A0F7C" w:rsidRPr="005A0F7C" w:rsidRDefault="005A0F7C" w:rsidP="005A0F7C">
            <w:pPr>
              <w:numPr>
                <w:ilvl w:val="0"/>
                <w:numId w:val="4"/>
              </w:numPr>
              <w:ind w:left="317"/>
              <w:contextualSpacing/>
              <w:rPr>
                <w:rFonts w:ascii="Arial" w:hAnsi="Arial" w:cs="Arial"/>
                <w:sz w:val="20"/>
                <w:szCs w:val="20"/>
              </w:rPr>
            </w:pPr>
            <w:r w:rsidRPr="005A0F7C">
              <w:rPr>
                <w:rFonts w:ascii="Arial" w:hAnsi="Arial" w:cs="Arial"/>
                <w:sz w:val="20"/>
                <w:szCs w:val="20"/>
              </w:rPr>
              <w:t>PR&amp;viestintä joutuu opettelemaan ja erikoistumaan</w:t>
            </w:r>
          </w:p>
          <w:p w:rsidR="005A0F7C" w:rsidRPr="005A0F7C" w:rsidRDefault="005A0F7C" w:rsidP="005A0F7C">
            <w:pPr>
              <w:ind w:left="317"/>
              <w:contextualSpacing/>
              <w:rPr>
                <w:rFonts w:ascii="Arial" w:hAnsi="Arial" w:cs="Arial"/>
                <w:sz w:val="20"/>
                <w:szCs w:val="20"/>
              </w:rPr>
            </w:pPr>
            <w:r w:rsidRPr="005A0F7C">
              <w:rPr>
                <w:rFonts w:ascii="Arial" w:eastAsia="Times New Roman" w:hAnsi="Arial" w:cs="Arial"/>
                <w:color w:val="0070C0"/>
                <w:kern w:val="22"/>
                <w:sz w:val="20"/>
                <w:szCs w:val="20"/>
                <w:lang w:eastAsia="fi-FI"/>
                <w14:ligatures w14:val="all"/>
                <w14:numForm w14:val="oldStyle"/>
                <w14:numSpacing w14:val="proportional"/>
              </w:rPr>
              <w:sym w:font="Wingdings" w:char="F0E0"/>
            </w:r>
            <w:r w:rsidRPr="005A0F7C">
              <w:rPr>
                <w:rFonts w:ascii="Arial" w:eastAsia="Times New Roman" w:hAnsi="Arial" w:cs="Arial"/>
                <w:color w:val="0070C0"/>
                <w:kern w:val="22"/>
                <w:sz w:val="20"/>
                <w:szCs w:val="20"/>
                <w:lang w:eastAsia="fi-FI"/>
                <w14:ligatures w14:val="all"/>
                <w14:numForm w14:val="oldStyle"/>
                <w14:numSpacing w14:val="proportional"/>
              </w:rPr>
              <w:t xml:space="preserve"> lisäarvoa</w:t>
            </w:r>
            <w:r w:rsidRPr="005A0F7C">
              <w:rPr>
                <w:rFonts w:ascii="Arial" w:eastAsia="Times New Roman" w:hAnsi="Arial" w:cs="Arial"/>
                <w:kern w:val="22"/>
                <w:sz w:val="20"/>
                <w:szCs w:val="20"/>
                <w:lang w:eastAsia="fi-FI"/>
                <w14:ligatures w14:val="all"/>
                <w14:numForm w14:val="oldStyle"/>
                <w14:numSpacing w14:val="proportional"/>
              </w:rPr>
              <w:t>: näillä erottaudutaan kilpailijoista</w:t>
            </w:r>
          </w:p>
          <w:p w:rsidR="005A0F7C" w:rsidRPr="005A0F7C" w:rsidRDefault="005A0F7C" w:rsidP="005A0F7C">
            <w:pPr>
              <w:numPr>
                <w:ilvl w:val="0"/>
                <w:numId w:val="4"/>
              </w:numPr>
              <w:ind w:left="317"/>
              <w:contextualSpacing/>
              <w:rPr>
                <w:rFonts w:ascii="Arial" w:hAnsi="Arial" w:cs="Arial"/>
                <w:sz w:val="20"/>
                <w:szCs w:val="20"/>
              </w:rPr>
            </w:pPr>
            <w:r w:rsidRPr="005A0F7C">
              <w:rPr>
                <w:rFonts w:ascii="Arial" w:hAnsi="Arial" w:cs="Arial"/>
                <w:sz w:val="20"/>
                <w:szCs w:val="20"/>
              </w:rPr>
              <w:t>Uusien palveluiden tuottaminen: esim. portabilityn osalta</w:t>
            </w:r>
          </w:p>
          <w:p w:rsidR="005A0F7C" w:rsidRPr="005A0F7C" w:rsidRDefault="005A0F7C" w:rsidP="005A0F7C">
            <w:pPr>
              <w:numPr>
                <w:ilvl w:val="0"/>
                <w:numId w:val="4"/>
              </w:numPr>
              <w:ind w:left="317"/>
              <w:contextualSpacing/>
              <w:rPr>
                <w:rFonts w:ascii="Arial" w:hAnsi="Arial" w:cs="Arial"/>
                <w:sz w:val="20"/>
                <w:szCs w:val="20"/>
              </w:rPr>
            </w:pPr>
            <w:r w:rsidRPr="005A0F7C">
              <w:rPr>
                <w:rFonts w:ascii="Arial" w:hAnsi="Arial" w:cs="Arial"/>
                <w:sz w:val="20"/>
                <w:szCs w:val="20"/>
              </w:rPr>
              <w:t>Tietosuojavastaavapalvelut</w:t>
            </w:r>
          </w:p>
          <w:p w:rsidR="005A0F7C" w:rsidRPr="005A0F7C" w:rsidRDefault="005A0F7C" w:rsidP="005A0F7C">
            <w:pPr>
              <w:numPr>
                <w:ilvl w:val="0"/>
                <w:numId w:val="4"/>
              </w:numPr>
              <w:ind w:left="317"/>
              <w:contextualSpacing/>
              <w:rPr>
                <w:rFonts w:ascii="Arial" w:hAnsi="Arial" w:cs="Arial"/>
                <w:sz w:val="20"/>
                <w:szCs w:val="20"/>
              </w:rPr>
            </w:pPr>
            <w:r w:rsidRPr="005A0F7C">
              <w:rPr>
                <w:rFonts w:ascii="Arial" w:hAnsi="Arial" w:cs="Arial"/>
                <w:sz w:val="20"/>
                <w:szCs w:val="20"/>
              </w:rPr>
              <w:t>Tietosuojauudistus kannustaa MyData-ajatteluun</w:t>
            </w:r>
          </w:p>
          <w:p w:rsidR="005A0F7C" w:rsidRPr="005A0F7C" w:rsidRDefault="005A0F7C" w:rsidP="005A0F7C">
            <w:pPr>
              <w:ind w:left="317"/>
              <w:contextualSpacing/>
              <w:rPr>
                <w:rFonts w:ascii="Arial" w:hAnsi="Arial" w:cs="Arial"/>
                <w:sz w:val="20"/>
                <w:szCs w:val="20"/>
              </w:rPr>
            </w:pPr>
            <w:r w:rsidRPr="005A0F7C">
              <w:rPr>
                <w:rFonts w:ascii="Arial" w:eastAsia="Times New Roman" w:hAnsi="Arial" w:cs="Arial"/>
                <w:color w:val="0070C0"/>
                <w:kern w:val="22"/>
                <w:sz w:val="20"/>
                <w:szCs w:val="20"/>
                <w:lang w:eastAsia="fi-FI"/>
                <w14:ligatures w14:val="all"/>
                <w14:numForm w14:val="oldStyle"/>
                <w14:numSpacing w14:val="proportional"/>
              </w:rPr>
              <w:sym w:font="Wingdings" w:char="F0E0"/>
            </w:r>
            <w:r w:rsidRPr="005A0F7C">
              <w:rPr>
                <w:rFonts w:ascii="Arial" w:eastAsia="Times New Roman" w:hAnsi="Arial" w:cs="Arial"/>
                <w:color w:val="0070C0"/>
                <w:kern w:val="22"/>
                <w:sz w:val="20"/>
                <w:szCs w:val="20"/>
                <w:lang w:eastAsia="fi-FI"/>
                <w14:ligatures w14:val="all"/>
                <w14:numForm w14:val="oldStyle"/>
                <w14:numSpacing w14:val="proportional"/>
              </w:rPr>
              <w:t xml:space="preserve"> lisäarvoa</w:t>
            </w:r>
            <w:r w:rsidRPr="005A0F7C">
              <w:rPr>
                <w:rFonts w:ascii="Arial" w:eastAsia="Times New Roman" w:hAnsi="Arial" w:cs="Arial"/>
                <w:kern w:val="22"/>
                <w:sz w:val="20"/>
                <w:szCs w:val="20"/>
                <w:lang w:eastAsia="fi-FI"/>
                <w14:ligatures w14:val="all"/>
                <w14:numForm w14:val="oldStyle"/>
                <w14:numSpacing w14:val="proportional"/>
              </w:rPr>
              <w:t>: kuluttajalähtöisyys kilpailutekijänä</w:t>
            </w:r>
          </w:p>
          <w:p w:rsidR="005A0F7C" w:rsidRPr="005A0F7C" w:rsidRDefault="005A0F7C" w:rsidP="005A0F7C">
            <w:pPr>
              <w:numPr>
                <w:ilvl w:val="0"/>
                <w:numId w:val="4"/>
              </w:numPr>
              <w:ind w:left="317"/>
              <w:contextualSpacing/>
              <w:rPr>
                <w:rFonts w:ascii="Arial" w:hAnsi="Arial" w:cs="Arial"/>
                <w:sz w:val="20"/>
                <w:szCs w:val="20"/>
              </w:rPr>
            </w:pPr>
            <w:r w:rsidRPr="005A0F7C">
              <w:rPr>
                <w:rFonts w:ascii="Arial" w:hAnsi="Arial" w:cs="Arial"/>
                <w:sz w:val="20"/>
                <w:szCs w:val="20"/>
              </w:rPr>
              <w:t>Tietosuojapuolen kehitysvelan korjaaminen: voi olla kannattavaa rakentaa kokonaan uudestaan tietosuoja</w:t>
            </w:r>
          </w:p>
          <w:p w:rsidR="005A0F7C" w:rsidRPr="005A0F7C" w:rsidRDefault="005A0F7C" w:rsidP="005A0F7C">
            <w:pPr>
              <w:rPr>
                <w:rFonts w:ascii="Arial" w:hAnsi="Arial" w:cs="Arial"/>
                <w:sz w:val="20"/>
                <w:szCs w:val="20"/>
              </w:rPr>
            </w:pPr>
          </w:p>
        </w:tc>
        <w:tc>
          <w:tcPr>
            <w:tcW w:w="425" w:type="dxa"/>
            <w:shd w:val="clear" w:color="auto" w:fill="F2F2F2" w:themeFill="background1" w:themeFillShade="F2"/>
            <w:textDirection w:val="btLr"/>
            <w:vAlign w:val="center"/>
          </w:tcPr>
          <w:p w:rsidR="005A0F7C" w:rsidRPr="005A0F7C" w:rsidRDefault="005A0F7C" w:rsidP="005A0F7C">
            <w:pPr>
              <w:ind w:left="113" w:right="113"/>
              <w:jc w:val="center"/>
              <w:rPr>
                <w:rFonts w:ascii="Arial" w:hAnsi="Arial" w:cs="Arial"/>
                <w:sz w:val="20"/>
                <w:szCs w:val="20"/>
              </w:rPr>
            </w:pPr>
            <w:r w:rsidRPr="005A0F7C">
              <w:rPr>
                <w:rFonts w:ascii="Arial" w:hAnsi="Arial" w:cs="Arial"/>
                <w:sz w:val="20"/>
                <w:szCs w:val="20"/>
              </w:rPr>
              <w:t>Miksi tuotteitanne ei ole ostettu</w:t>
            </w:r>
          </w:p>
        </w:tc>
        <w:tc>
          <w:tcPr>
            <w:tcW w:w="3686" w:type="dxa"/>
          </w:tcPr>
          <w:p w:rsidR="005A0F7C" w:rsidRPr="005A0F7C" w:rsidRDefault="005A0F7C" w:rsidP="005A0F7C">
            <w:pPr>
              <w:numPr>
                <w:ilvl w:val="1"/>
                <w:numId w:val="2"/>
              </w:numPr>
              <w:ind w:left="317"/>
              <w:contextualSpacing/>
              <w:rPr>
                <w:rFonts w:ascii="Arial" w:eastAsia="Times New Roman" w:hAnsi="Arial" w:cs="Times New Roman"/>
                <w:kern w:val="22"/>
                <w:sz w:val="20"/>
                <w:lang w:eastAsia="fi-FI"/>
                <w14:ligatures w14:val="all"/>
                <w14:numForm w14:val="oldStyle"/>
                <w14:numSpacing w14:val="proportional"/>
              </w:rPr>
            </w:pPr>
            <w:r w:rsidRPr="005A0F7C">
              <w:rPr>
                <w:rFonts w:ascii="Arial" w:eastAsia="Times New Roman" w:hAnsi="Arial" w:cs="Times New Roman"/>
                <w:kern w:val="22"/>
                <w:sz w:val="20"/>
                <w:lang w:eastAsia="fi-FI"/>
                <w14:ligatures w14:val="all"/>
                <w14:numForm w14:val="oldStyle"/>
                <w14:numSpacing w14:val="proportional"/>
              </w:rPr>
              <w:t>tulkinnanvaraiset säännökset: ei voi vielä yksiselitteisesti sanoa, miten toimittava</w:t>
            </w:r>
          </w:p>
          <w:p w:rsidR="005A0F7C" w:rsidRPr="005A0F7C" w:rsidRDefault="005A0F7C" w:rsidP="005A0F7C">
            <w:pPr>
              <w:numPr>
                <w:ilvl w:val="1"/>
                <w:numId w:val="2"/>
              </w:numPr>
              <w:ind w:left="317"/>
              <w:contextualSpacing/>
              <w:rPr>
                <w:rFonts w:ascii="Arial" w:eastAsia="Times New Roman" w:hAnsi="Arial" w:cs="Times New Roman"/>
                <w:kern w:val="22"/>
                <w:sz w:val="20"/>
                <w:lang w:eastAsia="fi-FI"/>
                <w14:ligatures w14:val="all"/>
                <w14:numForm w14:val="oldStyle"/>
                <w14:numSpacing w14:val="proportional"/>
              </w:rPr>
            </w:pPr>
            <w:r w:rsidRPr="005A0F7C">
              <w:rPr>
                <w:rFonts w:ascii="Arial" w:eastAsia="Times New Roman" w:hAnsi="Arial" w:cs="Times New Roman"/>
                <w:kern w:val="22"/>
                <w:sz w:val="20"/>
                <w:lang w:eastAsia="fi-FI"/>
                <w14:ligatures w14:val="all"/>
                <w14:numForm w14:val="oldStyle"/>
                <w14:numSpacing w14:val="proportional"/>
              </w:rPr>
              <w:t>ei synny toimintaa, sillä kaikki odottavat, että viranomaiset toimivat</w:t>
            </w:r>
          </w:p>
          <w:p w:rsidR="005A0F7C" w:rsidRPr="005A0F7C" w:rsidRDefault="005A0F7C" w:rsidP="005A0F7C">
            <w:pPr>
              <w:numPr>
                <w:ilvl w:val="1"/>
                <w:numId w:val="2"/>
              </w:numPr>
              <w:ind w:left="317"/>
              <w:contextualSpacing/>
              <w:rPr>
                <w:rFonts w:ascii="Arial" w:eastAsia="Times New Roman" w:hAnsi="Arial" w:cs="Times New Roman"/>
                <w:kern w:val="22"/>
                <w:sz w:val="20"/>
                <w:lang w:eastAsia="fi-FI"/>
                <w14:ligatures w14:val="all"/>
                <w14:numForm w14:val="oldStyle"/>
                <w14:numSpacing w14:val="proportional"/>
              </w:rPr>
            </w:pPr>
            <w:r w:rsidRPr="005A0F7C">
              <w:rPr>
                <w:rFonts w:ascii="Arial" w:eastAsia="Times New Roman" w:hAnsi="Arial" w:cs="Times New Roman"/>
                <w:kern w:val="22"/>
                <w:sz w:val="20"/>
                <w:lang w:eastAsia="fi-FI"/>
                <w14:ligatures w14:val="all"/>
                <w14:numForm w14:val="oldStyle"/>
                <w14:numSpacing w14:val="proportional"/>
              </w:rPr>
              <w:t xml:space="preserve">”päättymättömyys” </w:t>
            </w:r>
            <w:r w:rsidRPr="005A0F7C">
              <w:rPr>
                <w:rFonts w:ascii="Arial" w:eastAsia="Times New Roman" w:hAnsi="Arial" w:cs="Times New Roman"/>
                <w:kern w:val="22"/>
                <w:sz w:val="20"/>
                <w:lang w:eastAsia="fi-FI"/>
                <w14:ligatures w14:val="all"/>
                <w14:numForm w14:val="oldStyle"/>
                <w14:numSpacing w14:val="proportional"/>
              </w:rPr>
              <w:sym w:font="Wingdings" w:char="F0E0"/>
            </w:r>
            <w:r w:rsidRPr="005A0F7C">
              <w:rPr>
                <w:rFonts w:ascii="Arial" w:eastAsia="Times New Roman" w:hAnsi="Arial" w:cs="Times New Roman"/>
                <w:kern w:val="22"/>
                <w:sz w:val="20"/>
                <w:lang w:eastAsia="fi-FI"/>
                <w14:ligatures w14:val="all"/>
                <w14:numForm w14:val="oldStyle"/>
                <w14:numSpacing w14:val="proportional"/>
              </w:rPr>
              <w:t xml:space="preserve"> tietosuoja on jatkuva prosessi</w:t>
            </w:r>
          </w:p>
          <w:p w:rsidR="005A0F7C" w:rsidRPr="005A0F7C" w:rsidRDefault="005A0F7C" w:rsidP="005A0F7C">
            <w:pPr>
              <w:ind w:left="317"/>
              <w:contextualSpacing/>
              <w:rPr>
                <w:rFonts w:ascii="Arial" w:eastAsia="Times New Roman" w:hAnsi="Arial" w:cs="Times New Roman"/>
                <w:kern w:val="22"/>
                <w:sz w:val="20"/>
                <w:lang w:eastAsia="fi-FI"/>
                <w14:ligatures w14:val="all"/>
                <w14:numForm w14:val="oldStyle"/>
                <w14:numSpacing w14:val="proportional"/>
              </w:rPr>
            </w:pPr>
            <w:r w:rsidRPr="005A0F7C">
              <w:rPr>
                <w:rFonts w:ascii="Arial" w:eastAsia="Times New Roman" w:hAnsi="Arial" w:cs="Arial"/>
                <w:color w:val="0070C0"/>
                <w:kern w:val="22"/>
                <w:sz w:val="20"/>
                <w:szCs w:val="20"/>
                <w:lang w:eastAsia="fi-FI"/>
                <w14:ligatures w14:val="all"/>
                <w14:numForm w14:val="oldStyle"/>
                <w14:numSpacing w14:val="proportional"/>
              </w:rPr>
              <w:sym w:font="Wingdings" w:char="F0E0"/>
            </w:r>
            <w:r w:rsidRPr="005A0F7C">
              <w:rPr>
                <w:rFonts w:ascii="Arial" w:eastAsia="Times New Roman" w:hAnsi="Arial" w:cs="Arial"/>
                <w:color w:val="0070C0"/>
                <w:kern w:val="22"/>
                <w:sz w:val="20"/>
                <w:szCs w:val="20"/>
                <w:lang w:eastAsia="fi-FI"/>
                <w14:ligatures w14:val="all"/>
                <w14:numForm w14:val="oldStyle"/>
                <w14:numSpacing w14:val="proportional"/>
              </w:rPr>
              <w:t xml:space="preserve"> lisäarvoa</w:t>
            </w:r>
            <w:r w:rsidRPr="005A0F7C">
              <w:rPr>
                <w:rFonts w:ascii="Arial" w:eastAsia="Times New Roman" w:hAnsi="Arial" w:cs="Arial"/>
                <w:kern w:val="22"/>
                <w:sz w:val="20"/>
                <w:szCs w:val="20"/>
                <w:lang w:eastAsia="fi-FI"/>
                <w14:ligatures w14:val="all"/>
                <w14:numForm w14:val="oldStyle"/>
                <w14:numSpacing w14:val="proportional"/>
              </w:rPr>
              <w:t>: pitkäaikaiset asiakassuhteet</w:t>
            </w:r>
          </w:p>
          <w:p w:rsidR="005A0F7C" w:rsidRPr="005A0F7C" w:rsidRDefault="005A0F7C" w:rsidP="005A0F7C">
            <w:pPr>
              <w:rPr>
                <w:rFonts w:ascii="Arial" w:hAnsi="Arial" w:cs="Arial"/>
                <w:sz w:val="20"/>
                <w:szCs w:val="20"/>
              </w:rPr>
            </w:pPr>
          </w:p>
        </w:tc>
      </w:tr>
      <w:tr w:rsidR="005A0F7C" w:rsidRPr="005A0F7C" w:rsidTr="009F4B63">
        <w:trPr>
          <w:cantSplit/>
          <w:trHeight w:val="1134"/>
        </w:trPr>
        <w:tc>
          <w:tcPr>
            <w:tcW w:w="425" w:type="dxa"/>
            <w:shd w:val="clear" w:color="auto" w:fill="F2F2F2" w:themeFill="background1" w:themeFillShade="F2"/>
            <w:textDirection w:val="btLr"/>
            <w:vAlign w:val="center"/>
          </w:tcPr>
          <w:p w:rsidR="005A0F7C" w:rsidRPr="005A0F7C" w:rsidRDefault="005A0F7C" w:rsidP="005A0F7C">
            <w:pPr>
              <w:ind w:left="113" w:right="113"/>
              <w:jc w:val="center"/>
              <w:rPr>
                <w:rFonts w:ascii="Arial" w:hAnsi="Arial" w:cs="Arial"/>
                <w:sz w:val="20"/>
                <w:szCs w:val="20"/>
              </w:rPr>
            </w:pPr>
            <w:r w:rsidRPr="005A0F7C">
              <w:rPr>
                <w:rFonts w:ascii="Arial" w:hAnsi="Arial" w:cs="Arial"/>
                <w:sz w:val="20"/>
                <w:szCs w:val="20"/>
              </w:rPr>
              <w:t>Haasteellisimmat sektorit</w:t>
            </w:r>
          </w:p>
        </w:tc>
        <w:tc>
          <w:tcPr>
            <w:tcW w:w="2836" w:type="dxa"/>
          </w:tcPr>
          <w:p w:rsidR="005A0F7C" w:rsidRPr="005A0F7C" w:rsidRDefault="005A0F7C" w:rsidP="005A0F7C">
            <w:pPr>
              <w:numPr>
                <w:ilvl w:val="1"/>
                <w:numId w:val="1"/>
              </w:numPr>
              <w:ind w:left="318"/>
              <w:contextualSpacing/>
              <w:rPr>
                <w:rFonts w:ascii="Arial" w:eastAsia="Times New Roman" w:hAnsi="Arial" w:cs="Arial"/>
                <w:kern w:val="22"/>
                <w:sz w:val="20"/>
                <w:szCs w:val="20"/>
                <w:lang w:eastAsia="fi-FI"/>
                <w14:ligatures w14:val="all"/>
                <w14:numForm w14:val="oldStyle"/>
                <w14:numSpacing w14:val="proportional"/>
              </w:rPr>
            </w:pPr>
            <w:r w:rsidRPr="005A0F7C">
              <w:rPr>
                <w:rFonts w:ascii="Arial" w:eastAsia="Times New Roman" w:hAnsi="Arial" w:cs="Arial"/>
                <w:kern w:val="22"/>
                <w:sz w:val="20"/>
                <w:szCs w:val="20"/>
                <w:lang w:eastAsia="fi-FI"/>
                <w14:ligatures w14:val="all"/>
                <w14:numForm w14:val="oldStyle"/>
                <w14:numSpacing w14:val="proportional"/>
              </w:rPr>
              <w:t>telealan uusi ePrivacy-sääntely: kehityshankkeet täytyy tehdä nopeasti, jos asetus tulee voimaan samaan aikaan kuin tietosuoja-asetus</w:t>
            </w:r>
          </w:p>
          <w:p w:rsidR="005A0F7C" w:rsidRPr="005A0F7C" w:rsidRDefault="005A0F7C" w:rsidP="005A0F7C">
            <w:pPr>
              <w:numPr>
                <w:ilvl w:val="1"/>
                <w:numId w:val="1"/>
              </w:numPr>
              <w:ind w:left="318"/>
              <w:contextualSpacing/>
              <w:rPr>
                <w:rFonts w:ascii="Arial" w:eastAsia="Times New Roman" w:hAnsi="Arial" w:cs="Arial"/>
                <w:kern w:val="22"/>
                <w:sz w:val="20"/>
                <w:szCs w:val="20"/>
                <w:lang w:eastAsia="fi-FI"/>
                <w14:ligatures w14:val="all"/>
                <w14:numForm w14:val="oldStyle"/>
                <w14:numSpacing w14:val="proportional"/>
              </w:rPr>
            </w:pPr>
            <w:r w:rsidRPr="005A0F7C">
              <w:rPr>
                <w:rFonts w:ascii="Arial" w:eastAsia="Times New Roman" w:hAnsi="Arial" w:cs="Arial"/>
                <w:kern w:val="22"/>
                <w:sz w:val="20"/>
                <w:szCs w:val="20"/>
                <w:lang w:eastAsia="fi-FI"/>
                <w14:ligatures w14:val="all"/>
                <w14:numForm w14:val="oldStyle"/>
                <w14:numSpacing w14:val="proportional"/>
              </w:rPr>
              <w:t>energia-ala ja Fingrid datahub: toisaalla tapahtuva sääntely muuttaa toimintaympäristöä</w:t>
            </w:r>
          </w:p>
          <w:p w:rsidR="005A0F7C" w:rsidRPr="005A0F7C" w:rsidRDefault="005A0F7C" w:rsidP="005A0F7C">
            <w:pPr>
              <w:rPr>
                <w:rFonts w:ascii="Arial" w:hAnsi="Arial" w:cs="Arial"/>
                <w:sz w:val="20"/>
                <w:szCs w:val="20"/>
              </w:rPr>
            </w:pPr>
          </w:p>
        </w:tc>
        <w:tc>
          <w:tcPr>
            <w:tcW w:w="425" w:type="dxa"/>
            <w:shd w:val="clear" w:color="auto" w:fill="F2F2F2" w:themeFill="background1" w:themeFillShade="F2"/>
            <w:textDirection w:val="btLr"/>
            <w:vAlign w:val="center"/>
          </w:tcPr>
          <w:p w:rsidR="005A0F7C" w:rsidRPr="005A0F7C" w:rsidRDefault="005A0F7C" w:rsidP="005A0F7C">
            <w:pPr>
              <w:ind w:left="113" w:right="113"/>
              <w:jc w:val="center"/>
              <w:rPr>
                <w:rFonts w:ascii="Arial" w:hAnsi="Arial" w:cs="Arial"/>
                <w:sz w:val="20"/>
                <w:szCs w:val="20"/>
              </w:rPr>
            </w:pPr>
            <w:r w:rsidRPr="005A0F7C">
              <w:rPr>
                <w:rFonts w:ascii="Arial" w:hAnsi="Arial" w:cs="Arial"/>
                <w:sz w:val="20"/>
                <w:szCs w:val="20"/>
              </w:rPr>
              <w:t>Toimintamahdollisuudet EU:ssa</w:t>
            </w:r>
          </w:p>
        </w:tc>
        <w:tc>
          <w:tcPr>
            <w:tcW w:w="2835" w:type="dxa"/>
          </w:tcPr>
          <w:p w:rsidR="005A0F7C" w:rsidRPr="005A0F7C" w:rsidRDefault="005A0F7C" w:rsidP="005A0F7C">
            <w:pPr>
              <w:numPr>
                <w:ilvl w:val="0"/>
                <w:numId w:val="5"/>
              </w:numPr>
              <w:ind w:left="317"/>
              <w:contextualSpacing/>
              <w:rPr>
                <w:rFonts w:ascii="Arial" w:hAnsi="Arial" w:cs="Arial"/>
                <w:sz w:val="20"/>
                <w:szCs w:val="20"/>
              </w:rPr>
            </w:pPr>
            <w:r w:rsidRPr="005A0F7C">
              <w:rPr>
                <w:rFonts w:ascii="Arial" w:hAnsi="Arial" w:cs="Arial"/>
                <w:sz w:val="20"/>
                <w:szCs w:val="20"/>
              </w:rPr>
              <w:t>Uusien toimijoiden pääsy markkinoille helpottuu</w:t>
            </w:r>
          </w:p>
          <w:p w:rsidR="005A0F7C" w:rsidRPr="005A0F7C" w:rsidRDefault="005A0F7C" w:rsidP="005A0F7C">
            <w:pPr>
              <w:numPr>
                <w:ilvl w:val="0"/>
                <w:numId w:val="5"/>
              </w:numPr>
              <w:ind w:left="317"/>
              <w:contextualSpacing/>
              <w:rPr>
                <w:rFonts w:ascii="Arial" w:hAnsi="Arial" w:cs="Arial"/>
                <w:sz w:val="20"/>
                <w:szCs w:val="20"/>
              </w:rPr>
            </w:pPr>
            <w:r w:rsidRPr="005A0F7C">
              <w:rPr>
                <w:rFonts w:ascii="Arial" w:hAnsi="Arial" w:cs="Arial"/>
                <w:sz w:val="20"/>
                <w:szCs w:val="20"/>
              </w:rPr>
              <w:t>EU:n tietoturvatoimijoille uusia markkinoita</w:t>
            </w:r>
          </w:p>
          <w:p w:rsidR="005A0F7C" w:rsidRPr="005A0F7C" w:rsidRDefault="005A0F7C" w:rsidP="005A0F7C">
            <w:pPr>
              <w:numPr>
                <w:ilvl w:val="0"/>
                <w:numId w:val="5"/>
              </w:numPr>
              <w:ind w:left="317"/>
              <w:contextualSpacing/>
              <w:rPr>
                <w:rFonts w:ascii="Arial" w:hAnsi="Arial" w:cs="Arial"/>
                <w:sz w:val="20"/>
                <w:szCs w:val="20"/>
              </w:rPr>
            </w:pPr>
            <w:r w:rsidRPr="005A0F7C">
              <w:rPr>
                <w:rFonts w:ascii="Arial" w:hAnsi="Arial" w:cs="Arial"/>
                <w:sz w:val="20"/>
                <w:szCs w:val="20"/>
              </w:rPr>
              <w:t>Kansainväliset mahdollisuudet kasvavat ja myös PK-yrityksillä on mahdollisuus päästä kansainvälisille markkinoille yhdenmukaistamisen myötä</w:t>
            </w:r>
          </w:p>
          <w:p w:rsidR="005A0F7C" w:rsidRPr="005A0F7C" w:rsidRDefault="005A0F7C" w:rsidP="005A0F7C">
            <w:pPr>
              <w:numPr>
                <w:ilvl w:val="0"/>
                <w:numId w:val="5"/>
              </w:numPr>
              <w:ind w:left="317"/>
              <w:contextualSpacing/>
              <w:rPr>
                <w:rFonts w:ascii="Arial" w:hAnsi="Arial" w:cs="Arial"/>
                <w:sz w:val="20"/>
                <w:szCs w:val="20"/>
              </w:rPr>
            </w:pPr>
            <w:r w:rsidRPr="005A0F7C">
              <w:rPr>
                <w:rFonts w:ascii="Arial" w:hAnsi="Arial" w:cs="Arial"/>
                <w:sz w:val="20"/>
                <w:szCs w:val="20"/>
              </w:rPr>
              <w:t>Suomi voi olla kokoaan suurempi profiloitumalla asiantuntijaksi ja hyvien palveluiden tuottajaksi tietosuojapuolella</w:t>
            </w:r>
          </w:p>
          <w:p w:rsidR="005A0F7C" w:rsidRPr="005A0F7C" w:rsidRDefault="005A0F7C" w:rsidP="005A0F7C">
            <w:pPr>
              <w:numPr>
                <w:ilvl w:val="0"/>
                <w:numId w:val="5"/>
              </w:numPr>
              <w:ind w:left="317"/>
              <w:contextualSpacing/>
              <w:rPr>
                <w:rFonts w:ascii="Arial" w:hAnsi="Arial" w:cs="Arial"/>
                <w:sz w:val="20"/>
                <w:szCs w:val="20"/>
              </w:rPr>
            </w:pPr>
            <w:r w:rsidRPr="005A0F7C">
              <w:rPr>
                <w:rFonts w:ascii="Arial" w:hAnsi="Arial" w:cs="Arial"/>
                <w:sz w:val="20"/>
                <w:szCs w:val="20"/>
              </w:rPr>
              <w:t>Suomalaiset toimijat tarvitsevat referenssejä ja nostetta Suomesta, jotta pääsevät murtautumaan kansainvälisille markkinoille</w:t>
            </w:r>
          </w:p>
          <w:p w:rsidR="005A0F7C" w:rsidRPr="005A0F7C" w:rsidRDefault="005A0F7C" w:rsidP="005A0F7C">
            <w:pPr>
              <w:rPr>
                <w:rFonts w:ascii="Arial" w:hAnsi="Arial" w:cs="Arial"/>
                <w:sz w:val="20"/>
                <w:szCs w:val="20"/>
              </w:rPr>
            </w:pPr>
          </w:p>
        </w:tc>
        <w:tc>
          <w:tcPr>
            <w:tcW w:w="425" w:type="dxa"/>
            <w:shd w:val="clear" w:color="auto" w:fill="F2F2F2" w:themeFill="background1" w:themeFillShade="F2"/>
            <w:textDirection w:val="btLr"/>
            <w:vAlign w:val="center"/>
          </w:tcPr>
          <w:p w:rsidR="005A0F7C" w:rsidRPr="005A0F7C" w:rsidRDefault="005A0F7C" w:rsidP="005A0F7C">
            <w:pPr>
              <w:ind w:left="113" w:right="113"/>
              <w:jc w:val="center"/>
              <w:rPr>
                <w:rFonts w:ascii="Arial" w:hAnsi="Arial" w:cs="Arial"/>
                <w:sz w:val="20"/>
                <w:szCs w:val="20"/>
              </w:rPr>
            </w:pPr>
            <w:r w:rsidRPr="005A0F7C">
              <w:rPr>
                <w:rFonts w:ascii="Arial" w:hAnsi="Arial" w:cs="Arial"/>
                <w:sz w:val="20"/>
                <w:szCs w:val="20"/>
              </w:rPr>
              <w:t>Miten ulkomaiseen kilpailuun vastataan</w:t>
            </w:r>
          </w:p>
        </w:tc>
        <w:tc>
          <w:tcPr>
            <w:tcW w:w="3686" w:type="dxa"/>
          </w:tcPr>
          <w:p w:rsidR="005A0F7C" w:rsidRPr="005A0F7C" w:rsidRDefault="005A0F7C" w:rsidP="005A0F7C">
            <w:pPr>
              <w:numPr>
                <w:ilvl w:val="1"/>
                <w:numId w:val="2"/>
              </w:numPr>
              <w:ind w:left="317"/>
              <w:contextualSpacing/>
              <w:rPr>
                <w:rFonts w:ascii="Arial" w:eastAsia="Times New Roman" w:hAnsi="Arial" w:cs="Times New Roman"/>
                <w:kern w:val="22"/>
                <w:sz w:val="20"/>
                <w:lang w:eastAsia="fi-FI"/>
                <w14:ligatures w14:val="all"/>
                <w14:numForm w14:val="oldStyle"/>
                <w14:numSpacing w14:val="proportional"/>
              </w:rPr>
            </w:pPr>
            <w:r w:rsidRPr="005A0F7C">
              <w:rPr>
                <w:rFonts w:ascii="Arial" w:eastAsia="Times New Roman" w:hAnsi="Arial" w:cs="Times New Roman"/>
                <w:kern w:val="22"/>
                <w:sz w:val="20"/>
                <w:lang w:eastAsia="fi-FI"/>
                <w14:ligatures w14:val="all"/>
                <w14:numForm w14:val="oldStyle"/>
                <w14:numSpacing w14:val="proportional"/>
              </w:rPr>
              <w:t xml:space="preserve">kielimuuri </w:t>
            </w:r>
            <w:r w:rsidRPr="005A0F7C">
              <w:rPr>
                <w:rFonts w:ascii="Arial" w:eastAsia="Times New Roman" w:hAnsi="Arial" w:cs="Times New Roman"/>
                <w:kern w:val="22"/>
                <w:sz w:val="20"/>
                <w:lang w:eastAsia="fi-FI"/>
                <w14:ligatures w14:val="all"/>
                <w14:numForm w14:val="oldStyle"/>
                <w14:numSpacing w14:val="proportional"/>
              </w:rPr>
              <w:sym w:font="Wingdings" w:char="F0E0"/>
            </w:r>
            <w:r w:rsidRPr="005A0F7C">
              <w:rPr>
                <w:rFonts w:ascii="Arial" w:eastAsia="Times New Roman" w:hAnsi="Arial" w:cs="Times New Roman"/>
                <w:kern w:val="22"/>
                <w:sz w:val="20"/>
                <w:lang w:eastAsia="fi-FI"/>
                <w14:ligatures w14:val="all"/>
                <w14:numForm w14:val="oldStyle"/>
                <w14:numSpacing w14:val="proportional"/>
              </w:rPr>
              <w:t xml:space="preserve"> liiketoimintaa myös paikallisesta kielestä</w:t>
            </w:r>
          </w:p>
          <w:p w:rsidR="005A0F7C" w:rsidRPr="005A0F7C" w:rsidRDefault="005A0F7C" w:rsidP="005A0F7C">
            <w:pPr>
              <w:numPr>
                <w:ilvl w:val="1"/>
                <w:numId w:val="2"/>
              </w:numPr>
              <w:ind w:left="317"/>
              <w:contextualSpacing/>
              <w:rPr>
                <w:rFonts w:ascii="Arial" w:eastAsia="Times New Roman" w:hAnsi="Arial" w:cs="Times New Roman"/>
                <w:kern w:val="22"/>
                <w:sz w:val="20"/>
                <w:lang w:eastAsia="fi-FI"/>
                <w14:ligatures w14:val="all"/>
                <w14:numForm w14:val="oldStyle"/>
                <w14:numSpacing w14:val="proportional"/>
              </w:rPr>
            </w:pPr>
            <w:r w:rsidRPr="005A0F7C">
              <w:rPr>
                <w:rFonts w:ascii="Arial" w:eastAsia="Times New Roman" w:hAnsi="Arial" w:cs="Times New Roman"/>
                <w:kern w:val="22"/>
                <w:sz w:val="20"/>
                <w:lang w:eastAsia="fi-FI"/>
                <w14:ligatures w14:val="all"/>
                <w14:numForm w14:val="oldStyle"/>
                <w14:numSpacing w14:val="proportional"/>
              </w:rPr>
              <w:t>palvelun käytettävyys -näkökulma (tuotteen ei pidä olla vain lain mukainen vaan helposti käytettävä)</w:t>
            </w:r>
          </w:p>
          <w:p w:rsidR="005A0F7C" w:rsidRPr="005A0F7C" w:rsidRDefault="005A0F7C" w:rsidP="005A0F7C">
            <w:pPr>
              <w:rPr>
                <w:rFonts w:ascii="Arial" w:hAnsi="Arial" w:cs="Arial"/>
                <w:sz w:val="20"/>
                <w:szCs w:val="20"/>
              </w:rPr>
            </w:pPr>
          </w:p>
        </w:tc>
      </w:tr>
      <w:tr w:rsidR="005A0F7C" w:rsidRPr="005A0F7C" w:rsidTr="009F4B63">
        <w:trPr>
          <w:cantSplit/>
          <w:trHeight w:val="1134"/>
        </w:trPr>
        <w:tc>
          <w:tcPr>
            <w:tcW w:w="425" w:type="dxa"/>
            <w:shd w:val="clear" w:color="auto" w:fill="F2F2F2" w:themeFill="background1" w:themeFillShade="F2"/>
            <w:textDirection w:val="btLr"/>
            <w:vAlign w:val="center"/>
          </w:tcPr>
          <w:p w:rsidR="005A0F7C" w:rsidRPr="005A0F7C" w:rsidRDefault="005A0F7C" w:rsidP="005A0F7C">
            <w:pPr>
              <w:ind w:left="113" w:right="113"/>
              <w:jc w:val="center"/>
              <w:rPr>
                <w:rFonts w:ascii="Arial" w:hAnsi="Arial" w:cs="Arial"/>
                <w:sz w:val="20"/>
                <w:szCs w:val="20"/>
              </w:rPr>
            </w:pPr>
            <w:r w:rsidRPr="005A0F7C">
              <w:rPr>
                <w:rFonts w:ascii="Arial" w:hAnsi="Arial" w:cs="Arial"/>
                <w:sz w:val="20"/>
                <w:szCs w:val="20"/>
              </w:rPr>
              <w:t>Tilanne toukokuussa 2018</w:t>
            </w:r>
          </w:p>
        </w:tc>
        <w:tc>
          <w:tcPr>
            <w:tcW w:w="2836" w:type="dxa"/>
          </w:tcPr>
          <w:p w:rsidR="005A0F7C" w:rsidRPr="005A0F7C" w:rsidRDefault="005A0F7C" w:rsidP="005A0F7C">
            <w:pPr>
              <w:numPr>
                <w:ilvl w:val="1"/>
                <w:numId w:val="1"/>
              </w:numPr>
              <w:ind w:left="318" w:hanging="372"/>
              <w:contextualSpacing/>
              <w:rPr>
                <w:rFonts w:ascii="Arial" w:eastAsia="Times New Roman" w:hAnsi="Arial" w:cs="Arial"/>
                <w:kern w:val="22"/>
                <w:sz w:val="20"/>
                <w:szCs w:val="20"/>
                <w:lang w:eastAsia="fi-FI"/>
                <w14:ligatures w14:val="all"/>
                <w14:numForm w14:val="oldStyle"/>
                <w14:numSpacing w14:val="proportional"/>
              </w:rPr>
            </w:pPr>
            <w:r w:rsidRPr="005A0F7C">
              <w:rPr>
                <w:rFonts w:ascii="Arial" w:eastAsia="Times New Roman" w:hAnsi="Arial" w:cs="Arial"/>
                <w:kern w:val="22"/>
                <w:sz w:val="20"/>
                <w:szCs w:val="20"/>
                <w:lang w:eastAsia="fi-FI"/>
                <w14:ligatures w14:val="all"/>
                <w14:numForm w14:val="oldStyle"/>
                <w14:numSpacing w14:val="proportional"/>
              </w:rPr>
              <w:t>kiire tulee, kun ei riitä tekijöitä</w:t>
            </w:r>
          </w:p>
          <w:p w:rsidR="005A0F7C" w:rsidRPr="005A0F7C" w:rsidRDefault="005A0F7C" w:rsidP="005A0F7C">
            <w:pPr>
              <w:ind w:left="318"/>
              <w:contextualSpacing/>
              <w:rPr>
                <w:rFonts w:ascii="Arial" w:eastAsia="Times New Roman" w:hAnsi="Arial" w:cs="Arial"/>
                <w:kern w:val="22"/>
                <w:sz w:val="20"/>
                <w:szCs w:val="20"/>
                <w:lang w:eastAsia="fi-FI"/>
                <w14:ligatures w14:val="all"/>
                <w14:numForm w14:val="oldStyle"/>
                <w14:numSpacing w14:val="proportional"/>
              </w:rPr>
            </w:pPr>
            <w:r w:rsidRPr="005A0F7C">
              <w:rPr>
                <w:rFonts w:ascii="Arial" w:eastAsia="Times New Roman" w:hAnsi="Arial" w:cs="Arial"/>
                <w:color w:val="0070C0"/>
                <w:kern w:val="22"/>
                <w:sz w:val="20"/>
                <w:szCs w:val="20"/>
                <w:lang w:eastAsia="fi-FI"/>
                <w14:ligatures w14:val="all"/>
                <w14:numForm w14:val="oldStyle"/>
                <w14:numSpacing w14:val="proportional"/>
              </w:rPr>
              <w:sym w:font="Wingdings" w:char="F0E0"/>
            </w:r>
            <w:r w:rsidRPr="005A0F7C">
              <w:rPr>
                <w:rFonts w:ascii="Arial" w:eastAsia="Times New Roman" w:hAnsi="Arial" w:cs="Arial"/>
                <w:color w:val="0070C0"/>
                <w:kern w:val="22"/>
                <w:sz w:val="20"/>
                <w:szCs w:val="20"/>
                <w:lang w:eastAsia="fi-FI"/>
                <w14:ligatures w14:val="all"/>
                <w14:numForm w14:val="oldStyle"/>
                <w14:numSpacing w14:val="proportional"/>
              </w:rPr>
              <w:t xml:space="preserve"> lisäarvoa</w:t>
            </w:r>
            <w:r w:rsidRPr="005A0F7C">
              <w:rPr>
                <w:rFonts w:ascii="Arial" w:eastAsia="Times New Roman" w:hAnsi="Arial" w:cs="Arial"/>
                <w:kern w:val="22"/>
                <w:sz w:val="20"/>
                <w:szCs w:val="20"/>
                <w:lang w:eastAsia="fi-FI"/>
                <w14:ligatures w14:val="all"/>
                <w14:numForm w14:val="oldStyle"/>
                <w14:numSpacing w14:val="proportional"/>
              </w:rPr>
              <w:t>: miten teette tuotteistanne skaalautuvia?</w:t>
            </w:r>
          </w:p>
          <w:p w:rsidR="005A0F7C" w:rsidRPr="005A0F7C" w:rsidRDefault="005A0F7C" w:rsidP="005A0F7C">
            <w:pPr>
              <w:numPr>
                <w:ilvl w:val="1"/>
                <w:numId w:val="1"/>
              </w:numPr>
              <w:ind w:left="318" w:hanging="372"/>
              <w:contextualSpacing/>
              <w:rPr>
                <w:rFonts w:ascii="Arial" w:eastAsia="Times New Roman" w:hAnsi="Arial" w:cs="Arial"/>
                <w:kern w:val="22"/>
                <w:sz w:val="20"/>
                <w:szCs w:val="20"/>
                <w:lang w:eastAsia="fi-FI"/>
                <w14:ligatures w14:val="all"/>
                <w14:numForm w14:val="oldStyle"/>
                <w14:numSpacing w14:val="proportional"/>
              </w:rPr>
            </w:pPr>
            <w:r w:rsidRPr="005A0F7C">
              <w:rPr>
                <w:rFonts w:ascii="Arial" w:eastAsia="Times New Roman" w:hAnsi="Arial" w:cs="Arial"/>
                <w:kern w:val="22"/>
                <w:sz w:val="20"/>
                <w:szCs w:val="20"/>
                <w:lang w:eastAsia="fi-FI"/>
                <w14:ligatures w14:val="all"/>
                <w14:numForm w14:val="oldStyle"/>
                <w14:numSpacing w14:val="proportional"/>
              </w:rPr>
              <w:t xml:space="preserve">minkälaiseksi käytäntö muodostuu: mikä on </w:t>
            </w:r>
            <w:r w:rsidRPr="005A0F7C">
              <w:rPr>
                <w:rFonts w:ascii="Arial" w:eastAsia="Times New Roman" w:hAnsi="Arial" w:cs="Arial"/>
                <w:i/>
                <w:kern w:val="22"/>
                <w:sz w:val="20"/>
                <w:szCs w:val="20"/>
                <w:lang w:eastAsia="fi-FI"/>
                <w14:ligatures w14:val="all"/>
                <w14:numForm w14:val="oldStyle"/>
                <w14:numSpacing w14:val="proportional"/>
              </w:rPr>
              <w:t>riittävä</w:t>
            </w:r>
            <w:r w:rsidRPr="005A0F7C">
              <w:rPr>
                <w:rFonts w:ascii="Arial" w:eastAsia="Times New Roman" w:hAnsi="Arial" w:cs="Arial"/>
                <w:kern w:val="22"/>
                <w:sz w:val="20"/>
                <w:szCs w:val="20"/>
                <w:lang w:eastAsia="fi-FI"/>
                <w14:ligatures w14:val="all"/>
                <w14:numForm w14:val="oldStyle"/>
                <w14:numSpacing w14:val="proportional"/>
              </w:rPr>
              <w:t xml:space="preserve"> taso ja oman toiminnan riskin määrittely</w:t>
            </w:r>
          </w:p>
          <w:p w:rsidR="005A0F7C" w:rsidRPr="005A0F7C" w:rsidRDefault="005A0F7C" w:rsidP="005A0F7C">
            <w:pPr>
              <w:numPr>
                <w:ilvl w:val="1"/>
                <w:numId w:val="1"/>
              </w:numPr>
              <w:ind w:left="318" w:hanging="372"/>
              <w:contextualSpacing/>
              <w:rPr>
                <w:rFonts w:ascii="Arial" w:eastAsia="Times New Roman" w:hAnsi="Arial" w:cs="Arial"/>
                <w:kern w:val="22"/>
                <w:sz w:val="20"/>
                <w:szCs w:val="20"/>
                <w:lang w:eastAsia="fi-FI"/>
                <w14:ligatures w14:val="all"/>
                <w14:numForm w14:val="oldStyle"/>
                <w14:numSpacing w14:val="proportional"/>
              </w:rPr>
            </w:pPr>
            <w:r w:rsidRPr="005A0F7C">
              <w:rPr>
                <w:rFonts w:ascii="Arial" w:eastAsia="Times New Roman" w:hAnsi="Arial" w:cs="Arial"/>
                <w:kern w:val="22"/>
                <w:sz w:val="20"/>
                <w:szCs w:val="20"/>
                <w:lang w:eastAsia="fi-FI"/>
                <w14:ligatures w14:val="all"/>
                <w14:numForm w14:val="oldStyle"/>
                <w14:numSpacing w14:val="proportional"/>
              </w:rPr>
              <w:t>vastuuvakuutukset lisääntyvät</w:t>
            </w:r>
          </w:p>
          <w:p w:rsidR="005A0F7C" w:rsidRPr="005A0F7C" w:rsidRDefault="005A0F7C" w:rsidP="005A0F7C">
            <w:pPr>
              <w:numPr>
                <w:ilvl w:val="1"/>
                <w:numId w:val="1"/>
              </w:numPr>
              <w:ind w:left="318" w:hanging="372"/>
              <w:contextualSpacing/>
              <w:rPr>
                <w:rFonts w:ascii="Arial" w:eastAsia="Times New Roman" w:hAnsi="Arial" w:cs="Arial"/>
                <w:kern w:val="22"/>
                <w:sz w:val="20"/>
                <w:szCs w:val="20"/>
                <w:lang w:eastAsia="fi-FI"/>
                <w14:ligatures w14:val="all"/>
                <w14:numForm w14:val="oldStyle"/>
                <w14:numSpacing w14:val="proportional"/>
              </w:rPr>
            </w:pPr>
            <w:r w:rsidRPr="005A0F7C">
              <w:rPr>
                <w:rFonts w:ascii="Arial" w:eastAsia="Times New Roman" w:hAnsi="Arial" w:cs="Arial"/>
                <w:kern w:val="22"/>
                <w:sz w:val="20"/>
                <w:szCs w:val="20"/>
                <w:lang w:eastAsia="fi-FI"/>
                <w14:ligatures w14:val="all"/>
                <w14:numForm w14:val="oldStyle"/>
                <w14:numSpacing w14:val="proportional"/>
              </w:rPr>
              <w:t>asetuksen laaja alueellinen soveltamisala ja valvontaviranomaisen kyky valvoa: osa yrityksiä ottaa tietoisesti riskin eikä tee kaikkea heti</w:t>
            </w:r>
          </w:p>
          <w:p w:rsidR="005A0F7C" w:rsidRPr="005A0F7C" w:rsidRDefault="005A0F7C" w:rsidP="005A0F7C">
            <w:pPr>
              <w:numPr>
                <w:ilvl w:val="1"/>
                <w:numId w:val="1"/>
              </w:numPr>
              <w:ind w:left="318" w:hanging="372"/>
              <w:contextualSpacing/>
              <w:rPr>
                <w:rFonts w:ascii="Arial" w:eastAsia="Times New Roman" w:hAnsi="Arial" w:cs="Arial"/>
                <w:kern w:val="22"/>
                <w:sz w:val="20"/>
                <w:szCs w:val="20"/>
                <w:lang w:eastAsia="fi-FI"/>
                <w14:ligatures w14:val="all"/>
                <w14:numForm w14:val="oldStyle"/>
                <w14:numSpacing w14:val="proportional"/>
              </w:rPr>
            </w:pPr>
            <w:r w:rsidRPr="005A0F7C">
              <w:rPr>
                <w:rFonts w:ascii="Arial" w:eastAsia="Times New Roman" w:hAnsi="Arial" w:cs="Arial"/>
                <w:kern w:val="22"/>
                <w:sz w:val="20"/>
                <w:szCs w:val="20"/>
                <w:lang w:eastAsia="fi-FI"/>
                <w14:ligatures w14:val="all"/>
                <w14:numForm w14:val="oldStyle"/>
                <w14:numSpacing w14:val="proportional"/>
              </w:rPr>
              <w:t>avoimuus ja läpinäkyvyys kasvattavat merkitystään</w:t>
            </w:r>
          </w:p>
          <w:p w:rsidR="005A0F7C" w:rsidRPr="005A0F7C" w:rsidRDefault="005A0F7C" w:rsidP="005A0F7C">
            <w:pPr>
              <w:ind w:left="318"/>
              <w:contextualSpacing/>
              <w:rPr>
                <w:rFonts w:ascii="Arial" w:eastAsia="Times New Roman" w:hAnsi="Arial" w:cs="Arial"/>
                <w:kern w:val="22"/>
                <w:sz w:val="20"/>
                <w:szCs w:val="20"/>
                <w:lang w:eastAsia="fi-FI"/>
                <w14:ligatures w14:val="all"/>
                <w14:numForm w14:val="oldStyle"/>
                <w14:numSpacing w14:val="proportional"/>
              </w:rPr>
            </w:pPr>
            <w:r w:rsidRPr="005A0F7C">
              <w:rPr>
                <w:rFonts w:ascii="Arial" w:eastAsia="Times New Roman" w:hAnsi="Arial" w:cs="Arial"/>
                <w:color w:val="0070C0"/>
                <w:kern w:val="22"/>
                <w:sz w:val="20"/>
                <w:szCs w:val="20"/>
                <w:lang w:eastAsia="fi-FI"/>
                <w14:ligatures w14:val="all"/>
                <w14:numForm w14:val="oldStyle"/>
                <w14:numSpacing w14:val="proportional"/>
              </w:rPr>
              <w:sym w:font="Wingdings" w:char="F0E0"/>
            </w:r>
            <w:r w:rsidRPr="005A0F7C">
              <w:rPr>
                <w:rFonts w:ascii="Arial" w:eastAsia="Times New Roman" w:hAnsi="Arial" w:cs="Arial"/>
                <w:color w:val="0070C0"/>
                <w:kern w:val="22"/>
                <w:sz w:val="20"/>
                <w:szCs w:val="20"/>
                <w:lang w:eastAsia="fi-FI"/>
                <w14:ligatures w14:val="all"/>
                <w14:numForm w14:val="oldStyle"/>
                <w14:numSpacing w14:val="proportional"/>
              </w:rPr>
              <w:t xml:space="preserve"> lisäarvoa</w:t>
            </w:r>
            <w:r w:rsidRPr="005A0F7C">
              <w:rPr>
                <w:rFonts w:ascii="Arial" w:eastAsia="Times New Roman" w:hAnsi="Arial" w:cs="Arial"/>
                <w:kern w:val="22"/>
                <w:sz w:val="20"/>
                <w:szCs w:val="20"/>
                <w:lang w:eastAsia="fi-FI"/>
                <w14:ligatures w14:val="all"/>
                <w14:numForm w14:val="oldStyle"/>
                <w14:numSpacing w14:val="proportional"/>
              </w:rPr>
              <w:t>: osoitusvelvollisuuden periaate yrityksen goodwillin rakentajana</w:t>
            </w:r>
          </w:p>
          <w:p w:rsidR="005A0F7C" w:rsidRPr="005A0F7C" w:rsidRDefault="005A0F7C" w:rsidP="005A0F7C">
            <w:pPr>
              <w:numPr>
                <w:ilvl w:val="1"/>
                <w:numId w:val="1"/>
              </w:numPr>
              <w:ind w:left="318" w:hanging="372"/>
              <w:contextualSpacing/>
              <w:rPr>
                <w:rFonts w:ascii="Arial" w:eastAsia="Times New Roman" w:hAnsi="Arial" w:cs="Arial"/>
                <w:kern w:val="22"/>
                <w:sz w:val="20"/>
                <w:szCs w:val="20"/>
                <w:lang w:eastAsia="fi-FI"/>
                <w14:ligatures w14:val="all"/>
                <w14:numForm w14:val="oldStyle"/>
                <w14:numSpacing w14:val="proportional"/>
              </w:rPr>
            </w:pPr>
            <w:r w:rsidRPr="005A0F7C">
              <w:rPr>
                <w:rFonts w:ascii="Arial" w:eastAsia="Times New Roman" w:hAnsi="Arial" w:cs="Arial"/>
                <w:kern w:val="22"/>
                <w:sz w:val="20"/>
                <w:szCs w:val="20"/>
                <w:lang w:eastAsia="fi-FI"/>
                <w14:ligatures w14:val="all"/>
                <w14:numForm w14:val="oldStyle"/>
                <w14:numSpacing w14:val="proportional"/>
              </w:rPr>
              <w:t>ennakkotapausten seuranta tärkeää</w:t>
            </w:r>
          </w:p>
          <w:p w:rsidR="005A0F7C" w:rsidRPr="005A0F7C" w:rsidRDefault="005A0F7C" w:rsidP="005A0F7C">
            <w:pPr>
              <w:numPr>
                <w:ilvl w:val="1"/>
                <w:numId w:val="1"/>
              </w:numPr>
              <w:ind w:left="318" w:hanging="372"/>
              <w:contextualSpacing/>
              <w:rPr>
                <w:rFonts w:ascii="Arial" w:eastAsia="Times New Roman" w:hAnsi="Arial" w:cs="Arial"/>
                <w:kern w:val="22"/>
                <w:sz w:val="20"/>
                <w:szCs w:val="20"/>
                <w:lang w:eastAsia="fi-FI"/>
                <w14:ligatures w14:val="all"/>
                <w14:numForm w14:val="oldStyle"/>
                <w14:numSpacing w14:val="proportional"/>
              </w:rPr>
            </w:pPr>
            <w:r w:rsidRPr="005A0F7C">
              <w:rPr>
                <w:rFonts w:ascii="Arial" w:eastAsia="Times New Roman" w:hAnsi="Arial" w:cs="Arial"/>
                <w:kern w:val="22"/>
                <w:sz w:val="20"/>
                <w:szCs w:val="20"/>
                <w:lang w:eastAsia="fi-FI"/>
                <w14:ligatures w14:val="all"/>
                <w14:numForm w14:val="oldStyle"/>
                <w14:numSpacing w14:val="proportional"/>
              </w:rPr>
              <w:t>keskeistä on se, onko valmiuksia ottaa tilauksia vastaan muulta EU:sta</w:t>
            </w:r>
          </w:p>
          <w:p w:rsidR="005A0F7C" w:rsidRPr="005A0F7C" w:rsidRDefault="005A0F7C" w:rsidP="005A0F7C">
            <w:pPr>
              <w:rPr>
                <w:rFonts w:ascii="Arial" w:hAnsi="Arial" w:cs="Arial"/>
                <w:sz w:val="20"/>
                <w:szCs w:val="20"/>
              </w:rPr>
            </w:pPr>
          </w:p>
        </w:tc>
        <w:tc>
          <w:tcPr>
            <w:tcW w:w="425" w:type="dxa"/>
            <w:shd w:val="clear" w:color="auto" w:fill="F2F2F2" w:themeFill="background1" w:themeFillShade="F2"/>
            <w:textDirection w:val="btLr"/>
            <w:vAlign w:val="center"/>
          </w:tcPr>
          <w:p w:rsidR="005A0F7C" w:rsidRPr="005A0F7C" w:rsidRDefault="005A0F7C" w:rsidP="005A0F7C">
            <w:pPr>
              <w:ind w:left="113" w:right="113"/>
              <w:jc w:val="center"/>
              <w:rPr>
                <w:rFonts w:ascii="Arial" w:hAnsi="Arial" w:cs="Arial"/>
                <w:sz w:val="20"/>
                <w:szCs w:val="20"/>
              </w:rPr>
            </w:pPr>
            <w:r w:rsidRPr="005A0F7C">
              <w:rPr>
                <w:rFonts w:ascii="Arial" w:hAnsi="Arial" w:cs="Arial"/>
                <w:sz w:val="20"/>
                <w:szCs w:val="20"/>
              </w:rPr>
              <w:t>Miten tietosuojasta sa</w:t>
            </w:r>
            <w:r>
              <w:rPr>
                <w:rFonts w:ascii="Arial" w:hAnsi="Arial" w:cs="Arial"/>
                <w:sz w:val="20"/>
                <w:szCs w:val="20"/>
              </w:rPr>
              <w:t>adaan liiketoiminnan mahdollisuus</w:t>
            </w:r>
          </w:p>
        </w:tc>
        <w:tc>
          <w:tcPr>
            <w:tcW w:w="2835" w:type="dxa"/>
          </w:tcPr>
          <w:p w:rsidR="005A0F7C" w:rsidRPr="005A0F7C" w:rsidRDefault="005A0F7C" w:rsidP="005A0F7C">
            <w:pPr>
              <w:numPr>
                <w:ilvl w:val="0"/>
                <w:numId w:val="6"/>
              </w:numPr>
              <w:ind w:left="317"/>
              <w:contextualSpacing/>
              <w:rPr>
                <w:rFonts w:ascii="Arial" w:hAnsi="Arial" w:cs="Arial"/>
                <w:sz w:val="20"/>
                <w:szCs w:val="20"/>
              </w:rPr>
            </w:pPr>
            <w:r w:rsidRPr="005A0F7C">
              <w:rPr>
                <w:rFonts w:ascii="Arial" w:hAnsi="Arial" w:cs="Arial"/>
                <w:sz w:val="20"/>
                <w:szCs w:val="20"/>
              </w:rPr>
              <w:t>Tietosuoja-asetuksen ehtojen täyttäminen jo valmiina ominaisuutena tuotteessa</w:t>
            </w:r>
          </w:p>
          <w:p w:rsidR="005A0F7C" w:rsidRPr="005A0F7C" w:rsidRDefault="005A0F7C" w:rsidP="005A0F7C">
            <w:pPr>
              <w:numPr>
                <w:ilvl w:val="0"/>
                <w:numId w:val="6"/>
              </w:numPr>
              <w:ind w:left="317"/>
              <w:contextualSpacing/>
              <w:rPr>
                <w:rFonts w:ascii="Arial" w:hAnsi="Arial" w:cs="Arial"/>
                <w:sz w:val="20"/>
                <w:szCs w:val="20"/>
              </w:rPr>
            </w:pPr>
            <w:r w:rsidRPr="005A0F7C">
              <w:rPr>
                <w:rFonts w:ascii="Arial" w:hAnsi="Arial" w:cs="Arial"/>
                <w:sz w:val="20"/>
                <w:szCs w:val="20"/>
              </w:rPr>
              <w:t>Erityistoiminta: erilaiset sertifikaatit ja ”papukaijamerkit”</w:t>
            </w:r>
          </w:p>
          <w:p w:rsidR="005A0F7C" w:rsidRPr="005A0F7C" w:rsidRDefault="005A0F7C" w:rsidP="005A0F7C">
            <w:pPr>
              <w:numPr>
                <w:ilvl w:val="0"/>
                <w:numId w:val="6"/>
              </w:numPr>
              <w:ind w:left="317"/>
              <w:contextualSpacing/>
              <w:rPr>
                <w:rFonts w:ascii="Arial" w:hAnsi="Arial" w:cs="Arial"/>
                <w:sz w:val="20"/>
                <w:szCs w:val="20"/>
              </w:rPr>
            </w:pPr>
            <w:r w:rsidRPr="005A0F7C">
              <w:rPr>
                <w:rFonts w:ascii="Arial" w:hAnsi="Arial" w:cs="Arial"/>
                <w:sz w:val="20"/>
                <w:szCs w:val="20"/>
              </w:rPr>
              <w:t>MyData-ajattelu</w:t>
            </w:r>
          </w:p>
          <w:p w:rsidR="005A0F7C" w:rsidRPr="005A0F7C" w:rsidRDefault="005A0F7C" w:rsidP="005A0F7C">
            <w:pPr>
              <w:rPr>
                <w:rFonts w:ascii="Arial" w:hAnsi="Arial" w:cs="Arial"/>
                <w:sz w:val="20"/>
                <w:szCs w:val="20"/>
              </w:rPr>
            </w:pPr>
          </w:p>
        </w:tc>
        <w:tc>
          <w:tcPr>
            <w:tcW w:w="425" w:type="dxa"/>
            <w:shd w:val="clear" w:color="auto" w:fill="F2F2F2" w:themeFill="background1" w:themeFillShade="F2"/>
            <w:textDirection w:val="btLr"/>
            <w:vAlign w:val="center"/>
          </w:tcPr>
          <w:p w:rsidR="005A0F7C" w:rsidRPr="005A0F7C" w:rsidRDefault="005A0F7C" w:rsidP="005A0F7C">
            <w:pPr>
              <w:ind w:left="113" w:right="113"/>
              <w:jc w:val="center"/>
              <w:rPr>
                <w:rFonts w:ascii="Arial" w:hAnsi="Arial" w:cs="Arial"/>
                <w:sz w:val="20"/>
                <w:szCs w:val="20"/>
              </w:rPr>
            </w:pPr>
            <w:r w:rsidRPr="005A0F7C">
              <w:rPr>
                <w:rFonts w:ascii="Arial" w:hAnsi="Arial" w:cs="Arial"/>
                <w:sz w:val="20"/>
                <w:szCs w:val="20"/>
              </w:rPr>
              <w:t>Missä aiheissa tarvitsette apua</w:t>
            </w:r>
          </w:p>
        </w:tc>
        <w:tc>
          <w:tcPr>
            <w:tcW w:w="3686" w:type="dxa"/>
          </w:tcPr>
          <w:p w:rsidR="005A0F7C" w:rsidRPr="005A0F7C" w:rsidRDefault="005A0F7C" w:rsidP="005A0F7C">
            <w:pPr>
              <w:numPr>
                <w:ilvl w:val="1"/>
                <w:numId w:val="2"/>
              </w:numPr>
              <w:ind w:left="317"/>
              <w:contextualSpacing/>
              <w:rPr>
                <w:rFonts w:ascii="Arial" w:eastAsia="Times New Roman" w:hAnsi="Arial" w:cs="Times New Roman"/>
                <w:kern w:val="22"/>
                <w:sz w:val="20"/>
                <w:lang w:eastAsia="fi-FI"/>
                <w14:ligatures w14:val="all"/>
                <w14:numForm w14:val="oldStyle"/>
                <w14:numSpacing w14:val="proportional"/>
              </w:rPr>
            </w:pPr>
            <w:r w:rsidRPr="005A0F7C">
              <w:rPr>
                <w:rFonts w:ascii="Arial" w:eastAsia="Times New Roman" w:hAnsi="Arial" w:cs="Times New Roman"/>
                <w:kern w:val="22"/>
                <w:sz w:val="20"/>
                <w:lang w:eastAsia="fi-FI"/>
                <w14:ligatures w14:val="all"/>
                <w14:numForm w14:val="oldStyle"/>
                <w14:numSpacing w14:val="proportional"/>
              </w:rPr>
              <w:t>lisää tulkintaa ja konkreettisia ohjeita (ei liian mustavalkoisia)</w:t>
            </w:r>
          </w:p>
          <w:p w:rsidR="005A0F7C" w:rsidRPr="005A0F7C" w:rsidRDefault="005A0F7C" w:rsidP="005A0F7C">
            <w:pPr>
              <w:numPr>
                <w:ilvl w:val="1"/>
                <w:numId w:val="2"/>
              </w:numPr>
              <w:ind w:left="317"/>
              <w:contextualSpacing/>
              <w:rPr>
                <w:rFonts w:ascii="Arial" w:eastAsia="Times New Roman" w:hAnsi="Arial" w:cs="Times New Roman"/>
                <w:kern w:val="22"/>
                <w:sz w:val="20"/>
                <w:lang w:eastAsia="fi-FI"/>
                <w14:ligatures w14:val="all"/>
                <w14:numForm w14:val="oldStyle"/>
                <w14:numSpacing w14:val="proportional"/>
              </w:rPr>
            </w:pPr>
            <w:r w:rsidRPr="005A0F7C">
              <w:rPr>
                <w:rFonts w:ascii="Arial" w:eastAsia="Times New Roman" w:hAnsi="Arial" w:cs="Times New Roman"/>
                <w:kern w:val="22"/>
                <w:sz w:val="20"/>
                <w:lang w:eastAsia="fi-FI"/>
                <w14:ligatures w14:val="all"/>
                <w14:numForm w14:val="oldStyle"/>
                <w14:numSpacing w14:val="proportional"/>
              </w:rPr>
              <w:t>mikä on riittävä accountability/riittävä informoinnin taso</w:t>
            </w:r>
          </w:p>
          <w:p w:rsidR="005A0F7C" w:rsidRPr="005A0F7C" w:rsidRDefault="005A0F7C" w:rsidP="005A0F7C">
            <w:pPr>
              <w:rPr>
                <w:rFonts w:ascii="Arial" w:hAnsi="Arial" w:cs="Arial"/>
                <w:sz w:val="20"/>
                <w:szCs w:val="20"/>
              </w:rPr>
            </w:pPr>
          </w:p>
        </w:tc>
      </w:tr>
    </w:tbl>
    <w:p w:rsidR="0049062D" w:rsidRDefault="0049062D" w:rsidP="0049062D">
      <w:pPr>
        <w:tabs>
          <w:tab w:val="left" w:pos="17190"/>
        </w:tabs>
      </w:pPr>
      <w:r>
        <w:tab/>
      </w:r>
    </w:p>
    <w:p w:rsidR="0049062D" w:rsidRDefault="0049062D">
      <w:r>
        <w:br w:type="page"/>
      </w:r>
    </w:p>
    <w:p w:rsidR="0049062D" w:rsidRPr="0049062D" w:rsidRDefault="0049062D" w:rsidP="0049062D">
      <w:pPr>
        <w:spacing w:after="0" w:line="240" w:lineRule="auto"/>
        <w:rPr>
          <w:rFonts w:ascii="Arial" w:eastAsia="Times New Roman" w:hAnsi="Arial" w:cs="Times New Roman"/>
          <w:kern w:val="22"/>
          <w:lang w:eastAsia="fi-FI"/>
          <w14:ligatures w14:val="all"/>
          <w14:numForm w14:val="oldStyle"/>
          <w14:numSpacing w14:val="proportional"/>
        </w:rPr>
      </w:pPr>
      <w:r>
        <w:rPr>
          <w:rFonts w:ascii="Arial" w:eastAsia="Times New Roman" w:hAnsi="Arial" w:cs="Times New Roman"/>
          <w:kern w:val="22"/>
          <w:lang w:eastAsia="fi-FI"/>
          <w14:ligatures w14:val="all"/>
          <w14:numForm w14:val="oldStyle"/>
          <w14:numSpacing w14:val="proportional"/>
        </w:rPr>
        <w:lastRenderedPageBreak/>
        <w:t>Työpajakysymykset 1–3. Kysymykset toimivat ryhmä</w:t>
      </w:r>
      <w:bookmarkStart w:id="0" w:name="_GoBack"/>
      <w:bookmarkEnd w:id="0"/>
      <w:r>
        <w:rPr>
          <w:rFonts w:ascii="Arial" w:eastAsia="Times New Roman" w:hAnsi="Arial" w:cs="Times New Roman"/>
          <w:kern w:val="22"/>
          <w:lang w:eastAsia="fi-FI"/>
          <w14:ligatures w14:val="all"/>
          <w14:numForm w14:val="oldStyle"/>
          <w14:numSpacing w14:val="proportional"/>
        </w:rPr>
        <w:t xml:space="preserve"> keskustelun pohjalla.</w:t>
      </w:r>
    </w:p>
    <w:p w:rsidR="0049062D" w:rsidRDefault="0049062D" w:rsidP="0049062D">
      <w:pPr>
        <w:pStyle w:val="Luettelokappale"/>
        <w:spacing w:after="0" w:line="240" w:lineRule="auto"/>
        <w:rPr>
          <w:rFonts w:ascii="Arial" w:eastAsia="Times New Roman" w:hAnsi="Arial" w:cs="Times New Roman"/>
          <w:kern w:val="22"/>
          <w:lang w:eastAsia="fi-FI"/>
          <w14:ligatures w14:val="all"/>
          <w14:numForm w14:val="oldStyle"/>
          <w14:numSpacing w14:val="proportional"/>
        </w:rPr>
      </w:pPr>
    </w:p>
    <w:p w:rsidR="0049062D" w:rsidRDefault="0049062D" w:rsidP="0049062D">
      <w:pPr>
        <w:pStyle w:val="Luettelokappale"/>
        <w:spacing w:after="0" w:line="240" w:lineRule="auto"/>
        <w:rPr>
          <w:rFonts w:ascii="Arial" w:eastAsia="Times New Roman" w:hAnsi="Arial" w:cs="Times New Roman"/>
          <w:kern w:val="22"/>
          <w:lang w:eastAsia="fi-FI"/>
          <w14:ligatures w14:val="all"/>
          <w14:numForm w14:val="oldStyle"/>
          <w14:numSpacing w14:val="proportional"/>
        </w:rPr>
      </w:pPr>
    </w:p>
    <w:p w:rsidR="0049062D" w:rsidRDefault="0049062D" w:rsidP="0049062D">
      <w:pPr>
        <w:pStyle w:val="Luettelokappale"/>
        <w:numPr>
          <w:ilvl w:val="0"/>
          <w:numId w:val="7"/>
        </w:numPr>
        <w:spacing w:after="0" w:line="240" w:lineRule="auto"/>
        <w:rPr>
          <w:rFonts w:ascii="Arial" w:eastAsia="Times New Roman" w:hAnsi="Arial" w:cs="Times New Roman"/>
          <w:kern w:val="22"/>
          <w:lang w:eastAsia="fi-FI"/>
          <w14:ligatures w14:val="all"/>
          <w14:numForm w14:val="oldStyle"/>
          <w14:numSpacing w14:val="proportional"/>
        </w:rPr>
      </w:pPr>
      <w:r>
        <w:rPr>
          <w:rFonts w:ascii="Arial" w:eastAsia="Times New Roman" w:hAnsi="Arial" w:cs="Times New Roman"/>
          <w:kern w:val="22"/>
          <w:lang w:eastAsia="fi-FI"/>
          <w14:ligatures w14:val="all"/>
          <w14:numForm w14:val="oldStyle"/>
          <w14:numSpacing w14:val="proportional"/>
        </w:rPr>
        <w:t>Yritysten (rekisterinpitäjien) tarpeet tietosuoja-asetuksen voimaan tulon valmistelussa</w:t>
      </w:r>
      <w:r>
        <w:rPr>
          <w:rFonts w:ascii="Arial" w:eastAsia="Times New Roman" w:hAnsi="Arial" w:cs="Times New Roman"/>
          <w:kern w:val="22"/>
          <w:lang w:eastAsia="fi-FI"/>
          <w14:ligatures w14:val="all"/>
          <w14:numForm w14:val="oldStyle"/>
          <w14:numSpacing w14:val="proportional"/>
        </w:rPr>
        <w:br/>
      </w:r>
    </w:p>
    <w:p w:rsidR="0049062D" w:rsidRDefault="0049062D" w:rsidP="0049062D">
      <w:pPr>
        <w:pStyle w:val="Luettelokappale"/>
        <w:numPr>
          <w:ilvl w:val="0"/>
          <w:numId w:val="8"/>
        </w:numPr>
        <w:spacing w:after="0" w:line="240" w:lineRule="auto"/>
        <w:rPr>
          <w:rFonts w:ascii="Arial" w:eastAsia="Times New Roman" w:hAnsi="Arial" w:cs="Times New Roman"/>
          <w:kern w:val="22"/>
          <w:lang w:eastAsia="fi-FI"/>
          <w14:ligatures w14:val="all"/>
          <w14:numForm w14:val="oldStyle"/>
          <w14:numSpacing w14:val="proportional"/>
        </w:rPr>
      </w:pPr>
      <w:r>
        <w:rPr>
          <w:rFonts w:ascii="Arial" w:eastAsia="Times New Roman" w:hAnsi="Arial" w:cs="Times New Roman"/>
          <w:kern w:val="22"/>
          <w:lang w:eastAsia="fi-FI"/>
          <w14:ligatures w14:val="all"/>
          <w14:numForm w14:val="oldStyle"/>
          <w14:numSpacing w14:val="proportional"/>
        </w:rPr>
        <w:t>Mitä pitäisi saada yrityskentässä aikaan kiireimmin?</w:t>
      </w:r>
    </w:p>
    <w:p w:rsidR="0049062D" w:rsidRDefault="0049062D" w:rsidP="0049062D">
      <w:pPr>
        <w:pStyle w:val="Luettelokappale"/>
        <w:numPr>
          <w:ilvl w:val="0"/>
          <w:numId w:val="8"/>
        </w:numPr>
        <w:spacing w:after="0" w:line="240" w:lineRule="auto"/>
        <w:rPr>
          <w:rFonts w:ascii="Arial" w:eastAsia="Times New Roman" w:hAnsi="Arial" w:cs="Times New Roman"/>
          <w:kern w:val="22"/>
          <w:lang w:eastAsia="fi-FI"/>
          <w14:ligatures w14:val="all"/>
          <w14:numForm w14:val="oldStyle"/>
          <w14:numSpacing w14:val="proportional"/>
        </w:rPr>
      </w:pPr>
      <w:r>
        <w:rPr>
          <w:rFonts w:ascii="Arial" w:eastAsia="Times New Roman" w:hAnsi="Arial" w:cs="Times New Roman"/>
          <w:kern w:val="22"/>
          <w:lang w:eastAsia="fi-FI"/>
          <w14:ligatures w14:val="all"/>
          <w14:numForm w14:val="oldStyle"/>
          <w14:numSpacing w14:val="proportional"/>
        </w:rPr>
        <w:t>Mikä on teidän käsityksenne mukaan tietosuojaymmärryksen ja -osaamisen taso erilaisissa yrityksissä?</w:t>
      </w:r>
    </w:p>
    <w:p w:rsidR="0049062D" w:rsidRDefault="0049062D" w:rsidP="0049062D">
      <w:pPr>
        <w:pStyle w:val="Luettelokappale"/>
        <w:numPr>
          <w:ilvl w:val="0"/>
          <w:numId w:val="8"/>
        </w:numPr>
        <w:spacing w:after="0" w:line="240" w:lineRule="auto"/>
        <w:rPr>
          <w:rFonts w:ascii="Arial" w:eastAsia="Times New Roman" w:hAnsi="Arial" w:cs="Times New Roman"/>
          <w:kern w:val="22"/>
          <w:lang w:eastAsia="fi-FI"/>
          <w14:ligatures w14:val="all"/>
          <w14:numForm w14:val="oldStyle"/>
          <w14:numSpacing w14:val="proportional"/>
        </w:rPr>
      </w:pPr>
      <w:r>
        <w:rPr>
          <w:rFonts w:ascii="Arial" w:eastAsia="Times New Roman" w:hAnsi="Arial" w:cs="Times New Roman"/>
          <w:kern w:val="22"/>
          <w:lang w:eastAsia="fi-FI"/>
          <w14:ligatures w14:val="all"/>
          <w14:numForm w14:val="oldStyle"/>
          <w14:numSpacing w14:val="proportional"/>
        </w:rPr>
        <w:t>Näyttäytyykö jokin yhteiskuntaelämän sektori erityisen haasteellisena, ja jos kyllä, niin miksi?</w:t>
      </w:r>
    </w:p>
    <w:p w:rsidR="0049062D" w:rsidRDefault="0049062D" w:rsidP="0049062D">
      <w:pPr>
        <w:pStyle w:val="Luettelokappale"/>
        <w:numPr>
          <w:ilvl w:val="0"/>
          <w:numId w:val="8"/>
        </w:numPr>
        <w:spacing w:after="0" w:line="240" w:lineRule="auto"/>
        <w:rPr>
          <w:rFonts w:ascii="Arial" w:eastAsia="Times New Roman" w:hAnsi="Arial" w:cs="Times New Roman"/>
          <w:kern w:val="22"/>
          <w:lang w:eastAsia="fi-FI"/>
          <w14:ligatures w14:val="all"/>
          <w14:numForm w14:val="oldStyle"/>
          <w14:numSpacing w14:val="proportional"/>
        </w:rPr>
      </w:pPr>
      <w:r>
        <w:rPr>
          <w:rFonts w:ascii="Arial" w:eastAsia="Times New Roman" w:hAnsi="Arial" w:cs="Times New Roman"/>
          <w:kern w:val="22"/>
          <w:lang w:eastAsia="fi-FI"/>
          <w14:ligatures w14:val="all"/>
          <w14:numForm w14:val="oldStyle"/>
          <w14:numSpacing w14:val="proportional"/>
        </w:rPr>
        <w:t>Millaiseksi arvioitte tilanteen tietosuoja-asetuksen voimaan tullessa verrattuna tähän päivään? Entä pidemmälle tulevaisuudessa?</w:t>
      </w:r>
    </w:p>
    <w:p w:rsidR="0049062D" w:rsidRDefault="0049062D" w:rsidP="0049062D">
      <w:pPr>
        <w:spacing w:after="0" w:line="240" w:lineRule="auto"/>
        <w:rPr>
          <w:rFonts w:ascii="Arial" w:eastAsia="Times New Roman" w:hAnsi="Arial" w:cs="Times New Roman"/>
          <w:kern w:val="22"/>
          <w:lang w:eastAsia="fi-FI"/>
          <w14:ligatures w14:val="all"/>
          <w14:numForm w14:val="oldStyle"/>
          <w14:numSpacing w14:val="proportional"/>
        </w:rPr>
      </w:pPr>
    </w:p>
    <w:p w:rsidR="0049062D" w:rsidRDefault="0049062D" w:rsidP="0049062D">
      <w:pPr>
        <w:pStyle w:val="Luettelokappale"/>
        <w:numPr>
          <w:ilvl w:val="0"/>
          <w:numId w:val="7"/>
        </w:numPr>
        <w:spacing w:after="0" w:line="240" w:lineRule="auto"/>
        <w:rPr>
          <w:rFonts w:ascii="Arial" w:eastAsia="Times New Roman" w:hAnsi="Arial" w:cs="Times New Roman"/>
          <w:kern w:val="22"/>
          <w:lang w:eastAsia="fi-FI"/>
          <w14:ligatures w14:val="all"/>
          <w14:numForm w14:val="oldStyle"/>
          <w14:numSpacing w14:val="proportional"/>
        </w:rPr>
      </w:pPr>
      <w:r>
        <w:rPr>
          <w:rFonts w:ascii="Arial" w:eastAsia="Times New Roman" w:hAnsi="Arial" w:cs="Times New Roman"/>
          <w:kern w:val="22"/>
          <w:lang w:eastAsia="fi-FI"/>
          <w14:ligatures w14:val="all"/>
          <w14:numForm w14:val="oldStyle"/>
          <w14:numSpacing w14:val="proportional"/>
        </w:rPr>
        <w:t>Uusien tietosuojasäännösten tuomat mahdollisuudet toiminnalle ja uudet liiketoimintamahdollisuudet</w:t>
      </w:r>
    </w:p>
    <w:p w:rsidR="0049062D" w:rsidRDefault="0049062D" w:rsidP="0049062D">
      <w:pPr>
        <w:spacing w:after="0" w:line="240" w:lineRule="auto"/>
        <w:rPr>
          <w:rFonts w:ascii="Arial" w:eastAsia="Times New Roman" w:hAnsi="Arial" w:cs="Times New Roman"/>
          <w:kern w:val="22"/>
          <w:lang w:eastAsia="fi-FI"/>
          <w14:ligatures w14:val="all"/>
          <w14:numForm w14:val="oldStyle"/>
          <w14:numSpacing w14:val="proportional"/>
        </w:rPr>
      </w:pPr>
    </w:p>
    <w:p w:rsidR="0049062D" w:rsidRDefault="0049062D" w:rsidP="0049062D">
      <w:pPr>
        <w:pStyle w:val="Luettelokappale"/>
        <w:numPr>
          <w:ilvl w:val="0"/>
          <w:numId w:val="9"/>
        </w:numPr>
        <w:spacing w:after="0" w:line="240" w:lineRule="auto"/>
        <w:rPr>
          <w:rFonts w:ascii="Arial" w:eastAsia="Times New Roman" w:hAnsi="Arial" w:cs="Times New Roman"/>
          <w:kern w:val="22"/>
          <w:lang w:eastAsia="fi-FI"/>
          <w14:ligatures w14:val="all"/>
          <w14:numForm w14:val="oldStyle"/>
          <w14:numSpacing w14:val="proportional"/>
        </w:rPr>
      </w:pPr>
      <w:r>
        <w:rPr>
          <w:rFonts w:ascii="Arial" w:eastAsia="Times New Roman" w:hAnsi="Arial" w:cs="Times New Roman"/>
          <w:kern w:val="22"/>
          <w:lang w:eastAsia="fi-FI"/>
          <w14:ligatures w14:val="all"/>
          <w14:numForm w14:val="oldStyle"/>
          <w14:numSpacing w14:val="proportional"/>
        </w:rPr>
        <w:t>Millaista liiketoimintaa ja liiketoimintamahdollisuuksia tietosuoja-asetus on teille tuonut?</w:t>
      </w:r>
    </w:p>
    <w:p w:rsidR="0049062D" w:rsidRDefault="0049062D" w:rsidP="0049062D">
      <w:pPr>
        <w:pStyle w:val="Luettelokappale"/>
        <w:numPr>
          <w:ilvl w:val="0"/>
          <w:numId w:val="10"/>
        </w:numPr>
        <w:spacing w:after="0" w:line="240" w:lineRule="auto"/>
        <w:rPr>
          <w:rFonts w:ascii="Arial" w:eastAsia="Times New Roman" w:hAnsi="Arial" w:cs="Times New Roman"/>
          <w:kern w:val="22"/>
          <w:lang w:eastAsia="fi-FI"/>
          <w14:ligatures w14:val="all"/>
          <w14:numForm w14:val="oldStyle"/>
          <w14:numSpacing w14:val="proportional"/>
        </w:rPr>
      </w:pPr>
      <w:r>
        <w:rPr>
          <w:rFonts w:ascii="Arial" w:eastAsia="Times New Roman" w:hAnsi="Arial" w:cs="Times New Roman"/>
          <w:kern w:val="22"/>
          <w:lang w:eastAsia="fi-FI"/>
          <w14:ligatures w14:val="all"/>
          <w14:numForm w14:val="oldStyle"/>
          <w14:numSpacing w14:val="proportional"/>
        </w:rPr>
        <w:t>Mitkä aihealueet työllistävät nyt? Mitkä juuri ennen toukokuuta 2018? Mitkä asetuksen soveltamisen alkamisen jälkeen?</w:t>
      </w:r>
    </w:p>
    <w:p w:rsidR="0049062D" w:rsidRDefault="0049062D" w:rsidP="0049062D">
      <w:pPr>
        <w:pStyle w:val="Luettelokappale"/>
        <w:numPr>
          <w:ilvl w:val="0"/>
          <w:numId w:val="10"/>
        </w:numPr>
        <w:spacing w:after="0" w:line="240" w:lineRule="auto"/>
        <w:rPr>
          <w:rFonts w:ascii="Arial" w:eastAsia="Times New Roman" w:hAnsi="Arial" w:cs="Times New Roman"/>
          <w:kern w:val="22"/>
          <w:lang w:eastAsia="fi-FI"/>
          <w14:ligatures w14:val="all"/>
          <w14:numForm w14:val="oldStyle"/>
          <w14:numSpacing w14:val="proportional"/>
        </w:rPr>
      </w:pPr>
      <w:r>
        <w:rPr>
          <w:rFonts w:ascii="Arial" w:eastAsia="Times New Roman" w:hAnsi="Arial" w:cs="Times New Roman"/>
          <w:kern w:val="22"/>
          <w:lang w:eastAsia="fi-FI"/>
          <w14:ligatures w14:val="all"/>
          <w14:numForm w14:val="oldStyle"/>
          <w14:numSpacing w14:val="proportional"/>
        </w:rPr>
        <w:t>Millaisena näette toimintanne vientimahdollisuudet muihin EU-jäsenvaltioihin? Millaisia vientituotteita voisitte tarjota muille kuin EU-jäsenmaille?</w:t>
      </w:r>
    </w:p>
    <w:p w:rsidR="0049062D" w:rsidRDefault="0049062D" w:rsidP="0049062D">
      <w:pPr>
        <w:pStyle w:val="Luettelokappale"/>
        <w:numPr>
          <w:ilvl w:val="0"/>
          <w:numId w:val="10"/>
        </w:numPr>
        <w:spacing w:after="0" w:line="240" w:lineRule="auto"/>
        <w:rPr>
          <w:rFonts w:ascii="Arial" w:eastAsia="Times New Roman" w:hAnsi="Arial" w:cs="Times New Roman"/>
          <w:kern w:val="22"/>
          <w:lang w:eastAsia="fi-FI"/>
          <w14:ligatures w14:val="all"/>
          <w14:numForm w14:val="oldStyle"/>
          <w14:numSpacing w14:val="proportional"/>
        </w:rPr>
      </w:pPr>
      <w:r>
        <w:rPr>
          <w:rFonts w:ascii="Arial" w:eastAsia="Times New Roman" w:hAnsi="Arial" w:cs="Times New Roman"/>
          <w:kern w:val="22"/>
          <w:lang w:eastAsia="fi-FI"/>
          <w14:ligatures w14:val="all"/>
          <w14:numForm w14:val="oldStyle"/>
          <w14:numSpacing w14:val="proportional"/>
        </w:rPr>
        <w:t>Miten muutatte tietosuojan puhtaasta määräysten noudattamiskysymyksestä (</w:t>
      </w:r>
      <w:r>
        <w:rPr>
          <w:rFonts w:ascii="Arial" w:eastAsia="Times New Roman" w:hAnsi="Arial" w:cs="Times New Roman"/>
          <w:i/>
          <w:kern w:val="22"/>
          <w:lang w:eastAsia="fi-FI"/>
          <w14:ligatures w14:val="all"/>
          <w14:numForm w14:val="oldStyle"/>
          <w14:numSpacing w14:val="proportional"/>
        </w:rPr>
        <w:t>compliance</w:t>
      </w:r>
      <w:r>
        <w:rPr>
          <w:rFonts w:ascii="Arial" w:eastAsia="Times New Roman" w:hAnsi="Arial" w:cs="Times New Roman"/>
          <w:kern w:val="22"/>
          <w:lang w:eastAsia="fi-FI"/>
          <w14:ligatures w14:val="all"/>
          <w14:numForm w14:val="oldStyle"/>
          <w14:numSpacing w14:val="proportional"/>
        </w:rPr>
        <w:t>) liiketoiminnan mahdollisuudeksi?</w:t>
      </w:r>
    </w:p>
    <w:p w:rsidR="0049062D" w:rsidRDefault="0049062D" w:rsidP="0049062D">
      <w:pPr>
        <w:spacing w:after="0" w:line="240" w:lineRule="auto"/>
        <w:rPr>
          <w:rFonts w:ascii="Arial" w:eastAsia="Times New Roman" w:hAnsi="Arial" w:cs="Times New Roman"/>
          <w:kern w:val="22"/>
          <w:lang w:eastAsia="fi-FI"/>
          <w14:ligatures w14:val="all"/>
          <w14:numForm w14:val="oldStyle"/>
          <w14:numSpacing w14:val="proportional"/>
        </w:rPr>
      </w:pPr>
    </w:p>
    <w:p w:rsidR="0049062D" w:rsidRDefault="0049062D" w:rsidP="0049062D">
      <w:pPr>
        <w:pStyle w:val="Luettelokappale"/>
        <w:numPr>
          <w:ilvl w:val="0"/>
          <w:numId w:val="7"/>
        </w:numPr>
        <w:spacing w:after="0" w:line="240" w:lineRule="auto"/>
        <w:rPr>
          <w:rFonts w:ascii="Arial" w:eastAsia="Times New Roman" w:hAnsi="Arial" w:cs="Times New Roman"/>
          <w:kern w:val="22"/>
          <w:lang w:eastAsia="fi-FI"/>
          <w14:ligatures w14:val="all"/>
          <w14:numForm w14:val="oldStyle"/>
          <w14:numSpacing w14:val="proportional"/>
        </w:rPr>
      </w:pPr>
      <w:r>
        <w:rPr>
          <w:rFonts w:ascii="Arial" w:eastAsia="Times New Roman" w:hAnsi="Arial" w:cs="Times New Roman"/>
          <w:kern w:val="22"/>
          <w:lang w:eastAsia="fi-FI"/>
          <w14:ligatures w14:val="all"/>
          <w14:numForm w14:val="oldStyle"/>
          <w14:numSpacing w14:val="proportional"/>
        </w:rPr>
        <w:t>Haasteet toiminnalle</w:t>
      </w:r>
    </w:p>
    <w:p w:rsidR="0049062D" w:rsidRDefault="0049062D" w:rsidP="0049062D">
      <w:pPr>
        <w:spacing w:after="0" w:line="240" w:lineRule="auto"/>
        <w:rPr>
          <w:rFonts w:ascii="Arial" w:eastAsia="Times New Roman" w:hAnsi="Arial" w:cs="Times New Roman"/>
          <w:kern w:val="22"/>
          <w:lang w:eastAsia="fi-FI"/>
          <w14:ligatures w14:val="all"/>
          <w14:numForm w14:val="oldStyle"/>
          <w14:numSpacing w14:val="proportional"/>
        </w:rPr>
      </w:pPr>
    </w:p>
    <w:p w:rsidR="0049062D" w:rsidRDefault="0049062D" w:rsidP="0049062D">
      <w:pPr>
        <w:pStyle w:val="Luettelokappale"/>
        <w:numPr>
          <w:ilvl w:val="0"/>
          <w:numId w:val="10"/>
        </w:numPr>
        <w:spacing w:after="0" w:line="240" w:lineRule="auto"/>
        <w:rPr>
          <w:rFonts w:ascii="Arial" w:eastAsia="Times New Roman" w:hAnsi="Arial" w:cs="Times New Roman"/>
          <w:kern w:val="22"/>
          <w:lang w:eastAsia="fi-FI"/>
          <w14:ligatures w14:val="all"/>
          <w14:numForm w14:val="oldStyle"/>
          <w14:numSpacing w14:val="proportional"/>
        </w:rPr>
      </w:pPr>
      <w:r>
        <w:rPr>
          <w:rFonts w:ascii="Arial" w:eastAsia="Times New Roman" w:hAnsi="Arial" w:cs="Times New Roman"/>
          <w:kern w:val="22"/>
          <w:lang w:eastAsia="fi-FI"/>
          <w14:ligatures w14:val="all"/>
          <w14:numForm w14:val="oldStyle"/>
          <w14:numSpacing w14:val="proportional"/>
        </w:rPr>
        <w:t xml:space="preserve">Millaiset kohdat tietosuojasääntelystä uskotte käytännössä osoittautuvan hankaliksi toteuttaa? </w:t>
      </w:r>
    </w:p>
    <w:p w:rsidR="0049062D" w:rsidRDefault="0049062D" w:rsidP="0049062D">
      <w:pPr>
        <w:pStyle w:val="Luettelokappale"/>
        <w:numPr>
          <w:ilvl w:val="0"/>
          <w:numId w:val="10"/>
        </w:numPr>
        <w:spacing w:after="0" w:line="240" w:lineRule="auto"/>
        <w:rPr>
          <w:rFonts w:ascii="Arial" w:eastAsia="Times New Roman" w:hAnsi="Arial" w:cs="Times New Roman"/>
          <w:kern w:val="22"/>
          <w:lang w:eastAsia="fi-FI"/>
          <w14:ligatures w14:val="all"/>
          <w14:numForm w14:val="oldStyle"/>
          <w14:numSpacing w14:val="proportional"/>
        </w:rPr>
      </w:pPr>
      <w:r>
        <w:rPr>
          <w:rFonts w:ascii="Arial" w:eastAsia="Times New Roman" w:hAnsi="Arial" w:cs="Times New Roman"/>
          <w:kern w:val="22"/>
          <w:lang w:eastAsia="fi-FI"/>
          <w14:ligatures w14:val="all"/>
          <w14:numForm w14:val="oldStyle"/>
          <w14:numSpacing w14:val="proportional"/>
        </w:rPr>
        <w:t>Erottuuko asiakkaissanne tietynlaiset yritykset, ja jos kyllä, niin minkälaiset? Miten näette asiakaspohjan laajentuvan tulevina vuosina?</w:t>
      </w:r>
    </w:p>
    <w:p w:rsidR="0049062D" w:rsidRDefault="0049062D" w:rsidP="0049062D">
      <w:pPr>
        <w:pStyle w:val="Luettelokappale"/>
        <w:numPr>
          <w:ilvl w:val="0"/>
          <w:numId w:val="10"/>
        </w:numPr>
        <w:spacing w:line="240" w:lineRule="auto"/>
        <w:rPr>
          <w:rFonts w:ascii="Arial" w:eastAsia="Times New Roman" w:hAnsi="Arial" w:cs="Times New Roman"/>
          <w:kern w:val="22"/>
          <w:lang w:eastAsia="fi-FI"/>
          <w14:ligatures w14:val="all"/>
          <w14:numForm w14:val="oldStyle"/>
          <w14:numSpacing w14:val="proportional"/>
        </w:rPr>
      </w:pPr>
      <w:r>
        <w:rPr>
          <w:rFonts w:ascii="Arial" w:eastAsia="Times New Roman" w:hAnsi="Arial" w:cs="Times New Roman"/>
          <w:kern w:val="22"/>
          <w:lang w:eastAsia="fi-FI"/>
          <w14:ligatures w14:val="all"/>
          <w14:numForm w14:val="oldStyle"/>
          <w14:numSpacing w14:val="proportional"/>
        </w:rPr>
        <w:t xml:space="preserve">Miksi yritykset eivät ole ostaneet palveluitanne (jos olette käyneet myymässä palveluitanne tai keskustelemassa tietosuojasta. Esim. ostajan puuttuvat resurssit, puuttuva osaaminen tai ymmärrys aiheesta, ei haluta ostaa palveluita ulkopuolelta, tarjottu palvelu ei vastaa sitä mitä haluttaisiin ostaa jne.)? </w:t>
      </w:r>
    </w:p>
    <w:p w:rsidR="0049062D" w:rsidRDefault="0049062D" w:rsidP="0049062D">
      <w:pPr>
        <w:pStyle w:val="Luettelokappale"/>
        <w:numPr>
          <w:ilvl w:val="0"/>
          <w:numId w:val="10"/>
        </w:numPr>
        <w:spacing w:after="0" w:line="240" w:lineRule="auto"/>
        <w:rPr>
          <w:rFonts w:ascii="Arial" w:eastAsia="Times New Roman" w:hAnsi="Arial" w:cs="Times New Roman"/>
          <w:kern w:val="22"/>
          <w:lang w:eastAsia="fi-FI"/>
          <w14:ligatures w14:val="all"/>
          <w14:numForm w14:val="oldStyle"/>
          <w14:numSpacing w14:val="proportional"/>
        </w:rPr>
      </w:pPr>
      <w:r>
        <w:rPr>
          <w:rFonts w:ascii="Arial" w:eastAsia="Times New Roman" w:hAnsi="Arial" w:cs="Times New Roman"/>
          <w:kern w:val="22"/>
          <w:lang w:eastAsia="fi-FI"/>
          <w14:ligatures w14:val="all"/>
          <w14:numForm w14:val="oldStyle"/>
          <w14:numSpacing w14:val="proportional"/>
        </w:rPr>
        <w:t>Miten osoitatte olevanne luotettava tietosuojakumppani (oman osoitusvelvollisuuden eli accountabilityn osoittaminen)?</w:t>
      </w:r>
    </w:p>
    <w:p w:rsidR="0049062D" w:rsidRDefault="0049062D" w:rsidP="0049062D">
      <w:pPr>
        <w:pStyle w:val="Luettelokappale"/>
        <w:numPr>
          <w:ilvl w:val="0"/>
          <w:numId w:val="10"/>
        </w:numPr>
        <w:spacing w:after="0" w:line="240" w:lineRule="auto"/>
        <w:rPr>
          <w:rFonts w:ascii="Arial" w:eastAsia="Times New Roman" w:hAnsi="Arial" w:cs="Times New Roman"/>
          <w:kern w:val="22"/>
          <w:lang w:eastAsia="fi-FI"/>
          <w14:ligatures w14:val="all"/>
          <w14:numForm w14:val="oldStyle"/>
          <w14:numSpacing w14:val="proportional"/>
        </w:rPr>
      </w:pPr>
      <w:r>
        <w:rPr>
          <w:rFonts w:ascii="Arial" w:eastAsia="Times New Roman" w:hAnsi="Arial" w:cs="Times New Roman"/>
          <w:kern w:val="22"/>
          <w:lang w:eastAsia="fi-FI"/>
          <w14:ligatures w14:val="all"/>
          <w14:numForm w14:val="oldStyle"/>
          <w14:numSpacing w14:val="proportional"/>
        </w:rPr>
        <w:t>Miten vastaatte ulkomaiseen kilpailuun?</w:t>
      </w:r>
    </w:p>
    <w:p w:rsidR="0049062D" w:rsidRDefault="0049062D" w:rsidP="0049062D">
      <w:pPr>
        <w:pStyle w:val="Luettelokappale"/>
        <w:numPr>
          <w:ilvl w:val="0"/>
          <w:numId w:val="10"/>
        </w:numPr>
        <w:spacing w:after="0" w:line="240" w:lineRule="auto"/>
        <w:rPr>
          <w:rFonts w:ascii="Arial" w:eastAsia="Times New Roman" w:hAnsi="Arial" w:cs="Times New Roman"/>
          <w:kern w:val="22"/>
          <w:lang w:eastAsia="fi-FI"/>
          <w14:ligatures w14:val="all"/>
          <w14:numForm w14:val="oldStyle"/>
          <w14:numSpacing w14:val="proportional"/>
        </w:rPr>
      </w:pPr>
      <w:r>
        <w:rPr>
          <w:rFonts w:ascii="Arial" w:eastAsia="Times New Roman" w:hAnsi="Arial" w:cs="Times New Roman"/>
          <w:kern w:val="22"/>
          <w:lang w:eastAsia="fi-FI"/>
          <w14:ligatures w14:val="all"/>
          <w14:numForm w14:val="oldStyle"/>
          <w14:numSpacing w14:val="proportional"/>
        </w:rPr>
        <w:t>Missä asioissa ette osaa neuvoa, vaan tarvitsette sitä vastoin itse lisää selvennystä?</w:t>
      </w:r>
    </w:p>
    <w:p w:rsidR="00D60AAE" w:rsidRDefault="00D60AAE" w:rsidP="0049062D">
      <w:pPr>
        <w:tabs>
          <w:tab w:val="left" w:pos="17190"/>
        </w:tabs>
      </w:pPr>
    </w:p>
    <w:p w:rsidR="0049062D" w:rsidRDefault="0049062D" w:rsidP="0049062D">
      <w:pPr>
        <w:tabs>
          <w:tab w:val="left" w:pos="17190"/>
        </w:tabs>
      </w:pPr>
    </w:p>
    <w:p w:rsidR="0049062D" w:rsidRDefault="0049062D" w:rsidP="0049062D">
      <w:pPr>
        <w:tabs>
          <w:tab w:val="left" w:pos="17190"/>
        </w:tabs>
      </w:pPr>
    </w:p>
    <w:sectPr w:rsidR="0049062D" w:rsidSect="005A0F7C">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ED6" w:rsidRDefault="00450ED6" w:rsidP="00581C8F">
      <w:pPr>
        <w:spacing w:after="0" w:line="240" w:lineRule="auto"/>
      </w:pPr>
      <w:r>
        <w:separator/>
      </w:r>
    </w:p>
  </w:endnote>
  <w:endnote w:type="continuationSeparator" w:id="0">
    <w:p w:rsidR="00450ED6" w:rsidRDefault="00450ED6" w:rsidP="00581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8F" w:rsidRDefault="00581C8F">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8F" w:rsidRDefault="00581C8F">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8F" w:rsidRDefault="00581C8F">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ED6" w:rsidRDefault="00450ED6" w:rsidP="00581C8F">
      <w:pPr>
        <w:spacing w:after="0" w:line="240" w:lineRule="auto"/>
      </w:pPr>
      <w:r>
        <w:separator/>
      </w:r>
    </w:p>
  </w:footnote>
  <w:footnote w:type="continuationSeparator" w:id="0">
    <w:p w:rsidR="00450ED6" w:rsidRDefault="00450ED6" w:rsidP="00581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8F" w:rsidRDefault="00581C8F">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8F" w:rsidRDefault="00581C8F">
    <w:pPr>
      <w:pStyle w:val="Yltunniste"/>
    </w:pPr>
    <w:r w:rsidRPr="00581C8F">
      <w:t>Tietosuojayritysten foorumi 27.1.2017: työpajojen purku. Kyseessä on koonti työpajaan osallistuneiden vastauksista perustuen heidän omaan arvioonsa ja kokemuksiinsa.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8F" w:rsidRDefault="00581C8F">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9508E"/>
    <w:multiLevelType w:val="hybridMultilevel"/>
    <w:tmpl w:val="943AE49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nsid w:val="20D12BBA"/>
    <w:multiLevelType w:val="hybridMultilevel"/>
    <w:tmpl w:val="61EAE620"/>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3B212214"/>
    <w:multiLevelType w:val="hybridMultilevel"/>
    <w:tmpl w:val="CD16392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nsid w:val="52FE0F2A"/>
    <w:multiLevelType w:val="hybridMultilevel"/>
    <w:tmpl w:val="59A4627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
    <w:nsid w:val="5E331828"/>
    <w:multiLevelType w:val="hybridMultilevel"/>
    <w:tmpl w:val="F8DC9C26"/>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5E633D00"/>
    <w:multiLevelType w:val="hybridMultilevel"/>
    <w:tmpl w:val="5914EBE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6">
    <w:nsid w:val="5FDE1283"/>
    <w:multiLevelType w:val="hybridMultilevel"/>
    <w:tmpl w:val="CE9CC00C"/>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73DB68CF"/>
    <w:multiLevelType w:val="hybridMultilevel"/>
    <w:tmpl w:val="2188CAFA"/>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7"/>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F7C"/>
    <w:rsid w:val="000537EA"/>
    <w:rsid w:val="00094D0C"/>
    <w:rsid w:val="001570DD"/>
    <w:rsid w:val="001C1696"/>
    <w:rsid w:val="00300220"/>
    <w:rsid w:val="0033444C"/>
    <w:rsid w:val="003A79CD"/>
    <w:rsid w:val="003F4C1C"/>
    <w:rsid w:val="00450ED6"/>
    <w:rsid w:val="0049062D"/>
    <w:rsid w:val="004F7B6B"/>
    <w:rsid w:val="00581C8F"/>
    <w:rsid w:val="005A0F7C"/>
    <w:rsid w:val="00865DB9"/>
    <w:rsid w:val="009D0907"/>
    <w:rsid w:val="00A10116"/>
    <w:rsid w:val="00A1241F"/>
    <w:rsid w:val="00A478D0"/>
    <w:rsid w:val="00A64A27"/>
    <w:rsid w:val="00BD1BA5"/>
    <w:rsid w:val="00C95305"/>
    <w:rsid w:val="00CB7A3E"/>
    <w:rsid w:val="00CE1898"/>
    <w:rsid w:val="00D60AAE"/>
    <w:rsid w:val="00E043BA"/>
    <w:rsid w:val="00EF334B"/>
    <w:rsid w:val="00F019EC"/>
    <w:rsid w:val="00F2477D"/>
    <w:rsid w:val="00FA4023"/>
    <w:rsid w:val="00FE0895"/>
    <w:rsid w:val="00FE2D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5A0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Yltunniste">
    <w:name w:val="header"/>
    <w:basedOn w:val="Normaali"/>
    <w:link w:val="YltunnisteChar"/>
    <w:uiPriority w:val="99"/>
    <w:unhideWhenUsed/>
    <w:rsid w:val="00581C8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81C8F"/>
  </w:style>
  <w:style w:type="paragraph" w:styleId="Alatunniste">
    <w:name w:val="footer"/>
    <w:basedOn w:val="Normaali"/>
    <w:link w:val="AlatunnisteChar"/>
    <w:uiPriority w:val="99"/>
    <w:unhideWhenUsed/>
    <w:rsid w:val="00581C8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81C8F"/>
  </w:style>
  <w:style w:type="paragraph" w:styleId="Luettelokappale">
    <w:name w:val="List Paragraph"/>
    <w:basedOn w:val="Normaali"/>
    <w:uiPriority w:val="34"/>
    <w:qFormat/>
    <w:rsid w:val="004906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5A0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Yltunniste">
    <w:name w:val="header"/>
    <w:basedOn w:val="Normaali"/>
    <w:link w:val="YltunnisteChar"/>
    <w:uiPriority w:val="99"/>
    <w:unhideWhenUsed/>
    <w:rsid w:val="00581C8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81C8F"/>
  </w:style>
  <w:style w:type="paragraph" w:styleId="Alatunniste">
    <w:name w:val="footer"/>
    <w:basedOn w:val="Normaali"/>
    <w:link w:val="AlatunnisteChar"/>
    <w:uiPriority w:val="99"/>
    <w:unhideWhenUsed/>
    <w:rsid w:val="00581C8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81C8F"/>
  </w:style>
  <w:style w:type="paragraph" w:styleId="Luettelokappale">
    <w:name w:val="List Paragraph"/>
    <w:basedOn w:val="Normaali"/>
    <w:uiPriority w:val="34"/>
    <w:qFormat/>
    <w:rsid w:val="00490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2978">
      <w:bodyDiv w:val="1"/>
      <w:marLeft w:val="0"/>
      <w:marRight w:val="0"/>
      <w:marTop w:val="0"/>
      <w:marBottom w:val="0"/>
      <w:divBdr>
        <w:top w:val="none" w:sz="0" w:space="0" w:color="auto"/>
        <w:left w:val="none" w:sz="0" w:space="0" w:color="auto"/>
        <w:bottom w:val="none" w:sz="0" w:space="0" w:color="auto"/>
        <w:right w:val="none" w:sz="0" w:space="0" w:color="auto"/>
      </w:divBdr>
    </w:div>
    <w:div w:id="1593203022">
      <w:bodyDiv w:val="1"/>
      <w:marLeft w:val="0"/>
      <w:marRight w:val="0"/>
      <w:marTop w:val="0"/>
      <w:marBottom w:val="0"/>
      <w:divBdr>
        <w:top w:val="none" w:sz="0" w:space="0" w:color="auto"/>
        <w:left w:val="none" w:sz="0" w:space="0" w:color="auto"/>
        <w:bottom w:val="none" w:sz="0" w:space="0" w:color="auto"/>
        <w:right w:val="none" w:sz="0" w:space="0" w:color="auto"/>
      </w:divBdr>
    </w:div>
    <w:div w:id="21203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811</Words>
  <Characters>6578</Characters>
  <Application>Microsoft Office Word</Application>
  <DocSecurity>0</DocSecurity>
  <Lines>54</Lines>
  <Paragraphs>14</Paragraphs>
  <ScaleCrop>false</ScaleCrop>
  <Company>LVM</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Kaivola Tuomas</dc:creator>
  <cp:lastModifiedBy>Kaivola Tuomas</cp:lastModifiedBy>
  <cp:revision>3</cp:revision>
  <dcterms:created xsi:type="dcterms:W3CDTF">2017-02-07T12:56:00Z</dcterms:created>
  <dcterms:modified xsi:type="dcterms:W3CDTF">2017-02-07T13:05:00Z</dcterms:modified>
</cp:coreProperties>
</file>