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DBB" w:rsidRPr="00C5259C" w:rsidRDefault="00447DBB" w:rsidP="003D25F9">
      <w:pPr>
        <w:rPr>
          <w:lang w:val="fi-FI"/>
        </w:rPr>
      </w:pPr>
      <w:r w:rsidRPr="00C5259C">
        <w:rPr>
          <w:rFonts w:ascii="SignaSerifOT-Bold" w:hAnsi="SignaSerifOT-Bold" w:cs="SignaSerifOT-Bold"/>
          <w:sz w:val="20"/>
          <w:szCs w:val="20"/>
          <w:lang w:val="fi-FI"/>
        </w:rPr>
        <w:t>Suomen Lakimiesliitto</w:t>
      </w:r>
      <w:r w:rsidRPr="00C5259C">
        <w:rPr>
          <w:rFonts w:ascii="SignaOT-Black" w:hAnsi="SignaOT-Black" w:cs="SignaOT-Black"/>
          <w:sz w:val="20"/>
          <w:szCs w:val="20"/>
          <w:lang w:val="fi-FI"/>
        </w:rPr>
        <w:br/>
      </w:r>
      <w:r w:rsidRPr="00C5259C">
        <w:rPr>
          <w:lang w:val="fi-FI"/>
        </w:rPr>
        <w:t>Uudenmaankatu 4–6 B</w:t>
      </w:r>
      <w:r w:rsidRPr="00C5259C">
        <w:rPr>
          <w:lang w:val="fi-FI"/>
        </w:rPr>
        <w:br/>
        <w:t>00120 Helsinki</w:t>
      </w:r>
    </w:p>
    <w:p w:rsidR="00447DBB" w:rsidRPr="00C5259C" w:rsidRDefault="00447DBB" w:rsidP="00154F04">
      <w:pPr>
        <w:rPr>
          <w:lang w:val="fi-FI"/>
        </w:rPr>
      </w:pPr>
    </w:p>
    <w:p w:rsidR="00447DBB" w:rsidRPr="00C5259C" w:rsidRDefault="00447DBB" w:rsidP="00154F04">
      <w:pPr>
        <w:rPr>
          <w:lang w:val="fi-FI"/>
        </w:rPr>
      </w:pPr>
      <w:r w:rsidRPr="00C5259C">
        <w:rPr>
          <w:lang w:val="fi-FI"/>
        </w:rPr>
        <w:t>Oikeusministeriö</w:t>
      </w:r>
      <w:r w:rsidRPr="00C5259C">
        <w:rPr>
          <w:lang w:val="fi-FI"/>
        </w:rPr>
        <w:br/>
        <w:t>oikeusministerio@om.fi</w:t>
      </w:r>
      <w:r>
        <w:rPr>
          <w:lang w:val="fi-FI"/>
        </w:rPr>
        <w:br/>
        <w:t>maarit.leppanen@om.fi</w:t>
      </w:r>
    </w:p>
    <w:p w:rsidR="00447DBB" w:rsidRDefault="00447DBB" w:rsidP="003A1069">
      <w:pPr>
        <w:pStyle w:val="Heading1"/>
        <w:rPr>
          <w:lang w:val="fi-FI"/>
        </w:rPr>
      </w:pPr>
      <w:r w:rsidRPr="00C5259C">
        <w:rPr>
          <w:lang w:val="fi-FI"/>
        </w:rPr>
        <w:t xml:space="preserve">Lausunto: </w:t>
      </w:r>
      <w:r>
        <w:rPr>
          <w:lang w:val="fi-FI"/>
        </w:rPr>
        <w:br/>
        <w:t xml:space="preserve">Luonnos hallituksen </w:t>
      </w:r>
      <w:r w:rsidRPr="00B75931">
        <w:rPr>
          <w:lang w:val="fi-FI"/>
        </w:rPr>
        <w:t>esity</w:t>
      </w:r>
      <w:r>
        <w:rPr>
          <w:lang w:val="fi-FI"/>
        </w:rPr>
        <w:t>k</w:t>
      </w:r>
      <w:r w:rsidRPr="00B75931">
        <w:rPr>
          <w:lang w:val="fi-FI"/>
        </w:rPr>
        <w:t>s</w:t>
      </w:r>
      <w:r>
        <w:rPr>
          <w:lang w:val="fi-FI"/>
        </w:rPr>
        <w:t>eksi</w:t>
      </w:r>
      <w:r w:rsidRPr="00B75931">
        <w:rPr>
          <w:lang w:val="fi-FI"/>
        </w:rPr>
        <w:t xml:space="preserve"> Eduskunnalle laiksi tuomioistuimen toimivallasta sekä tuomioiden tunnustamisesta ja täytäntöönpanosta siviili- ja kauppaoikeuden alalla annetusta Euroopan parlamentin ja neuvoston asetuksesta.</w:t>
      </w:r>
    </w:p>
    <w:p w:rsidR="00447DBB" w:rsidRPr="00043D36" w:rsidRDefault="00447DBB" w:rsidP="00043D36">
      <w:pPr>
        <w:rPr>
          <w:lang w:val="fi-FI"/>
        </w:rPr>
      </w:pPr>
    </w:p>
    <w:p w:rsidR="00447DBB" w:rsidRPr="001B34B0" w:rsidRDefault="00447DBB" w:rsidP="001B34B0">
      <w:pPr>
        <w:rPr>
          <w:lang w:val="fi-FI"/>
        </w:rPr>
      </w:pPr>
      <w:r>
        <w:rPr>
          <w:lang w:val="fi-FI"/>
        </w:rPr>
        <w:t>Luonnoksen m</w:t>
      </w:r>
      <w:r w:rsidRPr="001B34B0">
        <w:rPr>
          <w:lang w:val="fi-FI"/>
        </w:rPr>
        <w:t>ääräykset vastaajan ja täytäntöönpanovelallisen oikeudesta saada käännös vieraskielisestä todistuksesta ja tuomiosta on EU-asetuksessa ja suomalaisessa lakiehdotuksessa toteutettu melko hajanaisesti ja yleisellä tasolla</w:t>
      </w:r>
      <w:r>
        <w:rPr>
          <w:lang w:val="fi-FI"/>
        </w:rPr>
        <w:t xml:space="preserve">. </w:t>
      </w:r>
      <w:r w:rsidRPr="001B34B0">
        <w:rPr>
          <w:lang w:val="fi-FI"/>
        </w:rPr>
        <w:t>Vaikka Suomessa osataan englannin kieltä suhteellisen yleisesti, ulkomaiseen oikeusjärjestykseen perustuva englanninkielinen tuomio voi olla ainakin osin vaikeasti ymmärrettävä jopa suomalaiselle lakimiehelle, maallikosta puhumattakaan</w:t>
      </w:r>
    </w:p>
    <w:p w:rsidR="00447DBB" w:rsidRPr="001B34B0" w:rsidRDefault="00447DBB" w:rsidP="001B34B0">
      <w:pPr>
        <w:rPr>
          <w:lang w:val="fi-FI"/>
        </w:rPr>
      </w:pPr>
      <w:r>
        <w:rPr>
          <w:lang w:val="fi-FI"/>
        </w:rPr>
        <w:t>Lakimiesliitto pitää tärkeänä</w:t>
      </w:r>
      <w:r w:rsidRPr="001B34B0">
        <w:rPr>
          <w:lang w:val="fi-FI"/>
        </w:rPr>
        <w:t xml:space="preserve"> sitä, että erityisesti yksityishenkilönä olevalla vastaajalla ja velallisella on ymmärrys siitä, mihin maksuvelvollisuus tai muu täytäntöönpanoperuste tai vaatimus perustuu ja mitkä </w:t>
      </w:r>
      <w:r>
        <w:rPr>
          <w:lang w:val="fi-FI"/>
        </w:rPr>
        <w:t xml:space="preserve">hänen oikeutensa ovat. </w:t>
      </w:r>
      <w:r w:rsidRPr="001B34B0">
        <w:rPr>
          <w:lang w:val="fi-FI"/>
        </w:rPr>
        <w:t>Edellä sanotusta johtuen Lakimiesliitto ehdottaa, että ehdotetussa laissa selkeästi tuotaisiin esiin vastaajan ja velallisen oikeus saada aina niin halutessaan käännös ulkomaisesta tuomiosta suomen tai ruotsin kielellä ja</w:t>
      </w:r>
      <w:r>
        <w:rPr>
          <w:lang w:val="fi-FI"/>
        </w:rPr>
        <w:t xml:space="preserve"> </w:t>
      </w:r>
      <w:r w:rsidRPr="001B34B0">
        <w:rPr>
          <w:lang w:val="fi-FI"/>
        </w:rPr>
        <w:t xml:space="preserve">että vastaajalle tai velalliselle tällaisessa tapauksessa aina annettaisiin asianmukainen kirjallinen </w:t>
      </w:r>
      <w:r>
        <w:rPr>
          <w:lang w:val="fi-FI"/>
        </w:rPr>
        <w:t>ohjaus</w:t>
      </w:r>
      <w:r w:rsidRPr="001B34B0">
        <w:rPr>
          <w:lang w:val="fi-FI"/>
        </w:rPr>
        <w:t xml:space="preserve"> hänen oikeuksistaan </w:t>
      </w:r>
    </w:p>
    <w:p w:rsidR="00447DBB" w:rsidRDefault="00447DBB" w:rsidP="00C15C60">
      <w:pPr>
        <w:rPr>
          <w:lang w:val="fi-FI"/>
        </w:rPr>
      </w:pPr>
      <w:r w:rsidRPr="001B34B0">
        <w:rPr>
          <w:lang w:val="fi-FI"/>
        </w:rPr>
        <w:t xml:space="preserve">Vaikka Euroopan parlamentin ja neuvoston asetus on voimassa sellaisenaan eikä sitä saa </w:t>
      </w:r>
      <w:r>
        <w:rPr>
          <w:lang w:val="fi-FI"/>
        </w:rPr>
        <w:t xml:space="preserve">selittää tai </w:t>
      </w:r>
      <w:r w:rsidRPr="001B34B0">
        <w:rPr>
          <w:lang w:val="fi-FI"/>
        </w:rPr>
        <w:t>täsmentää kansallisella sääntelyllä, taikka kirjoittaa uudelleen, Lakimiesliitto kiinnittää myös huomiota</w:t>
      </w:r>
      <w:r>
        <w:rPr>
          <w:lang w:val="fi-FI"/>
        </w:rPr>
        <w:t xml:space="preserve"> käännökseen:</w:t>
      </w:r>
    </w:p>
    <w:p w:rsidR="00447DBB" w:rsidRDefault="00447DBB" w:rsidP="00C15C60">
      <w:pPr>
        <w:rPr>
          <w:lang w:val="fi-FI"/>
        </w:rPr>
      </w:pPr>
    </w:p>
    <w:p w:rsidR="00447DBB" w:rsidRPr="00E456D4" w:rsidRDefault="00447DBB" w:rsidP="00C15C60">
      <w:pPr>
        <w:rPr>
          <w:lang w:val="fi-FI"/>
        </w:rPr>
      </w:pPr>
      <w:r w:rsidRPr="00E456D4">
        <w:rPr>
          <w:lang w:val="fi-FI"/>
        </w:rPr>
        <w:t xml:space="preserve">Bryssel I asetuksen 1 artiklan mukaan </w:t>
      </w:r>
    </w:p>
    <w:p w:rsidR="00447DBB" w:rsidRDefault="00447DBB" w:rsidP="00D60156">
      <w:pPr>
        <w:ind w:left="567" w:right="1133"/>
        <w:rPr>
          <w:rFonts w:ascii="SignaSerifOT-BookIta" w:hAnsi="SignaSerifOT-BookIta" w:cs="SignaSerifOT-BookIta"/>
        </w:rPr>
      </w:pPr>
      <w:r w:rsidRPr="00D60156">
        <w:rPr>
          <w:rFonts w:ascii="SignaSerifOT-BookIta" w:hAnsi="SignaSerifOT-BookIta" w:cs="SignaSerifOT-BookIta"/>
        </w:rPr>
        <w:t>This Regulation shall apply in civil and commercial matters whatever the nature of the court or tribunal. It shall not extend, in particular, to reve</w:t>
      </w:r>
      <w:r>
        <w:rPr>
          <w:rFonts w:ascii="SignaSerifOT-BookIta" w:hAnsi="SignaSerifOT-BookIta" w:cs="SignaSerifOT-BookIta"/>
        </w:rPr>
        <w:t xml:space="preserve">nue, customs or administrative  </w:t>
      </w:r>
      <w:r w:rsidRPr="00D60156">
        <w:rPr>
          <w:rFonts w:ascii="SignaSerifOT-BookIta" w:hAnsi="SignaSerifOT-BookIta" w:cs="SignaSerifOT-BookIta"/>
        </w:rPr>
        <w:t>matters or to the liability of the S</w:t>
      </w:r>
      <w:r>
        <w:rPr>
          <w:rFonts w:ascii="SignaSerifOT-BookIta" w:hAnsi="SignaSerifOT-BookIta" w:cs="SignaSerifOT-BookIta"/>
        </w:rPr>
        <w:t xml:space="preserve">tate for acts and omissions in </w:t>
      </w:r>
      <w:r w:rsidRPr="00D60156">
        <w:rPr>
          <w:rFonts w:ascii="SignaSerifOT-BookIta" w:hAnsi="SignaSerifOT-BookIta" w:cs="SignaSerifOT-BookIta"/>
        </w:rPr>
        <w:t>the exercise of State authority (acta iure imperii).</w:t>
      </w:r>
    </w:p>
    <w:p w:rsidR="00447DBB" w:rsidRDefault="00447DBB" w:rsidP="00D60156">
      <w:pPr>
        <w:ind w:left="567" w:right="1133"/>
        <w:rPr>
          <w:rFonts w:ascii="SignaSerifOT-BookIta" w:hAnsi="SignaSerifOT-BookIta" w:cs="SignaSerifOT-BookIta"/>
        </w:rPr>
      </w:pPr>
      <w:bookmarkStart w:id="0" w:name="_GoBack"/>
      <w:bookmarkEnd w:id="0"/>
    </w:p>
    <w:p w:rsidR="00447DBB" w:rsidRPr="001B34B0" w:rsidRDefault="00447DBB" w:rsidP="00D60156">
      <w:pPr>
        <w:rPr>
          <w:lang w:val="fi-FI"/>
        </w:rPr>
      </w:pPr>
      <w:r w:rsidRPr="001B34B0">
        <w:rPr>
          <w:lang w:val="fi-FI"/>
        </w:rPr>
        <w:t>Suomenkielisen käännöksen mukaan</w:t>
      </w:r>
    </w:p>
    <w:p w:rsidR="00447DBB" w:rsidRPr="00D60156" w:rsidRDefault="00447DBB" w:rsidP="00C15C60">
      <w:pPr>
        <w:ind w:left="567" w:right="1133"/>
        <w:rPr>
          <w:rFonts w:ascii="SignaSerifOT-BookIta" w:hAnsi="SignaSerifOT-BookIta" w:cs="SignaSerifOT-BookIta"/>
          <w:lang w:val="fi-FI"/>
        </w:rPr>
      </w:pPr>
      <w:r w:rsidRPr="00D60156">
        <w:rPr>
          <w:rFonts w:ascii="SignaSerifOT-BookIta" w:hAnsi="SignaSerifOT-BookIta" w:cs="SignaSerifOT-BookIta"/>
          <w:lang w:val="fi-FI"/>
        </w:rPr>
        <w:t xml:space="preserve">Tätä asetusta sovelletaan siviili- ja kauppaoikeudellisissa asioissa, riippumatta siitä, millaisessa tuomioistuimessa niitä käsitellään. Sitä </w:t>
      </w:r>
      <w:r w:rsidRPr="00D60156">
        <w:rPr>
          <w:rFonts w:ascii="SignaSerifOT-BoldIta" w:hAnsi="SignaSerifOT-BoldIta" w:cs="SignaSerifOT-BoldIta"/>
          <w:lang w:val="fi-FI"/>
        </w:rPr>
        <w:t>ei erityisesti sovelleta</w:t>
      </w:r>
      <w:r w:rsidRPr="00D60156">
        <w:rPr>
          <w:rFonts w:ascii="SignaSerifOT-BookIta" w:hAnsi="SignaSerifOT-BookIta" w:cs="SignaSerifOT-BookIta"/>
          <w:lang w:val="fi-FI"/>
        </w:rPr>
        <w:t xml:space="preserve"> vero- tai tulliasioihin eikä hallinto-oikeudellisiin asioihin eikä valtion vastuuseen teoista ja laiminlyönneistä, jotka on tehty julkista valtaa käytettäessä (acta iure imperii).</w:t>
      </w:r>
    </w:p>
    <w:p w:rsidR="00447DBB" w:rsidRDefault="00447DBB" w:rsidP="00C15C60">
      <w:pPr>
        <w:ind w:right="-1"/>
        <w:rPr>
          <w:lang w:val="fi-FI"/>
        </w:rPr>
      </w:pPr>
      <w:r>
        <w:rPr>
          <w:lang w:val="fi-FI"/>
        </w:rPr>
        <w:t>Artiklan suomenkielisen käännöksen kohta ”</w:t>
      </w:r>
      <w:r w:rsidRPr="00E456D4">
        <w:rPr>
          <w:rFonts w:ascii="SignaSerifOT-BoldIta" w:hAnsi="SignaSerifOT-BoldIta" w:cs="SignaSerifOT-BoldIta"/>
          <w:lang w:val="fi-FI"/>
        </w:rPr>
        <w:t>ei erityisesti sovelleta</w:t>
      </w:r>
      <w:r>
        <w:rPr>
          <w:lang w:val="fi-FI"/>
        </w:rPr>
        <w:t>” ei sovi suomalaiseen oikeuskieleen. Mahdollinen tapa ilmaista asia olisi ”ei nimenomaisesti sovelleta"</w:t>
      </w:r>
    </w:p>
    <w:p w:rsidR="00447DBB" w:rsidRPr="00C5259C" w:rsidRDefault="00447DBB" w:rsidP="00C15C60">
      <w:pPr>
        <w:ind w:right="-1"/>
        <w:rPr>
          <w:lang w:val="fi-FI"/>
        </w:rPr>
      </w:pPr>
    </w:p>
    <w:p w:rsidR="00447DBB" w:rsidRDefault="00447DBB" w:rsidP="00FE79FB">
      <w:pPr>
        <w:jc w:val="right"/>
        <w:rPr>
          <w:lang w:val="fi-FI"/>
        </w:rPr>
      </w:pPr>
      <w:r>
        <w:rPr>
          <w:lang w:val="fi-FI"/>
        </w:rPr>
        <w:t>Helsingissä 30.8.2013</w:t>
      </w:r>
    </w:p>
    <w:p w:rsidR="00447DBB" w:rsidRDefault="00447DBB" w:rsidP="00356F50">
      <w:pPr>
        <w:rPr>
          <w:rStyle w:val="Strong"/>
          <w:rFonts w:ascii="SignaSerifOT-Book" w:hAnsi="SignaSerifOT-Book" w:cs="SignaSerifOT-Book"/>
          <w:lang w:val="fi-FI"/>
        </w:rPr>
      </w:pPr>
    </w:p>
    <w:p w:rsidR="00447DBB" w:rsidRPr="00356F50" w:rsidRDefault="00447DBB" w:rsidP="00356F50">
      <w:pPr>
        <w:jc w:val="right"/>
        <w:rPr>
          <w:lang w:val="fi-FI"/>
        </w:rPr>
      </w:pPr>
      <w:r w:rsidRPr="002D7509">
        <w:rPr>
          <w:rStyle w:val="Strong"/>
          <w:rFonts w:ascii="SignaSerifOT-Book" w:hAnsi="SignaSerifOT-Book" w:cs="SignaSerifOT-Book"/>
          <w:lang w:val="fi-FI"/>
        </w:rPr>
        <w:t>Jorma Tilander</w:t>
      </w:r>
      <w:r>
        <w:rPr>
          <w:lang w:val="fi-FI"/>
        </w:rPr>
        <w:br/>
        <w:t>Toiminnanjohtaja</w:t>
      </w:r>
    </w:p>
    <w:sectPr w:rsidR="00447DBB" w:rsidRPr="00356F50" w:rsidSect="00053084">
      <w:headerReference w:type="default" r:id="rId7"/>
      <w:footerReference w:type="default" r:id="rId8"/>
      <w:pgSz w:w="11906" w:h="16838"/>
      <w:pgMar w:top="1985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DBB" w:rsidRDefault="00447DBB" w:rsidP="002D6630">
      <w:pPr>
        <w:spacing w:line="240" w:lineRule="auto"/>
      </w:pPr>
      <w:r>
        <w:separator/>
      </w:r>
    </w:p>
  </w:endnote>
  <w:endnote w:type="continuationSeparator" w:id="0">
    <w:p w:rsidR="00447DBB" w:rsidRDefault="00447DBB" w:rsidP="002D663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gnaSerifOT-Book">
    <w:altName w:val="Century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ignaOT-Bold">
    <w:altName w:val="Arial Blac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gnaOT-BoldIt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gnaOT-BookIt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gnaSerifOT-BookIta">
    <w:altName w:val="Century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ignaSerifOT-BoldIta">
    <w:altName w:val="Modern No. 20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ignaSerifOT-Bold">
    <w:altName w:val="Modern No. 20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ignaOT-Black">
    <w:altName w:val="Arial Blac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gnaOT-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gnaSerifOT-Black">
    <w:altName w:val="Photina Casual Black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DBB" w:rsidRPr="00E10673" w:rsidRDefault="00447DBB">
    <w:pPr>
      <w:pStyle w:val="Footer"/>
      <w:rPr>
        <w:lang w:val="fi-FI"/>
      </w:rPr>
    </w:pPr>
    <w:r w:rsidRPr="00E13CBE">
      <w:rPr>
        <w:rFonts w:ascii="SignaOT-Light" w:hAnsi="SignaOT-Light" w:cs="SignaOT-Light"/>
        <w:color w:val="008893"/>
        <w:sz w:val="13"/>
        <w:szCs w:val="13"/>
        <w:lang w:val="fi-FI"/>
      </w:rPr>
      <w:t xml:space="preserve">Uudenmaankatu 4–6 </w:t>
    </w:r>
    <w:r w:rsidRPr="00E13CBE">
      <w:rPr>
        <w:rFonts w:ascii="SignaOT-Light" w:hAnsi="SignaOT-Light" w:cs="SignaOT-Light"/>
        <w:smallCaps/>
        <w:color w:val="008893"/>
        <w:sz w:val="13"/>
        <w:szCs w:val="13"/>
        <w:lang w:val="fi-FI"/>
      </w:rPr>
      <w:t>b</w:t>
    </w:r>
    <w:r w:rsidRPr="00E13CBE">
      <w:rPr>
        <w:rFonts w:ascii="SignaOT-Light" w:hAnsi="SignaOT-Light" w:cs="SignaOT-Light"/>
        <w:color w:val="008893"/>
        <w:sz w:val="13"/>
        <w:szCs w:val="13"/>
        <w:lang w:val="fi-FI"/>
      </w:rPr>
      <w:t xml:space="preserve">, </w:t>
    </w:r>
    <w:r w:rsidRPr="00E13CBE">
      <w:rPr>
        <w:rFonts w:ascii="SignaOT-Light" w:hAnsi="SignaOT-Light" w:cs="SignaOT-Light"/>
        <w:smallCaps/>
        <w:color w:val="008893"/>
        <w:sz w:val="13"/>
        <w:szCs w:val="13"/>
        <w:lang w:val="fi-FI"/>
      </w:rPr>
      <w:t>fi-</w:t>
    </w:r>
    <w:r w:rsidRPr="00E13CBE">
      <w:rPr>
        <w:rFonts w:ascii="SignaOT-Light" w:hAnsi="SignaOT-Light" w:cs="SignaOT-Light"/>
        <w:color w:val="008893"/>
        <w:sz w:val="13"/>
        <w:szCs w:val="13"/>
        <w:lang w:val="fi-FI"/>
      </w:rPr>
      <w:t>00120 Helsinki    +358 9 8561 0300   lakimiesliitto.f</w:t>
    </w:r>
    <w:r>
      <w:rPr>
        <w:rFonts w:ascii="SignaOT-Light" w:hAnsi="SignaOT-Light" w:cs="SignaOT-Light"/>
        <w:color w:val="008893"/>
        <w:sz w:val="13"/>
        <w:szCs w:val="13"/>
        <w:lang w:val="fi-FI"/>
      </w:rPr>
      <w:t>i</w:t>
    </w:r>
    <w:r>
      <w:rPr>
        <w:rFonts w:ascii="SignaOT-Light" w:hAnsi="SignaOT-Light" w:cs="SignaOT-Light"/>
        <w:color w:val="008893"/>
        <w:sz w:val="13"/>
        <w:szCs w:val="13"/>
        <w:lang w:val="fi-FI"/>
      </w:rPr>
      <w:tab/>
      <w:t xml:space="preserve">                                                                      </w:t>
    </w:r>
    <w:r w:rsidRPr="00D127B6">
      <w:rPr>
        <w:rFonts w:ascii="SignaSerifOT-Black" w:hAnsi="SignaSerifOT-Black" w:cs="SignaSerifOT-Black"/>
        <w:color w:val="008893"/>
        <w:sz w:val="24"/>
        <w:lang w:val="fi-FI"/>
      </w:rPr>
      <w:t>Lakimiesliitto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DBB" w:rsidRDefault="00447DBB" w:rsidP="002D6630">
      <w:pPr>
        <w:spacing w:line="240" w:lineRule="auto"/>
      </w:pPr>
      <w:r>
        <w:separator/>
      </w:r>
    </w:p>
  </w:footnote>
  <w:footnote w:type="continuationSeparator" w:id="0">
    <w:p w:rsidR="00447DBB" w:rsidRDefault="00447DBB" w:rsidP="002D663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DBB" w:rsidRDefault="00447DBB">
    <w:pPr>
      <w:pStyle w:val="Header"/>
    </w:pPr>
    <w:r>
      <w:rPr>
        <w:noProof/>
        <w:lang w:val="fi-FI" w:eastAsia="fi-F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5" o:spid="_x0000_s2049" type="#_x0000_t75" style="position:absolute;margin-left:488.75pt;margin-top:-9.05pt;width:57.85pt;height:60.1pt;z-index:-251656192;visibility:visible;mso-position-horizontal-relative:page">
          <v:imagedata r:id="rId1" o:title=""/>
          <w10:wrap anchorx="page"/>
        </v:shape>
      </w:pict>
    </w:r>
    <w:r>
      <w:t>Lausunto</w:t>
    </w:r>
    <w:r>
      <w:br/>
      <w:t>30.8.2013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F787A"/>
    <w:multiLevelType w:val="hybridMultilevel"/>
    <w:tmpl w:val="54908A3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9B7FFD"/>
    <w:multiLevelType w:val="hybridMultilevel"/>
    <w:tmpl w:val="E7D2E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2043AB"/>
    <w:multiLevelType w:val="hybridMultilevel"/>
    <w:tmpl w:val="5FC0D5C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BC43DA"/>
    <w:multiLevelType w:val="hybridMultilevel"/>
    <w:tmpl w:val="8248957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FA0C08"/>
    <w:multiLevelType w:val="hybridMultilevel"/>
    <w:tmpl w:val="9100151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E80E4E"/>
    <w:multiLevelType w:val="hybridMultilevel"/>
    <w:tmpl w:val="15EA383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1C512B"/>
    <w:multiLevelType w:val="hybridMultilevel"/>
    <w:tmpl w:val="26B2C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153023"/>
    <w:multiLevelType w:val="hybridMultilevel"/>
    <w:tmpl w:val="E70C79E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0673"/>
    <w:rsid w:val="00006638"/>
    <w:rsid w:val="00032CAF"/>
    <w:rsid w:val="000405AC"/>
    <w:rsid w:val="00043D36"/>
    <w:rsid w:val="00046EA9"/>
    <w:rsid w:val="00053084"/>
    <w:rsid w:val="00055F3E"/>
    <w:rsid w:val="00060227"/>
    <w:rsid w:val="00061D28"/>
    <w:rsid w:val="000A080A"/>
    <w:rsid w:val="000B0687"/>
    <w:rsid w:val="000D111B"/>
    <w:rsid w:val="00133FED"/>
    <w:rsid w:val="00154F04"/>
    <w:rsid w:val="00165553"/>
    <w:rsid w:val="00171125"/>
    <w:rsid w:val="0017563A"/>
    <w:rsid w:val="00180973"/>
    <w:rsid w:val="001B34B0"/>
    <w:rsid w:val="001E01B8"/>
    <w:rsid w:val="00225630"/>
    <w:rsid w:val="0024413F"/>
    <w:rsid w:val="0024661E"/>
    <w:rsid w:val="002B507F"/>
    <w:rsid w:val="002C4FF9"/>
    <w:rsid w:val="002C5405"/>
    <w:rsid w:val="002D0E9B"/>
    <w:rsid w:val="002D1FEA"/>
    <w:rsid w:val="002D6630"/>
    <w:rsid w:val="002D7509"/>
    <w:rsid w:val="002D75D1"/>
    <w:rsid w:val="002E0DCD"/>
    <w:rsid w:val="003079FB"/>
    <w:rsid w:val="0032517F"/>
    <w:rsid w:val="00332E54"/>
    <w:rsid w:val="003362FE"/>
    <w:rsid w:val="00337FE1"/>
    <w:rsid w:val="00356F50"/>
    <w:rsid w:val="003605FA"/>
    <w:rsid w:val="00371031"/>
    <w:rsid w:val="0037499E"/>
    <w:rsid w:val="00380DC4"/>
    <w:rsid w:val="003A0FEF"/>
    <w:rsid w:val="003A1069"/>
    <w:rsid w:val="003A278A"/>
    <w:rsid w:val="003A52D5"/>
    <w:rsid w:val="003C1AB0"/>
    <w:rsid w:val="003C52B8"/>
    <w:rsid w:val="003D25F9"/>
    <w:rsid w:val="003E20B8"/>
    <w:rsid w:val="003E4848"/>
    <w:rsid w:val="003F25EA"/>
    <w:rsid w:val="004214E6"/>
    <w:rsid w:val="00423A08"/>
    <w:rsid w:val="004337D4"/>
    <w:rsid w:val="00440B3F"/>
    <w:rsid w:val="00447DBB"/>
    <w:rsid w:val="00455688"/>
    <w:rsid w:val="004A1F2A"/>
    <w:rsid w:val="004C264E"/>
    <w:rsid w:val="004C7A3B"/>
    <w:rsid w:val="004E612C"/>
    <w:rsid w:val="00510C8F"/>
    <w:rsid w:val="005207CA"/>
    <w:rsid w:val="0053269F"/>
    <w:rsid w:val="00547198"/>
    <w:rsid w:val="005D39E8"/>
    <w:rsid w:val="005E15E6"/>
    <w:rsid w:val="005F2083"/>
    <w:rsid w:val="005F7C7B"/>
    <w:rsid w:val="00604E6F"/>
    <w:rsid w:val="006356E1"/>
    <w:rsid w:val="006451C2"/>
    <w:rsid w:val="006460EC"/>
    <w:rsid w:val="00652664"/>
    <w:rsid w:val="00653A5D"/>
    <w:rsid w:val="00654F4E"/>
    <w:rsid w:val="006947DB"/>
    <w:rsid w:val="00697EFA"/>
    <w:rsid w:val="006A49D7"/>
    <w:rsid w:val="006A4AD9"/>
    <w:rsid w:val="006A763C"/>
    <w:rsid w:val="006B08CB"/>
    <w:rsid w:val="006F33AC"/>
    <w:rsid w:val="00711896"/>
    <w:rsid w:val="00711F87"/>
    <w:rsid w:val="00711FF1"/>
    <w:rsid w:val="00730044"/>
    <w:rsid w:val="007421BB"/>
    <w:rsid w:val="007461A3"/>
    <w:rsid w:val="00780D26"/>
    <w:rsid w:val="007B02EC"/>
    <w:rsid w:val="007C1453"/>
    <w:rsid w:val="007E1E93"/>
    <w:rsid w:val="00811036"/>
    <w:rsid w:val="00820DB1"/>
    <w:rsid w:val="0082111B"/>
    <w:rsid w:val="008229E8"/>
    <w:rsid w:val="00823CDA"/>
    <w:rsid w:val="00824910"/>
    <w:rsid w:val="008345AD"/>
    <w:rsid w:val="00842944"/>
    <w:rsid w:val="0089716B"/>
    <w:rsid w:val="00897BA9"/>
    <w:rsid w:val="008E19AE"/>
    <w:rsid w:val="008F13B5"/>
    <w:rsid w:val="008F3058"/>
    <w:rsid w:val="008F3988"/>
    <w:rsid w:val="009233F9"/>
    <w:rsid w:val="00955A15"/>
    <w:rsid w:val="00A5376D"/>
    <w:rsid w:val="00A60C0F"/>
    <w:rsid w:val="00A67B78"/>
    <w:rsid w:val="00A7779C"/>
    <w:rsid w:val="00A84F7F"/>
    <w:rsid w:val="00A96021"/>
    <w:rsid w:val="00AD08C7"/>
    <w:rsid w:val="00AD74F1"/>
    <w:rsid w:val="00AF1340"/>
    <w:rsid w:val="00B36A35"/>
    <w:rsid w:val="00B47E26"/>
    <w:rsid w:val="00B6105F"/>
    <w:rsid w:val="00B67DBF"/>
    <w:rsid w:val="00B711D4"/>
    <w:rsid w:val="00B75931"/>
    <w:rsid w:val="00B77DC6"/>
    <w:rsid w:val="00B8322E"/>
    <w:rsid w:val="00BA661A"/>
    <w:rsid w:val="00BC2E99"/>
    <w:rsid w:val="00BD3564"/>
    <w:rsid w:val="00BE3486"/>
    <w:rsid w:val="00C15C60"/>
    <w:rsid w:val="00C30BDC"/>
    <w:rsid w:val="00C5259C"/>
    <w:rsid w:val="00C72DD7"/>
    <w:rsid w:val="00C828A8"/>
    <w:rsid w:val="00C82A15"/>
    <w:rsid w:val="00CA6D90"/>
    <w:rsid w:val="00CC71B6"/>
    <w:rsid w:val="00D07F1C"/>
    <w:rsid w:val="00D127B6"/>
    <w:rsid w:val="00D455F3"/>
    <w:rsid w:val="00D51585"/>
    <w:rsid w:val="00D60156"/>
    <w:rsid w:val="00D9005D"/>
    <w:rsid w:val="00D93B0C"/>
    <w:rsid w:val="00DD56A7"/>
    <w:rsid w:val="00E10673"/>
    <w:rsid w:val="00E13CBE"/>
    <w:rsid w:val="00E25719"/>
    <w:rsid w:val="00E30DA8"/>
    <w:rsid w:val="00E41EE7"/>
    <w:rsid w:val="00E456D4"/>
    <w:rsid w:val="00E635E3"/>
    <w:rsid w:val="00E7751B"/>
    <w:rsid w:val="00E96163"/>
    <w:rsid w:val="00EE3AB9"/>
    <w:rsid w:val="00F06063"/>
    <w:rsid w:val="00F44213"/>
    <w:rsid w:val="00F550D5"/>
    <w:rsid w:val="00F63428"/>
    <w:rsid w:val="00F97FDF"/>
    <w:rsid w:val="00FA2F82"/>
    <w:rsid w:val="00FA626E"/>
    <w:rsid w:val="00FE27D0"/>
    <w:rsid w:val="00FE7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ignaSerifOT-Book" w:eastAsia="SignaSerifOT-Book" w:hAnsi="SignaSerifOT-Book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7CA"/>
    <w:pPr>
      <w:spacing w:after="120" w:line="288" w:lineRule="auto"/>
    </w:pPr>
    <w:rPr>
      <w:rFonts w:eastAsia="Times New Roman"/>
      <w:sz w:val="18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127B6"/>
    <w:pPr>
      <w:keepNext/>
      <w:keepLines/>
      <w:spacing w:before="480" w:after="0"/>
      <w:outlineLvl w:val="0"/>
    </w:pPr>
    <w:rPr>
      <w:rFonts w:ascii="SignaOT-Bold" w:hAnsi="SignaOT-Bold"/>
      <w:bCs/>
      <w:color w:val="009585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127B6"/>
    <w:pPr>
      <w:keepNext/>
      <w:keepLines/>
      <w:spacing w:before="200" w:after="0"/>
      <w:outlineLvl w:val="1"/>
    </w:pPr>
    <w:rPr>
      <w:rFonts w:ascii="SignaOT-Bold" w:hAnsi="SignaOT-Bold"/>
      <w:bCs/>
      <w:color w:val="00C7B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127B6"/>
    <w:pPr>
      <w:keepNext/>
      <w:keepLines/>
      <w:spacing w:before="200" w:after="0"/>
      <w:outlineLvl w:val="2"/>
    </w:pPr>
    <w:rPr>
      <w:rFonts w:ascii="SignaOT-Bold" w:hAnsi="SignaOT-Bold"/>
      <w:b/>
      <w:bCs/>
      <w:color w:val="00C7B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127B6"/>
    <w:pPr>
      <w:keepNext/>
      <w:keepLines/>
      <w:spacing w:before="200" w:after="0"/>
      <w:outlineLvl w:val="3"/>
    </w:pPr>
    <w:rPr>
      <w:rFonts w:ascii="SignaOT-BoldIta" w:hAnsi="SignaOT-BoldIta"/>
      <w:bCs/>
      <w:iCs/>
      <w:color w:val="00C7B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127B6"/>
    <w:rPr>
      <w:rFonts w:ascii="SignaOT-Bold" w:hAnsi="SignaOT-Bold" w:cs="Times New Roman"/>
      <w:bCs/>
      <w:color w:val="009585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127B6"/>
    <w:rPr>
      <w:rFonts w:ascii="SignaOT-Bold" w:hAnsi="SignaOT-Bold" w:cs="Times New Roman"/>
      <w:bCs/>
      <w:color w:val="00C7B2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127B6"/>
    <w:rPr>
      <w:rFonts w:ascii="SignaOT-Bold" w:hAnsi="SignaOT-Bold" w:cs="Times New Roman"/>
      <w:b/>
      <w:bCs/>
      <w:color w:val="00C7B2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127B6"/>
    <w:rPr>
      <w:rFonts w:ascii="SignaOT-BoldIta" w:hAnsi="SignaOT-BoldIta" w:cs="Times New Roman"/>
      <w:bCs/>
      <w:iCs/>
      <w:color w:val="00C7B2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rsid w:val="002D663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D6630"/>
    <w:rPr>
      <w:rFonts w:ascii="SignaSerifOT-Book" w:hAnsi="SignaSerifOT-Book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2D663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D6630"/>
    <w:rPr>
      <w:rFonts w:ascii="SignaSerifOT-Book" w:hAnsi="SignaSerifOT-Book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4E61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E612C"/>
    <w:rPr>
      <w:rFonts w:ascii="Tahoma" w:hAnsi="Tahoma" w:cs="Tahoma"/>
      <w:sz w:val="16"/>
      <w:szCs w:val="16"/>
      <w:lang w:val="en-US"/>
    </w:rPr>
  </w:style>
  <w:style w:type="paragraph" w:styleId="Caption">
    <w:name w:val="caption"/>
    <w:basedOn w:val="Normal"/>
    <w:next w:val="Normal"/>
    <w:uiPriority w:val="99"/>
    <w:qFormat/>
    <w:rsid w:val="004E612C"/>
    <w:pPr>
      <w:spacing w:after="200" w:line="240" w:lineRule="auto"/>
    </w:pPr>
    <w:rPr>
      <w:b/>
      <w:bCs/>
      <w:color w:val="00C7B2"/>
      <w:szCs w:val="18"/>
    </w:rPr>
  </w:style>
  <w:style w:type="paragraph" w:styleId="NoSpacing">
    <w:name w:val="No Spacing"/>
    <w:link w:val="NoSpacingChar"/>
    <w:uiPriority w:val="99"/>
    <w:qFormat/>
    <w:rsid w:val="004E612C"/>
    <w:rPr>
      <w:rFonts w:eastAsia="Times New Roman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4E612C"/>
    <w:rPr>
      <w:rFonts w:eastAsia="Times New Roman" w:cs="Times New Roman"/>
      <w:sz w:val="22"/>
      <w:szCs w:val="22"/>
      <w:lang w:val="fi-FI" w:eastAsia="fi-FI" w:bidi="ar-SA"/>
    </w:rPr>
  </w:style>
  <w:style w:type="paragraph" w:styleId="Subtitle">
    <w:name w:val="Subtitle"/>
    <w:basedOn w:val="Normal"/>
    <w:next w:val="Normal"/>
    <w:link w:val="SubtitleChar"/>
    <w:uiPriority w:val="99"/>
    <w:qFormat/>
    <w:rsid w:val="00D127B6"/>
    <w:pPr>
      <w:numPr>
        <w:ilvl w:val="1"/>
      </w:numPr>
    </w:pPr>
    <w:rPr>
      <w:rFonts w:ascii="SignaOT-BookIta" w:hAnsi="SignaOT-BookIta"/>
      <w:iCs/>
      <w:color w:val="00C7B2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127B6"/>
    <w:rPr>
      <w:rFonts w:ascii="SignaOT-BookIta" w:hAnsi="SignaOT-BookIta" w:cs="Times New Roman"/>
      <w:iCs/>
      <w:color w:val="00C7B2"/>
      <w:spacing w:val="15"/>
      <w:sz w:val="24"/>
      <w:szCs w:val="24"/>
      <w:lang w:val="en-US"/>
    </w:rPr>
  </w:style>
  <w:style w:type="character" w:styleId="SubtleEmphasis">
    <w:name w:val="Subtle Emphasis"/>
    <w:basedOn w:val="DefaultParagraphFont"/>
    <w:uiPriority w:val="99"/>
    <w:qFormat/>
    <w:rsid w:val="00D127B6"/>
    <w:rPr>
      <w:rFonts w:ascii="SignaSerifOT-BookIta" w:hAnsi="SignaSerifOT-BookIta" w:cs="Times New Roman"/>
      <w:iCs/>
      <w:color w:val="4BF2FF"/>
    </w:rPr>
  </w:style>
  <w:style w:type="character" w:styleId="Emphasis">
    <w:name w:val="Emphasis"/>
    <w:basedOn w:val="DefaultParagraphFont"/>
    <w:uiPriority w:val="99"/>
    <w:qFormat/>
    <w:rsid w:val="00D127B6"/>
    <w:rPr>
      <w:rFonts w:ascii="SignaSerifOT-BookIta" w:hAnsi="SignaSerifOT-BookIta" w:cs="Times New Roman"/>
      <w:iCs/>
    </w:rPr>
  </w:style>
  <w:style w:type="character" w:styleId="IntenseEmphasis">
    <w:name w:val="Intense Emphasis"/>
    <w:basedOn w:val="DefaultParagraphFont"/>
    <w:uiPriority w:val="99"/>
    <w:qFormat/>
    <w:rsid w:val="00D127B6"/>
    <w:rPr>
      <w:rFonts w:ascii="SignaSerifOT-BoldIta" w:hAnsi="SignaSerifOT-BoldIta" w:cs="Times New Roman"/>
      <w:bCs/>
      <w:iCs/>
      <w:color w:val="00C7B2"/>
    </w:rPr>
  </w:style>
  <w:style w:type="character" w:styleId="Strong">
    <w:name w:val="Strong"/>
    <w:basedOn w:val="DefaultParagraphFont"/>
    <w:uiPriority w:val="99"/>
    <w:qFormat/>
    <w:rsid w:val="00D127B6"/>
    <w:rPr>
      <w:rFonts w:ascii="SignaOT-Bold" w:hAnsi="SignaOT-Bold" w:cs="Times New Roman"/>
      <w:bCs/>
    </w:rPr>
  </w:style>
  <w:style w:type="paragraph" w:styleId="Quote">
    <w:name w:val="Quote"/>
    <w:basedOn w:val="Normal"/>
    <w:next w:val="Normal"/>
    <w:link w:val="QuoteChar"/>
    <w:uiPriority w:val="99"/>
    <w:qFormat/>
    <w:rsid w:val="00D127B6"/>
    <w:rPr>
      <w:rFonts w:ascii="SignaSerifOT-BookIta" w:hAnsi="SignaSerifOT-BookIta"/>
      <w:iCs/>
      <w:color w:val="008B95"/>
    </w:rPr>
  </w:style>
  <w:style w:type="character" w:customStyle="1" w:styleId="QuoteChar">
    <w:name w:val="Quote Char"/>
    <w:basedOn w:val="DefaultParagraphFont"/>
    <w:link w:val="Quote"/>
    <w:uiPriority w:val="99"/>
    <w:locked/>
    <w:rsid w:val="00D127B6"/>
    <w:rPr>
      <w:rFonts w:ascii="SignaSerifOT-BookIta" w:hAnsi="SignaSerifOT-BookIta" w:cs="Times New Roman"/>
      <w:iCs/>
      <w:color w:val="008B95"/>
      <w:sz w:val="24"/>
      <w:szCs w:val="24"/>
      <w:lang w:val="en-US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127B6"/>
    <w:pPr>
      <w:pBdr>
        <w:bottom w:val="single" w:sz="4" w:space="4" w:color="00C7B2"/>
      </w:pBdr>
      <w:spacing w:before="200" w:after="280"/>
      <w:ind w:left="936" w:right="936"/>
    </w:pPr>
    <w:rPr>
      <w:rFonts w:ascii="SignaSerifOT-BoldIta" w:hAnsi="SignaSerifOT-BoldIta"/>
      <w:bCs/>
      <w:iCs/>
      <w:color w:val="00C7B2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D127B6"/>
    <w:rPr>
      <w:rFonts w:ascii="SignaSerifOT-BoldIta" w:hAnsi="SignaSerifOT-BoldIta" w:cs="Times New Roman"/>
      <w:bCs/>
      <w:iCs/>
      <w:color w:val="00C7B2"/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E10673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B75931"/>
    <w:rPr>
      <w:rFonts w:cs="Times New Roman"/>
      <w:color w:val="00C7B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283</Words>
  <Characters>2298</Characters>
  <Application>Microsoft Office Outlook</Application>
  <DocSecurity>0</DocSecurity>
  <Lines>0</Lines>
  <Paragraphs>0</Paragraphs>
  <ScaleCrop>false</ScaleCrop>
  <Company>Suomen Lakimiesliitto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Suomen Lakimiesliitto</dc:title>
  <dc:subject/>
  <dc:creator>Eero Blåfield</dc:creator>
  <cp:keywords/>
  <dc:description/>
  <cp:lastModifiedBy>O924180</cp:lastModifiedBy>
  <cp:revision>2</cp:revision>
  <cp:lastPrinted>2013-09-02T07:58:00Z</cp:lastPrinted>
  <dcterms:created xsi:type="dcterms:W3CDTF">2013-09-02T07:58:00Z</dcterms:created>
  <dcterms:modified xsi:type="dcterms:W3CDTF">2013-09-02T07:58:00Z</dcterms:modified>
</cp:coreProperties>
</file>