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88" w:rsidRDefault="00C43188" w:rsidP="00C43188">
      <w:pPr>
        <w:pStyle w:val="Otsikko1"/>
        <w:spacing w:after="0"/>
        <w:rPr>
          <w:rFonts w:eastAsia="Calibri"/>
          <w:b w:val="0"/>
        </w:rPr>
      </w:pPr>
      <w:r w:rsidRPr="008F7C56">
        <w:fldChar w:fldCharType="begin"/>
      </w:r>
      <w:r w:rsidRPr="008F7C56">
        <w:instrText xml:space="preserve"> MACROBUTTON  AdditionalActions </w:instrText>
      </w:r>
      <w:r w:rsidRPr="008F7C56">
        <w:fldChar w:fldCharType="end"/>
      </w:r>
      <w:r w:rsidRPr="00C43188">
        <w:rPr>
          <w:rFonts w:eastAsia="Calibri"/>
          <w:b w:val="0"/>
        </w:rPr>
        <w:t xml:space="preserve"> </w:t>
      </w:r>
    </w:p>
    <w:p w:rsidR="00C43188" w:rsidRPr="00287C89" w:rsidRDefault="001841B9" w:rsidP="00C43188">
      <w:pPr>
        <w:pStyle w:val="Otsikko1"/>
        <w:spacing w:after="0"/>
        <w:rPr>
          <w:rFonts w:eastAsia="Calibri"/>
          <w:b w:val="0"/>
        </w:rPr>
      </w:pPr>
      <w:r>
        <w:rPr>
          <w:rFonts w:eastAsia="Calibri"/>
          <w:b w:val="0"/>
        </w:rPr>
        <w:t>Onnettomuuksien ehkäisyn koordinointiryhmä</w:t>
      </w:r>
    </w:p>
    <w:p w:rsidR="00C43188" w:rsidRPr="006A3884" w:rsidRDefault="00C43188" w:rsidP="00C43188">
      <w:pPr>
        <w:pStyle w:val="Otsikko1"/>
        <w:spacing w:before="0"/>
        <w:rPr>
          <w:rFonts w:eastAsia="Calibri"/>
          <w:sz w:val="28"/>
        </w:rPr>
      </w:pPr>
      <w:r w:rsidRPr="006A3884">
        <w:rPr>
          <w:rFonts w:eastAsia="Calibri"/>
          <w:sz w:val="28"/>
        </w:rPr>
        <w:t>Työsuunnitelma ja kokousaikataulu</w:t>
      </w:r>
    </w:p>
    <w:p w:rsidR="00C43188" w:rsidRDefault="00C43188" w:rsidP="00C43188">
      <w:pPr>
        <w:pStyle w:val="Leipteksti"/>
        <w:ind w:left="0"/>
        <w:rPr>
          <w:b/>
        </w:rPr>
      </w:pPr>
    </w:p>
    <w:p w:rsidR="00C43188" w:rsidRDefault="00C43188" w:rsidP="00C43188">
      <w:pPr>
        <w:pStyle w:val="Leipteksti"/>
        <w:ind w:left="0"/>
        <w:rPr>
          <w:b/>
          <w:sz w:val="28"/>
        </w:rPr>
      </w:pPr>
      <w:r>
        <w:rPr>
          <w:b/>
          <w:sz w:val="28"/>
        </w:rPr>
        <w:t xml:space="preserve">Työsuunnitelma: </w:t>
      </w:r>
      <w:r w:rsidR="001841B9">
        <w:rPr>
          <w:b/>
          <w:sz w:val="28"/>
        </w:rPr>
        <w:t xml:space="preserve">koordinointiryhmän </w:t>
      </w:r>
      <w:r>
        <w:rPr>
          <w:b/>
          <w:sz w:val="28"/>
        </w:rPr>
        <w:t xml:space="preserve">tehtävät ja niihin liittyvät toimenpiteet </w:t>
      </w:r>
    </w:p>
    <w:p w:rsidR="00B423EF" w:rsidRDefault="00B423EF" w:rsidP="00B423EF">
      <w:pPr>
        <w:pStyle w:val="Default"/>
      </w:pPr>
    </w:p>
    <w:p w:rsidR="00B423EF" w:rsidRDefault="00B423EF" w:rsidP="00B423EF">
      <w:pPr>
        <w:pStyle w:val="Default"/>
      </w:pPr>
      <w:r>
        <w:t xml:space="preserve"> </w:t>
      </w:r>
    </w:p>
    <w:p w:rsidR="00B423EF" w:rsidRDefault="00B423EF" w:rsidP="00B423EF">
      <w:pPr>
        <w:pStyle w:val="Default"/>
        <w:numPr>
          <w:ilvl w:val="0"/>
          <w:numId w:val="2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Koordinoida ja edistää onnettomuuksien ehkäisyn toimintaohjelman toteutumista </w:t>
      </w:r>
    </w:p>
    <w:p w:rsidR="00B76788" w:rsidRDefault="00B76788" w:rsidP="00B76788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Toimintaohjelman toteutumisen koordinointia ja edistämiseen liittyviä toimia on jokaisessa kokouksessa</w:t>
      </w:r>
    </w:p>
    <w:p w:rsidR="001841B9" w:rsidRDefault="001841B9" w:rsidP="00B76788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Aktiivinen viestintä eri kanavien kautta onnettomuuksien ehkäisyn tavoitteista</w:t>
      </w:r>
    </w:p>
    <w:p w:rsidR="00B97F59" w:rsidRPr="00B97F59" w:rsidRDefault="00B97F59" w:rsidP="00B97F59">
      <w:pPr>
        <w:pStyle w:val="Luettelokappale"/>
        <w:numPr>
          <w:ilvl w:val="0"/>
          <w:numId w:val="26"/>
        </w:numPr>
        <w:tabs>
          <w:tab w:val="clear" w:pos="851"/>
          <w:tab w:val="clear" w:pos="1304"/>
          <w:tab w:val="clear" w:pos="2608"/>
          <w:tab w:val="clear" w:pos="3912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>Koordinointiryhmän</w:t>
      </w:r>
      <w:r w:rsidRPr="00B97F59">
        <w:rPr>
          <w:rFonts w:eastAsia="Times New Roman"/>
          <w:szCs w:val="22"/>
        </w:rPr>
        <w:t xml:space="preserve"> jäsenet pyrkivät mahdollisuuksien mukaan edistämään toimintaohjelman tot</w:t>
      </w:r>
      <w:r>
        <w:rPr>
          <w:rFonts w:eastAsia="Times New Roman"/>
          <w:szCs w:val="22"/>
        </w:rPr>
        <w:t xml:space="preserve">eutumista </w:t>
      </w:r>
      <w:r w:rsidRPr="00B97F59">
        <w:rPr>
          <w:rFonts w:eastAsia="Times New Roman"/>
          <w:szCs w:val="22"/>
        </w:rPr>
        <w:t>myös tahoillaan omissa toiminnoissaan</w:t>
      </w:r>
      <w:bookmarkStart w:id="0" w:name="_GoBack"/>
      <w:bookmarkEnd w:id="0"/>
    </w:p>
    <w:p w:rsidR="001841B9" w:rsidRDefault="001841B9" w:rsidP="001841B9">
      <w:pPr>
        <w:pStyle w:val="Default"/>
        <w:spacing w:after="18"/>
        <w:ind w:left="1440"/>
        <w:rPr>
          <w:sz w:val="22"/>
          <w:szCs w:val="22"/>
        </w:rPr>
      </w:pPr>
    </w:p>
    <w:p w:rsidR="00B423EF" w:rsidRDefault="00B423EF" w:rsidP="00B423EF">
      <w:pPr>
        <w:pStyle w:val="Default"/>
        <w:numPr>
          <w:ilvl w:val="0"/>
          <w:numId w:val="2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Tunnistaa laajoja arjen turvallisuusilmiöitä ja tarvittaessa reagoida niihin tekemällä esityksiä tarvittavista yhteisistä toimista </w:t>
      </w:r>
    </w:p>
    <w:p w:rsidR="00B76788" w:rsidRDefault="00B76788" w:rsidP="00B76788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Mediaseurannan kautta pyritään tunnistamaan ajan ilmiöitä ja tarvittaessa reagoidaan normaalikokouksissa tai nopeammin sähköpostivaihdolla</w:t>
      </w:r>
    </w:p>
    <w:p w:rsidR="00B76788" w:rsidRDefault="00B76788" w:rsidP="00B76788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Runsaiden samansuuntaisten viestien perusteella ryhdytään t</w:t>
      </w:r>
      <w:r w:rsidR="001841B9">
        <w:rPr>
          <w:sz w:val="22"/>
          <w:szCs w:val="22"/>
        </w:rPr>
        <w:t>arvittaviin toimiin</w:t>
      </w:r>
    </w:p>
    <w:p w:rsidR="001841B9" w:rsidRDefault="001841B9" w:rsidP="001841B9">
      <w:pPr>
        <w:pStyle w:val="Default"/>
        <w:spacing w:after="18"/>
        <w:ind w:left="1440"/>
        <w:rPr>
          <w:sz w:val="22"/>
          <w:szCs w:val="22"/>
        </w:rPr>
      </w:pPr>
    </w:p>
    <w:p w:rsidR="00B423EF" w:rsidRDefault="00B423EF" w:rsidP="00B423EF">
      <w:pPr>
        <w:pStyle w:val="Default"/>
        <w:numPr>
          <w:ilvl w:val="0"/>
          <w:numId w:val="2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Tarkentaa tarvittaessa yhteisiä tavoitteita vuorovaikutuksessa pelastusalan toimijoiden kanssa </w:t>
      </w:r>
    </w:p>
    <w:p w:rsidR="00B76788" w:rsidRDefault="00B76788" w:rsidP="00B76788">
      <w:pPr>
        <w:pStyle w:val="Default"/>
        <w:numPr>
          <w:ilvl w:val="0"/>
          <w:numId w:val="2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Kumppanuusverkoston turvallisuuspalveluiden ajatusten huomioiminen työssä</w:t>
      </w:r>
    </w:p>
    <w:p w:rsidR="001841B9" w:rsidRDefault="00B76788" w:rsidP="001841B9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Pelastusopiston opetussuunnitelmien onnettomuuksien ehkäisyn opintokokonaisuuksiin liittyvät kehittämiskeskustelut</w:t>
      </w:r>
      <w:r w:rsidR="001841B9" w:rsidRPr="001841B9">
        <w:rPr>
          <w:sz w:val="22"/>
          <w:szCs w:val="22"/>
        </w:rPr>
        <w:t xml:space="preserve"> </w:t>
      </w:r>
    </w:p>
    <w:p w:rsidR="00B76788" w:rsidRDefault="001841B9" w:rsidP="001841B9">
      <w:pPr>
        <w:pStyle w:val="Default"/>
        <w:numPr>
          <w:ilvl w:val="0"/>
          <w:numId w:val="2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SM:n viranhaltijan pelastuslaitoskierroksen aikana esitettyihin huomioihin reagoiminen</w:t>
      </w:r>
    </w:p>
    <w:p w:rsidR="001841B9" w:rsidRPr="001841B9" w:rsidRDefault="001841B9" w:rsidP="001841B9">
      <w:pPr>
        <w:pStyle w:val="Default"/>
        <w:spacing w:after="18"/>
        <w:ind w:left="1440"/>
        <w:rPr>
          <w:sz w:val="22"/>
          <w:szCs w:val="22"/>
        </w:rPr>
      </w:pPr>
    </w:p>
    <w:p w:rsidR="00B423EF" w:rsidRDefault="00B423EF" w:rsidP="00B423EF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Käydä vuoropuhelua asiakkaiden ja pelastustoimen onnettomuuksien ehkäisytyön kannalta tärkeiden kansallisten sidosryhmien kanssa </w:t>
      </w:r>
    </w:p>
    <w:p w:rsidR="00B76788" w:rsidRDefault="00B76788" w:rsidP="00B76788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Sidosryhmäfoorumit vuosittain</w:t>
      </w:r>
    </w:p>
    <w:p w:rsidR="00B76788" w:rsidRDefault="00B76788" w:rsidP="00B76788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Pelastusasenteet ja muut turvallisuusosaamiseen liittyvät tutkimukset</w:t>
      </w:r>
    </w:p>
    <w:p w:rsidR="00B76788" w:rsidRDefault="00B76788" w:rsidP="00B76788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Järjestöjen ja ministeriöiden siantuntijoiden hyödyntäminen aihekokonaisuuksissa </w:t>
      </w:r>
    </w:p>
    <w:p w:rsidR="00C43188" w:rsidRDefault="00C43188" w:rsidP="00C43188">
      <w:pPr>
        <w:pStyle w:val="Leipteksti"/>
        <w:ind w:left="0"/>
      </w:pPr>
    </w:p>
    <w:p w:rsidR="00C43188" w:rsidRPr="00A83EA8" w:rsidRDefault="00C43188" w:rsidP="00C43188">
      <w:pPr>
        <w:pStyle w:val="Leipteksti"/>
        <w:ind w:left="0"/>
        <w:rPr>
          <w:b/>
          <w:sz w:val="28"/>
        </w:rPr>
      </w:pPr>
      <w:r w:rsidRPr="00A83EA8">
        <w:rPr>
          <w:b/>
          <w:sz w:val="28"/>
        </w:rPr>
        <w:t>Kokousaikataulu</w:t>
      </w:r>
    </w:p>
    <w:p w:rsidR="00C43188" w:rsidRDefault="00C43188" w:rsidP="00C43188">
      <w:pPr>
        <w:pStyle w:val="Leipteksti"/>
        <w:numPr>
          <w:ilvl w:val="0"/>
          <w:numId w:val="23"/>
        </w:numPr>
      </w:pPr>
      <w:r>
        <w:t xml:space="preserve">Kokous </w:t>
      </w:r>
      <w:r w:rsidR="001841B9">
        <w:t>8.9.2020 (2h)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 xml:space="preserve">Tavoite nro 3: Toimintakyvyltään rajoittuneiden henkilöiden palokuolemat ja tapaturmat kääntyvät laskuun 2024 mennessä </w:t>
      </w:r>
      <w:r>
        <w:sym w:font="Wingdings" w:char="F0E0"/>
      </w:r>
      <w:r>
        <w:t xml:space="preserve"> seuranta, ohjaavat toimet, yhteinen tekeminen, asiantuntijoiden kuulemiset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Katsaus ajankohtaisiin ilmiöihin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 xml:space="preserve">Sidosryhmäfoorumin suunnittelu </w:t>
      </w:r>
    </w:p>
    <w:p w:rsidR="001841B9" w:rsidRDefault="001841B9" w:rsidP="001841B9">
      <w:pPr>
        <w:pStyle w:val="Eivli"/>
        <w:ind w:left="1440"/>
      </w:pPr>
    </w:p>
    <w:p w:rsidR="00C43188" w:rsidRDefault="00C43188" w:rsidP="00C43188">
      <w:pPr>
        <w:pStyle w:val="Leipteksti"/>
        <w:numPr>
          <w:ilvl w:val="0"/>
          <w:numId w:val="23"/>
        </w:numPr>
      </w:pPr>
      <w:r>
        <w:t xml:space="preserve">Kokous </w:t>
      </w:r>
      <w:r w:rsidR="001841B9">
        <w:t>20.10.2020 (6 h)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 xml:space="preserve">Tavoite nro 5: Yhteistyö onnettomuuksien ehkäisemiseksi lisääntyy </w:t>
      </w:r>
      <w:r>
        <w:sym w:font="Wingdings" w:char="F0E0"/>
      </w:r>
      <w:r>
        <w:t xml:space="preserve"> seuranta, ohjaavat toimet ja yhteinen tekeminen, asiantuntijakuulemiset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Nopeat tsekkaukset muihin tavoitteisiin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Katsaus ajankohtaisiin ilmiöihin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 xml:space="preserve">Pelastuslain esiselvitys </w:t>
      </w:r>
      <w:proofErr w:type="spellStart"/>
      <w:r>
        <w:t>OE:n</w:t>
      </w:r>
      <w:proofErr w:type="spellEnd"/>
      <w:r>
        <w:t xml:space="preserve"> osalta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Pelastustoimen OE hankkeiden läpikäyntiä</w:t>
      </w:r>
    </w:p>
    <w:p w:rsidR="001841B9" w:rsidRDefault="001841B9" w:rsidP="001841B9">
      <w:pPr>
        <w:pStyle w:val="Eivli"/>
        <w:ind w:left="1440"/>
      </w:pPr>
    </w:p>
    <w:p w:rsidR="001841B9" w:rsidRDefault="00C43188" w:rsidP="001841B9">
      <w:pPr>
        <w:pStyle w:val="Leipteksti"/>
        <w:numPr>
          <w:ilvl w:val="0"/>
          <w:numId w:val="23"/>
        </w:numPr>
      </w:pPr>
      <w:r>
        <w:lastRenderedPageBreak/>
        <w:t xml:space="preserve">Kokous </w:t>
      </w:r>
      <w:r w:rsidR="001841B9">
        <w:t>2.12.2020 (6 h)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 xml:space="preserve">Tavoite nro 1: Ihmisten arjen toimintakyky vahvistuu </w:t>
      </w:r>
      <w:r>
        <w:sym w:font="Wingdings" w:char="F0E0"/>
      </w:r>
      <w:r>
        <w:t xml:space="preserve"> seuranta, ohjaavat toimet ja yhteinen tekeminen, asiantuntijakuulemiset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 xml:space="preserve">Tavoite nro 4: Eri väestöryhmät kattavat pelastuslaitosten sähköiset palvelut ovat käytössä vuoteen 2022 mennessä </w:t>
      </w:r>
      <w:r>
        <w:sym w:font="Wingdings" w:char="F0E0"/>
      </w:r>
      <w:r>
        <w:t xml:space="preserve"> seuranta, OE järjestelmähankkeeseen vaikuttaminen (hankehenkilöiden kuulemiset) 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Nopeat tsekkaukset muihin tavoitteisiin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Katsaus ajankohtaisiin ilmiöihin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 xml:space="preserve">Pelastuslain esiselvitys </w:t>
      </w:r>
      <w:proofErr w:type="spellStart"/>
      <w:r>
        <w:t>OE:n</w:t>
      </w:r>
      <w:proofErr w:type="spellEnd"/>
      <w:r>
        <w:t xml:space="preserve"> osalta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Pelastuslaitoskierroksen esiin nostamia kysymyksiä</w:t>
      </w:r>
    </w:p>
    <w:p w:rsidR="001841B9" w:rsidRDefault="001841B9" w:rsidP="001841B9">
      <w:pPr>
        <w:pStyle w:val="Leipteksti"/>
        <w:ind w:left="720"/>
      </w:pPr>
    </w:p>
    <w:p w:rsidR="00C43188" w:rsidRDefault="00C43188" w:rsidP="00C43188">
      <w:pPr>
        <w:pStyle w:val="Leipteksti"/>
        <w:numPr>
          <w:ilvl w:val="0"/>
          <w:numId w:val="23"/>
        </w:numPr>
      </w:pPr>
      <w:r>
        <w:t xml:space="preserve">Kokous </w:t>
      </w:r>
      <w:r w:rsidR="001841B9">
        <w:t>1/2021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Tsekkaus priorisoitujen tavoitteiden (1,3,4,5) etenemiseen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Nopeat tsekkaukset muihin tavoitteisiin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Katsaus ajankohtaisiin ilmiöihin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 xml:space="preserve">Pelastuslain esiselvitys </w:t>
      </w:r>
      <w:proofErr w:type="spellStart"/>
      <w:r>
        <w:t>OE:n</w:t>
      </w:r>
      <w:proofErr w:type="spellEnd"/>
      <w:r>
        <w:t xml:space="preserve"> osalta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Pelastustoimen OE-hankkeiden läpikäyntiä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Pelastuslaitoskierroksen esiin nostamia kysymyksiä</w:t>
      </w:r>
    </w:p>
    <w:p w:rsidR="00C43188" w:rsidRDefault="001841B9" w:rsidP="00C43188">
      <w:pPr>
        <w:pStyle w:val="Leipteksti"/>
        <w:numPr>
          <w:ilvl w:val="0"/>
          <w:numId w:val="23"/>
        </w:numPr>
        <w:spacing w:before="240"/>
      </w:pPr>
      <w:r>
        <w:t>Kokous 2/2021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Tsekkaus priorisoitujen tavoitteiden (1,3,4,5) etenemiseen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Nopeat tsekkaukset muihin tavoitteisiin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Katsaus ajankohtaisiin ilmiöihin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Pelastustoimen OE hankkeiden läpikäyntiä</w:t>
      </w:r>
    </w:p>
    <w:p w:rsidR="00C43188" w:rsidRDefault="00C43188" w:rsidP="00C43188">
      <w:pPr>
        <w:pStyle w:val="Leipteksti"/>
        <w:numPr>
          <w:ilvl w:val="0"/>
          <w:numId w:val="23"/>
        </w:numPr>
        <w:spacing w:before="240"/>
      </w:pPr>
      <w:r>
        <w:t xml:space="preserve">Kokous </w:t>
      </w:r>
      <w:r w:rsidR="001841B9">
        <w:t>3/2021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Tsekkaus priorisoitujen tavoitteiden (1,3,4,5) etenemiseen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Nopeat tsekkaukset muihin tavoitteisiin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Katsaus ajankohtaisiin ilmiöihin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Sidosryhmäfoorumin suunnittelu</w:t>
      </w:r>
    </w:p>
    <w:p w:rsidR="001841B9" w:rsidRDefault="001841B9" w:rsidP="001841B9">
      <w:pPr>
        <w:pStyle w:val="Eivli"/>
        <w:ind w:left="1440"/>
      </w:pPr>
    </w:p>
    <w:p w:rsidR="00C43188" w:rsidRDefault="00C43188" w:rsidP="00C43188">
      <w:pPr>
        <w:pStyle w:val="Leipteksti"/>
        <w:numPr>
          <w:ilvl w:val="0"/>
          <w:numId w:val="23"/>
        </w:numPr>
      </w:pPr>
      <w:r>
        <w:t xml:space="preserve">Kokous </w:t>
      </w:r>
      <w:r w:rsidR="001841B9">
        <w:t>4/2021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Tsekkaus priorisoitujen tavoitteiden (1,3,4,5) etenemiseen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Nopeat tsekkaukset muihin tavoitteisiin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Katsaus ajankohtaisiin ilmiöihin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Kumppanuusverkoston turvallisuuspalvelualueen toimintaohjelmaan liittyvät nostot</w:t>
      </w:r>
    </w:p>
    <w:p w:rsidR="001841B9" w:rsidRDefault="001841B9" w:rsidP="001841B9">
      <w:pPr>
        <w:pStyle w:val="Eivli"/>
        <w:ind w:left="1440"/>
      </w:pPr>
    </w:p>
    <w:p w:rsidR="00C43188" w:rsidRDefault="001841B9" w:rsidP="00C43188">
      <w:pPr>
        <w:pStyle w:val="Leipteksti"/>
        <w:numPr>
          <w:ilvl w:val="0"/>
          <w:numId w:val="23"/>
        </w:numPr>
      </w:pPr>
      <w:r>
        <w:t>Kokous 5/2021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Tsekkaus priorisoitujen tavoitteiden (1,3,4,5) etenemiseen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Nopeat tsekkaukset muihin tavoitteisiin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Katsaus ajankohtaisiin ilmiöihin</w:t>
      </w:r>
    </w:p>
    <w:p w:rsidR="001841B9" w:rsidRDefault="001841B9" w:rsidP="001841B9">
      <w:pPr>
        <w:pStyle w:val="Eivli"/>
        <w:ind w:left="1440"/>
      </w:pPr>
    </w:p>
    <w:p w:rsidR="00C43188" w:rsidRDefault="00C43188" w:rsidP="00C43188">
      <w:pPr>
        <w:pStyle w:val="Leipteksti"/>
        <w:numPr>
          <w:ilvl w:val="0"/>
          <w:numId w:val="23"/>
        </w:numPr>
      </w:pPr>
      <w:r>
        <w:t xml:space="preserve">Kokous </w:t>
      </w:r>
      <w:r w:rsidR="001841B9">
        <w:t>6/2021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Tsekkaus priorisoitujen tavoitteiden (1,3,4,5) etenemiseen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Nopeat tsekkaukset muihin tavoitteisiin</w:t>
      </w:r>
    </w:p>
    <w:p w:rsidR="001841B9" w:rsidRDefault="001841B9" w:rsidP="001841B9">
      <w:pPr>
        <w:pStyle w:val="Eivli"/>
        <w:numPr>
          <w:ilvl w:val="0"/>
          <w:numId w:val="29"/>
        </w:numPr>
      </w:pPr>
      <w:r>
        <w:t>Katsaus ajankohtaisiin ilmiöihin</w:t>
      </w:r>
    </w:p>
    <w:p w:rsidR="001841B9" w:rsidRDefault="001841B9" w:rsidP="001841B9">
      <w:pPr>
        <w:pStyle w:val="Eivli"/>
        <w:ind w:left="1440"/>
      </w:pPr>
    </w:p>
    <w:p w:rsidR="001841B9" w:rsidRDefault="001841B9" w:rsidP="000C0536"/>
    <w:p w:rsidR="00082DFF" w:rsidRDefault="001841B9" w:rsidP="000C0536">
      <w:r>
        <w:t xml:space="preserve">Seuraavat kokoukset tarkentuvat ajan myötä. Myös suunniteltujen kokousten sisältö elää tarpeen mukaan. </w:t>
      </w:r>
    </w:p>
    <w:p w:rsidR="000C0536" w:rsidRDefault="00B97F59" w:rsidP="000C0536"/>
    <w:p w:rsidR="000C0536" w:rsidRDefault="00B97F59" w:rsidP="000C0536"/>
    <w:p w:rsidR="000C0536" w:rsidRPr="008F7C56" w:rsidRDefault="00B97F59" w:rsidP="000C0536">
      <w:pPr>
        <w:pStyle w:val="Leipteksti"/>
      </w:pPr>
    </w:p>
    <w:sectPr w:rsidR="000C0536" w:rsidRPr="008F7C56" w:rsidSect="00974A00">
      <w:headerReference w:type="default" r:id="rId8"/>
      <w:headerReference w:type="first" r:id="rId9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D8" w:rsidRDefault="00C43188">
      <w:r>
        <w:separator/>
      </w:r>
    </w:p>
  </w:endnote>
  <w:endnote w:type="continuationSeparator" w:id="0">
    <w:p w:rsidR="003119D8" w:rsidRDefault="00C4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D8" w:rsidRDefault="00C43188">
      <w:r>
        <w:separator/>
      </w:r>
    </w:p>
  </w:footnote>
  <w:footnote w:type="continuationSeparator" w:id="0">
    <w:p w:rsidR="003119D8" w:rsidRDefault="00C4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C84932" w:rsidTr="00EB6C6D">
      <w:tc>
        <w:tcPr>
          <w:tcW w:w="5222" w:type="dxa"/>
        </w:tcPr>
        <w:p w:rsidR="00A147F3" w:rsidRPr="00770045" w:rsidRDefault="00C43188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B97F59" w:rsidP="0098392F">
          <w:pPr>
            <w:pStyle w:val="Yltunniste"/>
          </w:pPr>
        </w:p>
      </w:tc>
      <w:tc>
        <w:tcPr>
          <w:tcW w:w="1463" w:type="dxa"/>
        </w:tcPr>
        <w:p w:rsidR="00A147F3" w:rsidRDefault="00B97F59" w:rsidP="0098392F">
          <w:pPr>
            <w:pStyle w:val="Yltunniste"/>
          </w:pPr>
        </w:p>
      </w:tc>
      <w:tc>
        <w:tcPr>
          <w:tcW w:w="1054" w:type="dxa"/>
        </w:tcPr>
        <w:p w:rsidR="00A147F3" w:rsidRDefault="00C43188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97F59">
            <w:t>2</w:t>
          </w:r>
          <w:r>
            <w:fldChar w:fldCharType="end"/>
          </w:r>
          <w:r>
            <w:t xml:space="preserve"> (</w:t>
          </w:r>
          <w:r w:rsidR="00B97F59">
            <w:fldChar w:fldCharType="begin"/>
          </w:r>
          <w:r w:rsidR="00B97F59">
            <w:instrText xml:space="preserve"> NUMPAGES   \* MERGEFORMAT </w:instrText>
          </w:r>
          <w:r w:rsidR="00B97F59">
            <w:fldChar w:fldCharType="separate"/>
          </w:r>
          <w:r w:rsidR="00B97F59">
            <w:t>2</w:t>
          </w:r>
          <w:r w:rsidR="00B97F59">
            <w:fldChar w:fldCharType="end"/>
          </w:r>
          <w:r>
            <w:t>)</w:t>
          </w:r>
        </w:p>
      </w:tc>
    </w:tr>
    <w:tr w:rsidR="00C84932" w:rsidTr="00EB6C6D">
      <w:trPr>
        <w:trHeight w:val="272"/>
      </w:trPr>
      <w:tc>
        <w:tcPr>
          <w:tcW w:w="5222" w:type="dxa"/>
        </w:tcPr>
        <w:p w:rsidR="00A147F3" w:rsidRPr="002A6CD5" w:rsidRDefault="00B97F59" w:rsidP="0098392F">
          <w:pPr>
            <w:pStyle w:val="Yltunniste"/>
          </w:pPr>
        </w:p>
      </w:tc>
      <w:tc>
        <w:tcPr>
          <w:tcW w:w="2608" w:type="dxa"/>
        </w:tcPr>
        <w:p w:rsidR="00A147F3" w:rsidRDefault="00B97F59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B97F59" w:rsidP="0098392F">
          <w:pPr>
            <w:pStyle w:val="Yltunniste"/>
          </w:pPr>
        </w:p>
      </w:tc>
    </w:tr>
    <w:tr w:rsidR="00C84932" w:rsidTr="005E4795">
      <w:trPr>
        <w:trHeight w:val="272"/>
      </w:trPr>
      <w:tc>
        <w:tcPr>
          <w:tcW w:w="5222" w:type="dxa"/>
        </w:tcPr>
        <w:p w:rsidR="00A147F3" w:rsidRDefault="00B97F59" w:rsidP="0098392F">
          <w:pPr>
            <w:pStyle w:val="Yltunniste"/>
          </w:pPr>
        </w:p>
      </w:tc>
      <w:tc>
        <w:tcPr>
          <w:tcW w:w="2608" w:type="dxa"/>
        </w:tcPr>
        <w:p w:rsidR="00A147F3" w:rsidRDefault="00B97F59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B97F59" w:rsidP="0098392F">
          <w:pPr>
            <w:pStyle w:val="Yltunniste"/>
          </w:pPr>
        </w:p>
      </w:tc>
    </w:tr>
    <w:tr w:rsidR="00C84932" w:rsidTr="005E4795">
      <w:trPr>
        <w:trHeight w:val="272"/>
      </w:trPr>
      <w:tc>
        <w:tcPr>
          <w:tcW w:w="5222" w:type="dxa"/>
        </w:tcPr>
        <w:p w:rsidR="00A147F3" w:rsidRDefault="00B97F59" w:rsidP="0098392F">
          <w:pPr>
            <w:pStyle w:val="Yltunniste"/>
          </w:pPr>
        </w:p>
      </w:tc>
      <w:tc>
        <w:tcPr>
          <w:tcW w:w="2608" w:type="dxa"/>
        </w:tcPr>
        <w:p w:rsidR="00A147F3" w:rsidRDefault="00B97F59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B97F59" w:rsidP="0098392F">
          <w:pPr>
            <w:pStyle w:val="Yltunniste"/>
          </w:pPr>
        </w:p>
      </w:tc>
    </w:tr>
  </w:tbl>
  <w:p w:rsidR="00D64AB2" w:rsidRDefault="00B97F59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8F7C56" w:rsidRDefault="00C43188" w:rsidP="00C43188">
    <w:pPr>
      <w:pStyle w:val="Yltunniste"/>
    </w:pPr>
    <w:r>
      <w:ptab w:relativeTo="margin" w:alignment="right" w:leader="none"/>
    </w:r>
    <w:r w:rsidRPr="008F7C56">
      <w:fldChar w:fldCharType="begin"/>
    </w:r>
    <w:r w:rsidRPr="008F7C56">
      <w:instrText xml:space="preserve"> PAGE   \* MERGEFORMAT </w:instrText>
    </w:r>
    <w:r w:rsidRPr="008F7C56">
      <w:fldChar w:fldCharType="separate"/>
    </w:r>
    <w:r w:rsidR="00B97F59">
      <w:t>1</w:t>
    </w:r>
    <w:r w:rsidRPr="008F7C56">
      <w:fldChar w:fldCharType="end"/>
    </w:r>
    <w:r w:rsidRPr="008F7C56">
      <w:t xml:space="preserve"> (</w:t>
    </w:r>
    <w:r w:rsidR="00B97F59">
      <w:fldChar w:fldCharType="begin"/>
    </w:r>
    <w:r w:rsidR="00B97F59">
      <w:instrText xml:space="preserve"> NUMPAGES   \* MERGEFORMAT </w:instrText>
    </w:r>
    <w:r w:rsidR="00B97F59">
      <w:fldChar w:fldCharType="separate"/>
    </w:r>
    <w:r w:rsidR="00B97F59">
      <w:t>2</w:t>
    </w:r>
    <w:r w:rsidR="00B97F59">
      <w:fldChar w:fldCharType="end"/>
    </w:r>
    <w:r w:rsidRPr="008F7C56">
      <w:t>)</w:t>
    </w:r>
    <w:r w:rsidRPr="008F7C56">
      <w:tab/>
    </w:r>
    <w:r w:rsidRPr="008F7C56">
      <w:tab/>
    </w:r>
    <w:r w:rsidRPr="008F7C56">
      <w:tab/>
    </w:r>
    <w:r w:rsidRPr="008F7C56">
      <w:tab/>
    </w:r>
    <w:r>
      <w:tab/>
      <w:t>Työsuunnitelma</w:t>
    </w:r>
    <w:r>
      <w:tab/>
    </w:r>
  </w:p>
  <w:p w:rsidR="00082DFF" w:rsidRDefault="00B97F59" w:rsidP="0098392F">
    <w:pPr>
      <w:pStyle w:val="Yltunniste"/>
    </w:pPr>
  </w:p>
  <w:p w:rsidR="00082DFF" w:rsidRPr="008F7C56" w:rsidRDefault="00C43188" w:rsidP="0098392F">
    <w:pPr>
      <w:pStyle w:val="Yltunniste"/>
    </w:pPr>
    <w:r>
      <w:tab/>
    </w:r>
    <w:r>
      <w:tab/>
    </w:r>
    <w:r>
      <w:tab/>
    </w:r>
    <w:r>
      <w:tab/>
    </w:r>
    <w:r>
      <w:tab/>
    </w:r>
    <w:r w:rsidR="001841B9">
      <w:t>4.6.2020</w:t>
    </w:r>
    <w:r w:rsidRPr="008F7C56">
      <w:tab/>
    </w:r>
    <w:r w:rsidRPr="008F7C56">
      <w:tab/>
    </w:r>
    <w:r w:rsidRPr="008F7C56">
      <w:tab/>
    </w:r>
  </w:p>
  <w:p w:rsidR="00082DFF" w:rsidRPr="008F7C56" w:rsidRDefault="00B97F59" w:rsidP="0098392F">
    <w:pPr>
      <w:pStyle w:val="Yltunniste"/>
    </w:pPr>
  </w:p>
  <w:p w:rsidR="002723D0" w:rsidRPr="008F7C56" w:rsidRDefault="00C43188" w:rsidP="0098392F">
    <w:pPr>
      <w:pStyle w:val="Yltunniste"/>
    </w:pPr>
    <w:r w:rsidRPr="008F7C56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 wp14:anchorId="309563EE" wp14:editId="6E275DC7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150D4C99"/>
    <w:multiLevelType w:val="hybridMultilevel"/>
    <w:tmpl w:val="D75A2E9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1CB2"/>
    <w:multiLevelType w:val="hybridMultilevel"/>
    <w:tmpl w:val="FCF27A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66064C"/>
    <w:multiLevelType w:val="hybridMultilevel"/>
    <w:tmpl w:val="2B56D64E"/>
    <w:lvl w:ilvl="0" w:tplc="9EA00F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9" w15:restartNumberingAfterBreak="0">
    <w:nsid w:val="375322EA"/>
    <w:multiLevelType w:val="hybridMultilevel"/>
    <w:tmpl w:val="0A7E0968"/>
    <w:lvl w:ilvl="0" w:tplc="9EA00F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abstractNum w:abstractNumId="11" w15:restartNumberingAfterBreak="0">
    <w:nsid w:val="4B6C240B"/>
    <w:multiLevelType w:val="hybridMultilevel"/>
    <w:tmpl w:val="F23EE14A"/>
    <w:lvl w:ilvl="0" w:tplc="081D0011">
      <w:start w:val="1"/>
      <w:numFmt w:val="decimal"/>
      <w:lvlText w:val="%1)"/>
      <w:lvlJc w:val="left"/>
      <w:pPr>
        <w:ind w:left="360" w:hanging="360"/>
      </w:p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81852"/>
    <w:multiLevelType w:val="hybridMultilevel"/>
    <w:tmpl w:val="A0AEA7B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592F3E"/>
    <w:multiLevelType w:val="hybridMultilevel"/>
    <w:tmpl w:val="15D29ABE"/>
    <w:lvl w:ilvl="0" w:tplc="081D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735858C1"/>
    <w:multiLevelType w:val="hybridMultilevel"/>
    <w:tmpl w:val="6524A0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3016B"/>
    <w:multiLevelType w:val="hybridMultilevel"/>
    <w:tmpl w:val="4C94634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"/>
  </w:num>
  <w:num w:numId="24">
    <w:abstractNumId w:val="14"/>
  </w:num>
  <w:num w:numId="25">
    <w:abstractNumId w:val="6"/>
  </w:num>
  <w:num w:numId="26">
    <w:abstractNumId w:val="9"/>
  </w:num>
  <w:num w:numId="27">
    <w:abstractNumId w:val="12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32"/>
    <w:rsid w:val="001841B9"/>
    <w:rsid w:val="003119D8"/>
    <w:rsid w:val="00B423EF"/>
    <w:rsid w:val="00B76788"/>
    <w:rsid w:val="00B97F59"/>
    <w:rsid w:val="00C43188"/>
    <w:rsid w:val="00C84932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E49A0"/>
  <w15:docId w15:val="{83E80E66-0877-43CF-A40B-ECA622C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897327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3065"/>
    <w:rPr>
      <w:rFonts w:ascii="Calibri" w:hAnsi="Calibri" w:cs="Calibri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754595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54595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54595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3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8842-7127-4A5A-A669-EA4955DB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Joentakanen Jaakko SM</cp:lastModifiedBy>
  <cp:revision>2</cp:revision>
  <dcterms:created xsi:type="dcterms:W3CDTF">2020-06-17T08:48:00Z</dcterms:created>
  <dcterms:modified xsi:type="dcterms:W3CDTF">2020-06-17T08:48:00Z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Liite</vt:lpwstr>
  </property>
  <property fmtid="{D5CDD505-2E9C-101B-9397-08002B2CF9AE}" pid="4" name="sm_asiaryhmä">
    <vt:lpwstr>00.01.05.00</vt:lpwstr>
  </property>
  <property fmtid="{D5CDD505-2E9C-101B-9397-08002B2CF9AE}" pid="5" name="sm_diaarinro">
    <vt:lpwstr>SMDno-2018-1931</vt:lpwstr>
  </property>
  <property fmtid="{D5CDD505-2E9C-101B-9397-08002B2CF9AE}" pid="6" name="sm_id">
    <vt:lpwstr>SM1913052</vt:lpwstr>
  </property>
  <property fmtid="{D5CDD505-2E9C-101B-9397-08002B2CF9AE}" pid="7" name="sm_käsittelyluokka">
    <vt:lpwstr/>
  </property>
  <property fmtid="{D5CDD505-2E9C-101B-9397-08002B2CF9AE}" pid="8" name="sm_laatija">
    <vt:lpwstr>Jaana Rajakko</vt:lpwstr>
  </property>
  <property fmtid="{D5CDD505-2E9C-101B-9397-08002B2CF9AE}" pid="9" name="sm_laatimispvm">
    <vt:lpwstr>07.05.2019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Pelastusosasto</vt:lpwstr>
  </property>
  <property fmtid="{D5CDD505-2E9C-101B-9397-08002B2CF9AE}" pid="14" name="sm_otsikko">
    <vt:lpwstr>Seurantaryhmän työsuunnitelma</vt:lpwstr>
  </property>
  <property fmtid="{D5CDD505-2E9C-101B-9397-08002B2CF9AE}" pid="15" name="sm_pvm">
    <vt:lpwstr>07.05.2019</vt:lpwstr>
  </property>
  <property fmtid="{D5CDD505-2E9C-101B-9397-08002B2CF9AE}" pid="16" name="sm_salassapitoperuste">
    <vt:lpwstr/>
  </property>
  <property fmtid="{D5CDD505-2E9C-101B-9397-08002B2CF9AE}" pid="17" name="sm_tila">
    <vt:lpwstr>Luonnos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