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C4" w:rsidRPr="0009383F" w:rsidRDefault="00F87E06" w:rsidP="000B7EC4">
      <w:pPr>
        <w:tabs>
          <w:tab w:val="left" w:pos="8900"/>
        </w:tabs>
        <w:rPr>
          <w:rFonts w:ascii="Times New Roman" w:hAnsi="Times New Roman"/>
        </w:rPr>
      </w:pPr>
      <w:r w:rsidRPr="0009383F">
        <w:rPr>
          <w:rFonts w:ascii="Times New Roman" w:hAnsi="Times New Roman"/>
        </w:rPr>
        <w:t>Opetus- ja kulttuuriministeriö</w:t>
      </w:r>
    </w:p>
    <w:p w:rsidR="00F87E06" w:rsidRPr="0009383F" w:rsidRDefault="00F87E06" w:rsidP="000B7EC4">
      <w:pPr>
        <w:tabs>
          <w:tab w:val="left" w:pos="8900"/>
        </w:tabs>
        <w:rPr>
          <w:rFonts w:ascii="Times New Roman" w:hAnsi="Times New Roman"/>
        </w:rPr>
      </w:pPr>
      <w:r w:rsidRPr="0009383F">
        <w:rPr>
          <w:rFonts w:ascii="Times New Roman" w:hAnsi="Times New Roman"/>
        </w:rPr>
        <w:t>Meritullinkatu 1, Helsinki</w:t>
      </w:r>
    </w:p>
    <w:p w:rsidR="00F87E06" w:rsidRPr="0009383F" w:rsidRDefault="00F87E06" w:rsidP="000B7EC4">
      <w:pPr>
        <w:tabs>
          <w:tab w:val="left" w:pos="8900"/>
        </w:tabs>
        <w:rPr>
          <w:rFonts w:ascii="Times New Roman" w:hAnsi="Times New Roman"/>
        </w:rPr>
      </w:pPr>
    </w:p>
    <w:p w:rsidR="00F87E06" w:rsidRPr="0009383F" w:rsidRDefault="00F87E06" w:rsidP="000B7EC4">
      <w:pPr>
        <w:tabs>
          <w:tab w:val="left" w:pos="8900"/>
        </w:tabs>
        <w:rPr>
          <w:rFonts w:ascii="Times New Roman" w:hAnsi="Times New Roman"/>
        </w:rPr>
      </w:pPr>
    </w:p>
    <w:p w:rsidR="00F87E06" w:rsidRPr="0009383F" w:rsidRDefault="00F87E06" w:rsidP="000B7EC4">
      <w:pPr>
        <w:tabs>
          <w:tab w:val="left" w:pos="8900"/>
        </w:tabs>
        <w:rPr>
          <w:rFonts w:ascii="Times New Roman" w:hAnsi="Times New Roman"/>
        </w:rPr>
      </w:pPr>
    </w:p>
    <w:p w:rsidR="00F87E06" w:rsidRPr="0009383F" w:rsidRDefault="00F87E06" w:rsidP="000B7EC4">
      <w:pPr>
        <w:tabs>
          <w:tab w:val="left" w:pos="8900"/>
        </w:tabs>
        <w:rPr>
          <w:rFonts w:ascii="Times New Roman" w:hAnsi="Times New Roman"/>
        </w:rPr>
      </w:pPr>
      <w:bookmarkStart w:id="0" w:name="_GoBack"/>
      <w:r w:rsidRPr="0009383F">
        <w:rPr>
          <w:rFonts w:ascii="Times New Roman" w:hAnsi="Times New Roman"/>
        </w:rPr>
        <w:t xml:space="preserve">Suomen lähi- ja perushoitajaliitto, </w:t>
      </w:r>
      <w:proofErr w:type="spellStart"/>
      <w:r w:rsidRPr="0009383F">
        <w:rPr>
          <w:rFonts w:ascii="Times New Roman" w:hAnsi="Times New Roman"/>
        </w:rPr>
        <w:t>SuPer</w:t>
      </w:r>
      <w:proofErr w:type="spellEnd"/>
      <w:r w:rsidRPr="0009383F">
        <w:rPr>
          <w:rFonts w:ascii="Times New Roman" w:hAnsi="Times New Roman"/>
        </w:rPr>
        <w:t xml:space="preserve"> ry</w:t>
      </w:r>
    </w:p>
    <w:bookmarkEnd w:id="0"/>
    <w:p w:rsidR="00F87E06" w:rsidRPr="0009383F" w:rsidRDefault="00F87E06" w:rsidP="009E288B">
      <w:pPr>
        <w:tabs>
          <w:tab w:val="left" w:pos="7748"/>
        </w:tabs>
        <w:rPr>
          <w:rFonts w:ascii="Times New Roman" w:hAnsi="Times New Roman"/>
        </w:rPr>
      </w:pPr>
      <w:r w:rsidRPr="0009383F">
        <w:rPr>
          <w:rFonts w:ascii="Times New Roman" w:hAnsi="Times New Roman"/>
        </w:rPr>
        <w:t>Rat</w:t>
      </w:r>
      <w:r w:rsidR="009E288B" w:rsidRPr="0009383F">
        <w:rPr>
          <w:rFonts w:ascii="Times New Roman" w:hAnsi="Times New Roman"/>
        </w:rPr>
        <w:t>amestarinkatu 12, 00520 Helsinki</w:t>
      </w:r>
    </w:p>
    <w:p w:rsidR="00F87E06" w:rsidRDefault="00F87E06" w:rsidP="000B7EC4">
      <w:pPr>
        <w:tabs>
          <w:tab w:val="left" w:pos="8900"/>
        </w:tabs>
      </w:pPr>
    </w:p>
    <w:p w:rsidR="00D267A2" w:rsidRDefault="00617C3A" w:rsidP="0009383F">
      <w:pPr>
        <w:tabs>
          <w:tab w:val="left" w:pos="8900"/>
        </w:tabs>
        <w:jc w:val="center"/>
      </w:pPr>
      <w:r>
        <w:t xml:space="preserve"> </w:t>
      </w:r>
    </w:p>
    <w:p w:rsidR="0009383F" w:rsidRPr="00117DD2" w:rsidRDefault="0009383F" w:rsidP="0009383F">
      <w:pPr>
        <w:rPr>
          <w:rFonts w:ascii="Times New Roman" w:hAnsi="Times New Roman"/>
        </w:rPr>
      </w:pPr>
    </w:p>
    <w:p w:rsidR="00F15D88" w:rsidRDefault="0009383F" w:rsidP="0009383F">
      <w:pPr>
        <w:pStyle w:val="Otsikko1"/>
        <w:rPr>
          <w:rStyle w:val="Voimakaskorostus"/>
        </w:rPr>
      </w:pPr>
      <w:r w:rsidRPr="0021686A">
        <w:rPr>
          <w:rStyle w:val="Voimakaskorostus"/>
        </w:rPr>
        <w:t>Su</w:t>
      </w:r>
      <w:r>
        <w:rPr>
          <w:rStyle w:val="Voimakaskorostus"/>
        </w:rPr>
        <w:t>omen lähi- ja perushoitajaliiton l</w:t>
      </w:r>
      <w:r w:rsidR="00F87E06" w:rsidRPr="00F87E06">
        <w:rPr>
          <w:rStyle w:val="Voimakaskorostus"/>
        </w:rPr>
        <w:t xml:space="preserve">ausunto ammatillisen koulutuksen tutkintojärjestelmän kehittämistä koskevasta hallituksen esitysluonnoksesta </w:t>
      </w:r>
    </w:p>
    <w:p w:rsidR="00D267A2" w:rsidRDefault="00D267A2" w:rsidP="00D267A2">
      <w:pPr>
        <w:pStyle w:val="Otsikko1"/>
        <w:rPr>
          <w:rStyle w:val="Voimakaskorostus"/>
        </w:rPr>
      </w:pPr>
      <w:r w:rsidRPr="00F87E06">
        <w:rPr>
          <w:rStyle w:val="Voimakaskorostus"/>
        </w:rPr>
        <w:t>OKM 122/040/2011</w:t>
      </w:r>
    </w:p>
    <w:p w:rsidR="00F87E06" w:rsidRDefault="00F87E06" w:rsidP="00F87E06"/>
    <w:p w:rsidR="00D673D0" w:rsidRDefault="00160F9F" w:rsidP="0009383F">
      <w:pPr>
        <w:jc w:val="center"/>
      </w:pPr>
      <w:r>
        <w:t xml:space="preserve"> </w:t>
      </w:r>
    </w:p>
    <w:p w:rsidR="00D673D0" w:rsidRDefault="00D673D0" w:rsidP="00F87E06"/>
    <w:p w:rsidR="00FA2007" w:rsidRPr="00117DD2" w:rsidRDefault="009E288B" w:rsidP="00F87E06">
      <w:pPr>
        <w:rPr>
          <w:rFonts w:ascii="Times New Roman" w:hAnsi="Times New Roman"/>
        </w:rPr>
      </w:pPr>
      <w:r w:rsidRPr="00117DD2">
        <w:rPr>
          <w:rFonts w:ascii="Times New Roman" w:hAnsi="Times New Roman"/>
        </w:rPr>
        <w:t>Ammatillista tutkintojärjestelmää on kehitetty vuodest</w:t>
      </w:r>
      <w:r w:rsidR="00160F9F" w:rsidRPr="00117DD2">
        <w:rPr>
          <w:rFonts w:ascii="Times New Roman" w:hAnsi="Times New Roman"/>
        </w:rPr>
        <w:t>a 2009 TUTKE- hankkeissa 1 ja 2</w:t>
      </w:r>
      <w:r w:rsidRPr="00117DD2">
        <w:rPr>
          <w:rFonts w:ascii="Times New Roman" w:hAnsi="Times New Roman"/>
        </w:rPr>
        <w:t>.</w:t>
      </w:r>
      <w:r w:rsidR="00160F9F" w:rsidRPr="00117DD2">
        <w:rPr>
          <w:rFonts w:ascii="Times New Roman" w:hAnsi="Times New Roman"/>
        </w:rPr>
        <w:t xml:space="preserve"> </w:t>
      </w:r>
      <w:r w:rsidR="00771DD6">
        <w:rPr>
          <w:rFonts w:ascii="Times New Roman" w:hAnsi="Times New Roman"/>
        </w:rPr>
        <w:t>K</w:t>
      </w:r>
      <w:r w:rsidR="008319D3">
        <w:rPr>
          <w:rFonts w:ascii="Times New Roman" w:hAnsi="Times New Roman"/>
        </w:rPr>
        <w:t>ehittämistyössä on otettu huomioon EU:n säädösten vaikutukset kansalliseen lainsäädäntöön.</w:t>
      </w:r>
      <w:r w:rsidRPr="00117DD2">
        <w:rPr>
          <w:rFonts w:ascii="Times New Roman" w:hAnsi="Times New Roman"/>
        </w:rPr>
        <w:t xml:space="preserve"> </w:t>
      </w:r>
      <w:r w:rsidR="00660F0C" w:rsidRPr="00117DD2">
        <w:rPr>
          <w:rFonts w:ascii="Times New Roman" w:hAnsi="Times New Roman"/>
        </w:rPr>
        <w:t xml:space="preserve">Hankkeen </w:t>
      </w:r>
      <w:r w:rsidR="00617C3A" w:rsidRPr="00117DD2">
        <w:rPr>
          <w:rFonts w:ascii="Times New Roman" w:hAnsi="Times New Roman"/>
        </w:rPr>
        <w:t xml:space="preserve">tuloksena on syntynyt </w:t>
      </w:r>
      <w:r w:rsidR="00160F9F" w:rsidRPr="00117DD2">
        <w:rPr>
          <w:rFonts w:ascii="Times New Roman" w:hAnsi="Times New Roman"/>
        </w:rPr>
        <w:t xml:space="preserve">kehittämisehdotuksia ammatillisen tutkintojärjestelmän uudistamiseksi. </w:t>
      </w:r>
      <w:r w:rsidR="00564D11" w:rsidRPr="00117DD2">
        <w:rPr>
          <w:rFonts w:ascii="Times New Roman" w:hAnsi="Times New Roman"/>
        </w:rPr>
        <w:t xml:space="preserve"> </w:t>
      </w:r>
      <w:r w:rsidR="00617C3A" w:rsidRPr="00117DD2">
        <w:rPr>
          <w:rFonts w:ascii="Times New Roman" w:hAnsi="Times New Roman"/>
        </w:rPr>
        <w:t xml:space="preserve">Nyt lausunnolla olevassa </w:t>
      </w:r>
      <w:r w:rsidR="003F67E8" w:rsidRPr="003F67E8">
        <w:rPr>
          <w:rFonts w:ascii="Times New Roman" w:hAnsi="Times New Roman"/>
        </w:rPr>
        <w:t>h</w:t>
      </w:r>
      <w:r w:rsidR="00FE0623" w:rsidRPr="00117DD2">
        <w:rPr>
          <w:rFonts w:ascii="Times New Roman" w:hAnsi="Times New Roman"/>
        </w:rPr>
        <w:t xml:space="preserve">allituksen esityksessä </w:t>
      </w:r>
      <w:r w:rsidR="00A54B67" w:rsidRPr="00117DD2">
        <w:rPr>
          <w:rFonts w:ascii="Times New Roman" w:hAnsi="Times New Roman"/>
        </w:rPr>
        <w:t>eduskunnalle ehdotetaan</w:t>
      </w:r>
      <w:r w:rsidR="00BA6B0E" w:rsidRPr="00117DD2">
        <w:rPr>
          <w:rFonts w:ascii="Times New Roman" w:hAnsi="Times New Roman"/>
        </w:rPr>
        <w:t xml:space="preserve"> tehtäväksi </w:t>
      </w:r>
      <w:r w:rsidR="00A54B67" w:rsidRPr="00117DD2">
        <w:rPr>
          <w:rFonts w:ascii="Times New Roman" w:hAnsi="Times New Roman"/>
        </w:rPr>
        <w:t xml:space="preserve">ammatillisen koulutuksen tutkintojärjestelmän kehittämisestä johtuvia muutoksia </w:t>
      </w:r>
      <w:r w:rsidR="00FE0623" w:rsidRPr="00117DD2">
        <w:rPr>
          <w:rFonts w:ascii="Times New Roman" w:hAnsi="Times New Roman"/>
        </w:rPr>
        <w:t>ammatillisesta koulutuksesta, ammatillisesta aikuiskoulutuk</w:t>
      </w:r>
      <w:r w:rsidR="00100FE7">
        <w:rPr>
          <w:rFonts w:ascii="Times New Roman" w:hAnsi="Times New Roman"/>
        </w:rPr>
        <w:t>sesta sekä</w:t>
      </w:r>
      <w:r w:rsidR="00FE0623" w:rsidRPr="00117DD2">
        <w:rPr>
          <w:rFonts w:ascii="Times New Roman" w:hAnsi="Times New Roman"/>
        </w:rPr>
        <w:t xml:space="preserve"> opintotuki- ja työttömyysturva</w:t>
      </w:r>
      <w:r w:rsidR="00100FE7">
        <w:rPr>
          <w:rFonts w:ascii="Times New Roman" w:hAnsi="Times New Roman"/>
        </w:rPr>
        <w:t xml:space="preserve">sta annettuihin </w:t>
      </w:r>
      <w:r w:rsidR="00FE0623" w:rsidRPr="00117DD2">
        <w:rPr>
          <w:rFonts w:ascii="Times New Roman" w:hAnsi="Times New Roman"/>
        </w:rPr>
        <w:t xml:space="preserve">lakeihin. </w:t>
      </w:r>
      <w:r w:rsidR="00473484" w:rsidRPr="00117DD2">
        <w:rPr>
          <w:rFonts w:ascii="Times New Roman" w:hAnsi="Times New Roman"/>
        </w:rPr>
        <w:t xml:space="preserve"> M</w:t>
      </w:r>
      <w:r w:rsidR="00352E6B" w:rsidRPr="00117DD2">
        <w:rPr>
          <w:rFonts w:ascii="Times New Roman" w:hAnsi="Times New Roman"/>
        </w:rPr>
        <w:t>uutokset</w:t>
      </w:r>
      <w:r w:rsidR="004A4D3F" w:rsidRPr="00117DD2">
        <w:rPr>
          <w:rFonts w:ascii="Times New Roman" w:hAnsi="Times New Roman"/>
        </w:rPr>
        <w:t xml:space="preserve"> koskevat</w:t>
      </w:r>
      <w:r w:rsidR="002337CA" w:rsidRPr="00117DD2">
        <w:rPr>
          <w:rFonts w:ascii="Times New Roman" w:hAnsi="Times New Roman"/>
        </w:rPr>
        <w:t xml:space="preserve"> nyk</w:t>
      </w:r>
      <w:r w:rsidR="008B270A" w:rsidRPr="00117DD2">
        <w:rPr>
          <w:rFonts w:ascii="Times New Roman" w:hAnsi="Times New Roman"/>
        </w:rPr>
        <w:t>yisiä kahta</w:t>
      </w:r>
      <w:r w:rsidR="002337CA" w:rsidRPr="00117DD2">
        <w:rPr>
          <w:rFonts w:ascii="Times New Roman" w:hAnsi="Times New Roman"/>
        </w:rPr>
        <w:t xml:space="preserve"> lakia; ammatilli</w:t>
      </w:r>
      <w:r w:rsidR="00473484" w:rsidRPr="00117DD2">
        <w:rPr>
          <w:rFonts w:ascii="Times New Roman" w:hAnsi="Times New Roman"/>
        </w:rPr>
        <w:t>sesta koulutuksesta annettua lakia</w:t>
      </w:r>
      <w:r w:rsidR="002337CA" w:rsidRPr="00117DD2">
        <w:rPr>
          <w:rFonts w:ascii="Times New Roman" w:hAnsi="Times New Roman"/>
        </w:rPr>
        <w:t xml:space="preserve"> (630/1998)</w:t>
      </w:r>
      <w:r w:rsidR="00FE433E" w:rsidRPr="00117DD2">
        <w:rPr>
          <w:rFonts w:ascii="Times New Roman" w:hAnsi="Times New Roman"/>
        </w:rPr>
        <w:t>, jonka uusi nimi olisi laki ammatillisesta peruskoulutuksesta sekä</w:t>
      </w:r>
      <w:r w:rsidR="002337CA" w:rsidRPr="00117DD2">
        <w:rPr>
          <w:rFonts w:ascii="Times New Roman" w:hAnsi="Times New Roman"/>
        </w:rPr>
        <w:t xml:space="preserve"> ammatillisesta aikuiskoulutu</w:t>
      </w:r>
      <w:r w:rsidR="00473484" w:rsidRPr="00117DD2">
        <w:rPr>
          <w:rFonts w:ascii="Times New Roman" w:hAnsi="Times New Roman"/>
        </w:rPr>
        <w:t>ksesta annettua lakia</w:t>
      </w:r>
      <w:r w:rsidR="002337CA" w:rsidRPr="00117DD2">
        <w:rPr>
          <w:rFonts w:ascii="Times New Roman" w:hAnsi="Times New Roman"/>
        </w:rPr>
        <w:t xml:space="preserve"> (631/1998). </w:t>
      </w:r>
      <w:r w:rsidR="00FE433E" w:rsidRPr="00117DD2">
        <w:rPr>
          <w:rFonts w:ascii="Times New Roman" w:hAnsi="Times New Roman"/>
        </w:rPr>
        <w:t>Myös asetus ammatillisesta koulutuksesta (811/199</w:t>
      </w:r>
      <w:r w:rsidR="00617C3A" w:rsidRPr="00117DD2">
        <w:rPr>
          <w:rFonts w:ascii="Times New Roman" w:hAnsi="Times New Roman"/>
        </w:rPr>
        <w:t xml:space="preserve">8) ja </w:t>
      </w:r>
      <w:r w:rsidR="00FE433E" w:rsidRPr="00117DD2">
        <w:rPr>
          <w:rFonts w:ascii="Times New Roman" w:hAnsi="Times New Roman"/>
        </w:rPr>
        <w:t>asetus ammatillisesta aikuiskoulutuksesta uudistuisi</w:t>
      </w:r>
      <w:r w:rsidR="00617C3A" w:rsidRPr="00117DD2">
        <w:rPr>
          <w:rFonts w:ascii="Times New Roman" w:hAnsi="Times New Roman"/>
        </w:rPr>
        <w:t>vat</w:t>
      </w:r>
      <w:r w:rsidR="00FE433E" w:rsidRPr="00117DD2">
        <w:rPr>
          <w:rFonts w:ascii="Times New Roman" w:hAnsi="Times New Roman"/>
        </w:rPr>
        <w:t xml:space="preserve"> (812/1998). </w:t>
      </w:r>
      <w:r w:rsidR="00AA2CDF" w:rsidRPr="00117DD2">
        <w:rPr>
          <w:rFonts w:ascii="Times New Roman" w:hAnsi="Times New Roman"/>
        </w:rPr>
        <w:t xml:space="preserve"> Esitys </w:t>
      </w:r>
      <w:r w:rsidR="00B656C1" w:rsidRPr="00117DD2">
        <w:rPr>
          <w:rFonts w:ascii="Times New Roman" w:hAnsi="Times New Roman"/>
        </w:rPr>
        <w:t xml:space="preserve">pitää sisällään myös kahden </w:t>
      </w:r>
      <w:r w:rsidR="004A4D3F" w:rsidRPr="00117DD2">
        <w:rPr>
          <w:rFonts w:ascii="Times New Roman" w:hAnsi="Times New Roman"/>
        </w:rPr>
        <w:t>aiemman tutkintorakennetta</w:t>
      </w:r>
      <w:r w:rsidR="00B656C1" w:rsidRPr="00117DD2">
        <w:rPr>
          <w:rFonts w:ascii="Times New Roman" w:hAnsi="Times New Roman"/>
        </w:rPr>
        <w:t xml:space="preserve"> koskevan asetuksen </w:t>
      </w:r>
      <w:r w:rsidR="00AA2CDF" w:rsidRPr="00117DD2">
        <w:rPr>
          <w:rFonts w:ascii="Times New Roman" w:hAnsi="Times New Roman"/>
        </w:rPr>
        <w:t>yhdistämisen</w:t>
      </w:r>
      <w:r w:rsidR="004A4D3F" w:rsidRPr="00117DD2">
        <w:rPr>
          <w:rFonts w:ascii="Times New Roman" w:hAnsi="Times New Roman"/>
        </w:rPr>
        <w:t xml:space="preserve"> yhdeksi</w:t>
      </w:r>
      <w:r w:rsidR="00B656C1" w:rsidRPr="00117DD2">
        <w:rPr>
          <w:rFonts w:ascii="Times New Roman" w:hAnsi="Times New Roman"/>
        </w:rPr>
        <w:t xml:space="preserve"> uudeksi asetukseksi.</w:t>
      </w:r>
      <w:r w:rsidR="0009383F">
        <w:rPr>
          <w:rFonts w:ascii="Times New Roman" w:hAnsi="Times New Roman"/>
        </w:rPr>
        <w:t xml:space="preserve"> </w:t>
      </w:r>
      <w:r w:rsidR="002337CA" w:rsidRPr="00117DD2">
        <w:rPr>
          <w:rFonts w:ascii="Times New Roman" w:hAnsi="Times New Roman"/>
        </w:rPr>
        <w:t>L</w:t>
      </w:r>
      <w:r w:rsidR="009B0198" w:rsidRPr="00117DD2">
        <w:rPr>
          <w:rFonts w:ascii="Times New Roman" w:hAnsi="Times New Roman"/>
        </w:rPr>
        <w:t>akien</w:t>
      </w:r>
      <w:r w:rsidR="002E7F81" w:rsidRPr="00117DD2">
        <w:rPr>
          <w:rFonts w:ascii="Times New Roman" w:hAnsi="Times New Roman"/>
        </w:rPr>
        <w:t xml:space="preserve"> on tarkoitus tulla voimaan 1.8.2014.</w:t>
      </w:r>
      <w:r w:rsidR="00352E6B" w:rsidRPr="00117DD2">
        <w:rPr>
          <w:rFonts w:ascii="Times New Roman" w:hAnsi="Times New Roman"/>
        </w:rPr>
        <w:t xml:space="preserve"> </w:t>
      </w:r>
    </w:p>
    <w:p w:rsidR="00B543E8" w:rsidRPr="00117DD2" w:rsidRDefault="00B543E8" w:rsidP="00BD0E7E">
      <w:pPr>
        <w:rPr>
          <w:rFonts w:ascii="Times New Roman" w:hAnsi="Times New Roman"/>
        </w:rPr>
      </w:pPr>
    </w:p>
    <w:p w:rsidR="00D50ADB" w:rsidRDefault="008A2C82" w:rsidP="00BD0E7E">
      <w:pPr>
        <w:rPr>
          <w:rFonts w:ascii="Times New Roman" w:hAnsi="Times New Roman"/>
          <w:b/>
        </w:rPr>
      </w:pPr>
      <w:proofErr w:type="spellStart"/>
      <w:r w:rsidRPr="00117DD2">
        <w:rPr>
          <w:rFonts w:ascii="Times New Roman" w:hAnsi="Times New Roman"/>
          <w:b/>
        </w:rPr>
        <w:t>SuPerin</w:t>
      </w:r>
      <w:proofErr w:type="spellEnd"/>
      <w:r w:rsidRPr="00117DD2">
        <w:rPr>
          <w:rFonts w:ascii="Times New Roman" w:hAnsi="Times New Roman"/>
          <w:b/>
        </w:rPr>
        <w:t xml:space="preserve"> l</w:t>
      </w:r>
      <w:r w:rsidR="00D50ADB" w:rsidRPr="00117DD2">
        <w:rPr>
          <w:rFonts w:ascii="Times New Roman" w:hAnsi="Times New Roman"/>
          <w:b/>
        </w:rPr>
        <w:t>ausunnon keskeinen sisältö</w:t>
      </w:r>
    </w:p>
    <w:p w:rsidR="005D6529" w:rsidRPr="005D6529" w:rsidRDefault="005D6529" w:rsidP="00BD0E7E">
      <w:pPr>
        <w:rPr>
          <w:rFonts w:ascii="Times New Roman" w:hAnsi="Times New Roman"/>
        </w:rPr>
      </w:pPr>
      <w:proofErr w:type="spellStart"/>
      <w:r w:rsidRPr="005D6529">
        <w:rPr>
          <w:rFonts w:ascii="Times New Roman" w:hAnsi="Times New Roman"/>
        </w:rPr>
        <w:t>SuPerin</w:t>
      </w:r>
      <w:proofErr w:type="spellEnd"/>
      <w:r w:rsidRPr="005D6529">
        <w:rPr>
          <w:rFonts w:ascii="Times New Roman" w:hAnsi="Times New Roman"/>
        </w:rPr>
        <w:t xml:space="preserve"> lausunnon näkökulma on sosiaali- ja terveysalan tutkinnoissa.</w:t>
      </w:r>
    </w:p>
    <w:p w:rsidR="00D66FF1" w:rsidRPr="00117DD2" w:rsidRDefault="00D66FF1" w:rsidP="00BD0E7E">
      <w:pPr>
        <w:rPr>
          <w:rFonts w:ascii="Times New Roman" w:hAnsi="Times New Roman"/>
          <w:b/>
        </w:rPr>
      </w:pPr>
    </w:p>
    <w:p w:rsidR="001B40E8" w:rsidRDefault="001B40E8" w:rsidP="001B40E8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117DD2">
        <w:rPr>
          <w:rFonts w:ascii="Times New Roman" w:hAnsi="Times New Roman"/>
        </w:rPr>
        <w:t>Suomen lähi- ja perushoitajaliiton</w:t>
      </w:r>
      <w:r w:rsidR="00D95564" w:rsidRPr="00117DD2">
        <w:rPr>
          <w:rFonts w:ascii="Times New Roman" w:hAnsi="Times New Roman"/>
        </w:rPr>
        <w:t xml:space="preserve"> </w:t>
      </w:r>
      <w:proofErr w:type="spellStart"/>
      <w:r w:rsidR="00D95564" w:rsidRPr="00117DD2">
        <w:rPr>
          <w:rFonts w:ascii="Times New Roman" w:hAnsi="Times New Roman"/>
        </w:rPr>
        <w:t>SuPerin</w:t>
      </w:r>
      <w:proofErr w:type="spellEnd"/>
      <w:r w:rsidRPr="00117DD2">
        <w:rPr>
          <w:rFonts w:ascii="Times New Roman" w:hAnsi="Times New Roman"/>
        </w:rPr>
        <w:t xml:space="preserve"> </w:t>
      </w:r>
      <w:r w:rsidR="00D95564" w:rsidRPr="00117DD2">
        <w:rPr>
          <w:rFonts w:ascii="Times New Roman" w:hAnsi="Times New Roman"/>
        </w:rPr>
        <w:t>mukaan ammatillisen</w:t>
      </w:r>
      <w:r w:rsidRPr="00117DD2">
        <w:rPr>
          <w:rFonts w:ascii="Times New Roman" w:hAnsi="Times New Roman"/>
        </w:rPr>
        <w:t xml:space="preserve"> koulutuksen tutkintojärjestelmän kehittämistä koskevat hallituksen esitykset </w:t>
      </w:r>
      <w:r w:rsidR="00D95564" w:rsidRPr="00117DD2">
        <w:rPr>
          <w:rFonts w:ascii="Times New Roman" w:hAnsi="Times New Roman"/>
        </w:rPr>
        <w:t>ovat linjassa</w:t>
      </w:r>
      <w:r w:rsidRPr="00117DD2">
        <w:rPr>
          <w:rFonts w:ascii="Times New Roman" w:hAnsi="Times New Roman"/>
        </w:rPr>
        <w:t xml:space="preserve"> TUTKE </w:t>
      </w:r>
      <w:r w:rsidR="00D95564" w:rsidRPr="00117DD2">
        <w:rPr>
          <w:rFonts w:ascii="Times New Roman" w:hAnsi="Times New Roman"/>
        </w:rPr>
        <w:t>– hankkeessa</w:t>
      </w:r>
      <w:r w:rsidRPr="00117DD2">
        <w:rPr>
          <w:rFonts w:ascii="Times New Roman" w:hAnsi="Times New Roman"/>
        </w:rPr>
        <w:t xml:space="preserve"> kehitettyjen uudistusten kanssa. Pidämme tärkeänä lainsäädännön ajanta</w:t>
      </w:r>
      <w:r w:rsidR="008E3A25" w:rsidRPr="00117DD2">
        <w:rPr>
          <w:rFonts w:ascii="Times New Roman" w:hAnsi="Times New Roman"/>
        </w:rPr>
        <w:t>sa</w:t>
      </w:r>
      <w:r w:rsidRPr="00117DD2">
        <w:rPr>
          <w:rFonts w:ascii="Times New Roman" w:hAnsi="Times New Roman"/>
        </w:rPr>
        <w:t>istamista ja ammatillisen koulutuksen säädöspohjan vahvistamista.</w:t>
      </w:r>
    </w:p>
    <w:p w:rsidR="00991501" w:rsidRDefault="00991501" w:rsidP="001B40E8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SuPer</w:t>
      </w:r>
      <w:proofErr w:type="spellEnd"/>
      <w:r>
        <w:rPr>
          <w:rFonts w:ascii="Times New Roman" w:hAnsi="Times New Roman"/>
        </w:rPr>
        <w:t xml:space="preserve"> kannattaa tutkintojen määritelmiä. Ammatillinen perustutkinnon suorittaneella tulee </w:t>
      </w:r>
      <w:proofErr w:type="spellStart"/>
      <w:r>
        <w:rPr>
          <w:rFonts w:ascii="Times New Roman" w:hAnsi="Times New Roman"/>
        </w:rPr>
        <w:t>SuPerin</w:t>
      </w:r>
      <w:proofErr w:type="spellEnd"/>
      <w:r>
        <w:rPr>
          <w:rFonts w:ascii="Times New Roman" w:hAnsi="Times New Roman"/>
        </w:rPr>
        <w:t xml:space="preserve"> mielestä olla laaja-alainen ammatillinen osaaminen alan eri tehtäviin sekä erikoistuneempi osaaminen yhdellä alan osa-alueella.</w:t>
      </w:r>
    </w:p>
    <w:p w:rsidR="0009383F" w:rsidRDefault="0009383F" w:rsidP="0009383F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09383F">
        <w:rPr>
          <w:rFonts w:ascii="Times New Roman" w:hAnsi="Times New Roman"/>
        </w:rPr>
        <w:t xml:space="preserve">Ammatillisen perustutkinnon mitoitusperusteena on johdonmukaista siirtyä ECVET- </w:t>
      </w:r>
      <w:proofErr w:type="spellStart"/>
      <w:r w:rsidRPr="0009383F">
        <w:rPr>
          <w:rFonts w:ascii="Times New Roman" w:hAnsi="Times New Roman"/>
        </w:rPr>
        <w:t>järjetelmän</w:t>
      </w:r>
      <w:proofErr w:type="spellEnd"/>
      <w:r w:rsidRPr="0009383F">
        <w:rPr>
          <w:rFonts w:ascii="Times New Roman" w:hAnsi="Times New Roman"/>
        </w:rPr>
        <w:t xml:space="preserve"> mukaisten tutkinnon osien laajuuksien määrittelyyn. </w:t>
      </w:r>
      <w:proofErr w:type="spellStart"/>
      <w:r w:rsidRPr="0009383F">
        <w:rPr>
          <w:rFonts w:ascii="Times New Roman" w:hAnsi="Times New Roman"/>
        </w:rPr>
        <w:t>SuPer</w:t>
      </w:r>
      <w:proofErr w:type="spellEnd"/>
      <w:r w:rsidRPr="0009383F">
        <w:rPr>
          <w:rFonts w:ascii="Times New Roman" w:hAnsi="Times New Roman"/>
        </w:rPr>
        <w:t xml:space="preserve"> kannattaa osaamispi</w:t>
      </w:r>
      <w:r w:rsidR="009C2701">
        <w:rPr>
          <w:rFonts w:ascii="Times New Roman" w:hAnsi="Times New Roman"/>
        </w:rPr>
        <w:t>ste-</w:t>
      </w:r>
      <w:r w:rsidRPr="0009383F">
        <w:rPr>
          <w:rFonts w:ascii="Times New Roman" w:hAnsi="Times New Roman"/>
        </w:rPr>
        <w:t>käsitteen käyttöönottamista. Osaamispiste sanana on linjassa tutkinnon osaamisperustaisuuden kanssa ja erottuu korkeakouluopinnoissa käytettävistä opintopisteistä.</w:t>
      </w:r>
    </w:p>
    <w:p w:rsidR="0009383F" w:rsidRDefault="0009383F" w:rsidP="0009383F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215E02">
        <w:rPr>
          <w:rFonts w:ascii="Times New Roman" w:hAnsi="Times New Roman"/>
          <w:i/>
        </w:rPr>
        <w:t>Tutkinnon osa</w:t>
      </w:r>
      <w:r w:rsidRPr="0009383F">
        <w:rPr>
          <w:rFonts w:ascii="Times New Roman" w:hAnsi="Times New Roman"/>
        </w:rPr>
        <w:t xml:space="preserve"> näyttötutkinnon ja ammatillisen peruskoulutuksen tutkinnon muodostumista kuvaavana käsitteenä selkeyttää tutkintojen yhdenmukaisuutta. Pidämme perusteltuna jättää </w:t>
      </w:r>
      <w:r w:rsidRPr="00215E02">
        <w:rPr>
          <w:rFonts w:ascii="Times New Roman" w:hAnsi="Times New Roman"/>
          <w:i/>
        </w:rPr>
        <w:t>opetussuunnitelman perusteet</w:t>
      </w:r>
      <w:r w:rsidRPr="0009383F">
        <w:rPr>
          <w:rFonts w:ascii="Times New Roman" w:hAnsi="Times New Roman"/>
        </w:rPr>
        <w:t xml:space="preserve"> </w:t>
      </w:r>
      <w:r w:rsidR="00215E02">
        <w:rPr>
          <w:rFonts w:ascii="Times New Roman" w:hAnsi="Times New Roman"/>
        </w:rPr>
        <w:t>-</w:t>
      </w:r>
      <w:r w:rsidRPr="0009383F">
        <w:rPr>
          <w:rFonts w:ascii="Times New Roman" w:hAnsi="Times New Roman"/>
        </w:rPr>
        <w:t>käsit</w:t>
      </w:r>
      <w:r w:rsidR="00AB5B76">
        <w:rPr>
          <w:rFonts w:ascii="Times New Roman" w:hAnsi="Times New Roman"/>
        </w:rPr>
        <w:t>t</w:t>
      </w:r>
      <w:r w:rsidRPr="0009383F">
        <w:rPr>
          <w:rFonts w:ascii="Times New Roman" w:hAnsi="Times New Roman"/>
        </w:rPr>
        <w:t>e</w:t>
      </w:r>
      <w:r w:rsidR="00AB5B76">
        <w:rPr>
          <w:rFonts w:ascii="Times New Roman" w:hAnsi="Times New Roman"/>
        </w:rPr>
        <w:t>en koulutuksen järjestäjie</w:t>
      </w:r>
      <w:r w:rsidRPr="0009383F">
        <w:rPr>
          <w:rFonts w:ascii="Times New Roman" w:hAnsi="Times New Roman"/>
        </w:rPr>
        <w:t xml:space="preserve">n käyttöön.  </w:t>
      </w:r>
    </w:p>
    <w:p w:rsidR="0009383F" w:rsidRDefault="0009383F" w:rsidP="0009383F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09383F">
        <w:rPr>
          <w:rFonts w:ascii="Times New Roman" w:hAnsi="Times New Roman"/>
        </w:rPr>
        <w:lastRenderedPageBreak/>
        <w:t>Tutkintojen muodostumista ammatilli</w:t>
      </w:r>
      <w:r w:rsidR="002F2F9F">
        <w:rPr>
          <w:rFonts w:ascii="Times New Roman" w:hAnsi="Times New Roman"/>
        </w:rPr>
        <w:t xml:space="preserve">sista, yhteisistä sekä vapaasti </w:t>
      </w:r>
      <w:r w:rsidRPr="0009383F">
        <w:rPr>
          <w:rFonts w:ascii="Times New Roman" w:hAnsi="Times New Roman"/>
        </w:rPr>
        <w:t>valittavista tutkinnon osista (näyttötutkinnoissa ainoastaan ammatillisista tutkinnon osista) pidämme kannatettavana. Tärkeää on turvata ammatin edellyttämä ydinosaaminen alan tehtäviin.</w:t>
      </w:r>
    </w:p>
    <w:p w:rsidR="000945B9" w:rsidRDefault="000945B9" w:rsidP="0009383F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Oppisopimuskoulutusta koskeva lainsäädäntöpohja jää hyvin ohueksi. </w:t>
      </w:r>
      <w:proofErr w:type="spellStart"/>
      <w:r>
        <w:rPr>
          <w:rFonts w:ascii="Times New Roman" w:hAnsi="Times New Roman"/>
        </w:rPr>
        <w:t>SuPerin</w:t>
      </w:r>
      <w:proofErr w:type="spellEnd"/>
      <w:r>
        <w:rPr>
          <w:rFonts w:ascii="Times New Roman" w:hAnsi="Times New Roman"/>
        </w:rPr>
        <w:t xml:space="preserve"> näkemyksen mukaan myös oppisopimuskoulutuksesta olisi ollut tarpeellista säätää yksityiskohtaisemmin koulutuksen toteuttamisen näkökulmasta.</w:t>
      </w:r>
    </w:p>
    <w:p w:rsidR="0009383F" w:rsidRDefault="0009383F" w:rsidP="0009383F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09383F">
        <w:rPr>
          <w:rFonts w:ascii="Times New Roman" w:hAnsi="Times New Roman"/>
        </w:rPr>
        <w:t xml:space="preserve">Yhteisten tutkinnon osien opinnot on esityksessä suunniteltu onnistuneesti laajoiksi työelämälähtöisiksi tutkinnon osiksi. </w:t>
      </w:r>
      <w:proofErr w:type="spellStart"/>
      <w:r w:rsidRPr="0009383F">
        <w:rPr>
          <w:rFonts w:ascii="Times New Roman" w:hAnsi="Times New Roman"/>
        </w:rPr>
        <w:t>SuPer</w:t>
      </w:r>
      <w:proofErr w:type="spellEnd"/>
      <w:r w:rsidRPr="0009383F">
        <w:rPr>
          <w:rFonts w:ascii="Times New Roman" w:hAnsi="Times New Roman"/>
        </w:rPr>
        <w:t xml:space="preserve"> pitää kannatettavana, että työkyvyn ylläpitämiseen on kiinnitetty huomiota ja </w:t>
      </w:r>
      <w:r w:rsidR="00CC32FC">
        <w:rPr>
          <w:rFonts w:ascii="Times New Roman" w:hAnsi="Times New Roman"/>
        </w:rPr>
        <w:t>se</w:t>
      </w:r>
      <w:r w:rsidRPr="0009383F">
        <w:rPr>
          <w:rFonts w:ascii="Times New Roman" w:hAnsi="Times New Roman"/>
        </w:rPr>
        <w:t xml:space="preserve"> koskee sekä nuoria että aikuisia. Näkemyksemme mukaan myös oppisopimuskoulutuksessa työkyvyn ylläpitämisen elementit olisivat perusteltuja. Työelämässä kaivataan niin opettajilta kuin opiskelijoilta</w:t>
      </w:r>
      <w:r w:rsidR="008F3F3D">
        <w:rPr>
          <w:rFonts w:ascii="Times New Roman" w:hAnsi="Times New Roman"/>
        </w:rPr>
        <w:t>kin</w:t>
      </w:r>
      <w:r w:rsidRPr="0009383F">
        <w:rPr>
          <w:rFonts w:ascii="Times New Roman" w:hAnsi="Times New Roman"/>
        </w:rPr>
        <w:t xml:space="preserve"> parempia työelämätaitoja ja </w:t>
      </w:r>
      <w:r w:rsidR="008F3F3D">
        <w:rPr>
          <w:rFonts w:ascii="Times New Roman" w:hAnsi="Times New Roman"/>
        </w:rPr>
        <w:t>-</w:t>
      </w:r>
      <w:r w:rsidRPr="0009383F">
        <w:rPr>
          <w:rFonts w:ascii="Times New Roman" w:hAnsi="Times New Roman"/>
        </w:rPr>
        <w:t xml:space="preserve">tietoja.  Pidämme hyvänä kehityksenä, että yhteiskunnassa ja työelämässä tarvittava osaaminen </w:t>
      </w:r>
      <w:r w:rsidR="002F2F9F">
        <w:rPr>
          <w:rFonts w:ascii="Times New Roman" w:hAnsi="Times New Roman"/>
        </w:rPr>
        <w:t>saa</w:t>
      </w:r>
      <w:r w:rsidRPr="0009383F">
        <w:rPr>
          <w:rFonts w:ascii="Times New Roman" w:hAnsi="Times New Roman"/>
        </w:rPr>
        <w:t xml:space="preserve"> uudistuvan lainsäädännön myötä korostuneemman roolin.</w:t>
      </w:r>
    </w:p>
    <w:p w:rsidR="0009383F" w:rsidRPr="00117DD2" w:rsidRDefault="0009383F" w:rsidP="0009383F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09383F">
        <w:rPr>
          <w:rFonts w:ascii="Times New Roman" w:hAnsi="Times New Roman"/>
        </w:rPr>
        <w:t>Ammatillisen koulutuksen tutkintojärjestelmän tavoitteena</w:t>
      </w:r>
      <w:r w:rsidR="002F2F9F">
        <w:rPr>
          <w:rFonts w:ascii="Times New Roman" w:hAnsi="Times New Roman"/>
        </w:rPr>
        <w:t xml:space="preserve"> on</w:t>
      </w:r>
      <w:r w:rsidRPr="0009383F">
        <w:rPr>
          <w:rFonts w:ascii="Times New Roman" w:hAnsi="Times New Roman"/>
        </w:rPr>
        <w:t xml:space="preserve"> tuottaa työmarkkinoille osaavaa työvoimaa</w:t>
      </w:r>
      <w:r w:rsidR="00EC11A1">
        <w:rPr>
          <w:rFonts w:ascii="Times New Roman" w:hAnsi="Times New Roman"/>
        </w:rPr>
        <w:t>, joka</w:t>
      </w:r>
      <w:r w:rsidRPr="0009383F">
        <w:rPr>
          <w:rFonts w:ascii="Times New Roman" w:hAnsi="Times New Roman"/>
        </w:rPr>
        <w:t xml:space="preserve"> joustavasti vastaa tämän ajan haasteisiin. Tässä yhteydessä korostetaan </w:t>
      </w:r>
      <w:proofErr w:type="spellStart"/>
      <w:r w:rsidRPr="0009383F">
        <w:rPr>
          <w:rFonts w:ascii="Times New Roman" w:hAnsi="Times New Roman"/>
        </w:rPr>
        <w:t>työssäoppimisen</w:t>
      </w:r>
      <w:proofErr w:type="spellEnd"/>
      <w:r w:rsidRPr="0009383F">
        <w:rPr>
          <w:rFonts w:ascii="Times New Roman" w:hAnsi="Times New Roman"/>
        </w:rPr>
        <w:t xml:space="preserve"> roolia kein</w:t>
      </w:r>
      <w:r w:rsidR="00EC11A1">
        <w:rPr>
          <w:rFonts w:ascii="Times New Roman" w:hAnsi="Times New Roman"/>
        </w:rPr>
        <w:t xml:space="preserve">ona hankkia lisää osaamista. </w:t>
      </w:r>
      <w:proofErr w:type="spellStart"/>
      <w:r w:rsidR="00EC11A1">
        <w:rPr>
          <w:rFonts w:ascii="Times New Roman" w:hAnsi="Times New Roman"/>
        </w:rPr>
        <w:t>SuP</w:t>
      </w:r>
      <w:r w:rsidRPr="0009383F">
        <w:rPr>
          <w:rFonts w:ascii="Times New Roman" w:hAnsi="Times New Roman"/>
        </w:rPr>
        <w:t>erin</w:t>
      </w:r>
      <w:proofErr w:type="spellEnd"/>
      <w:r w:rsidRPr="0009383F">
        <w:rPr>
          <w:rFonts w:ascii="Times New Roman" w:hAnsi="Times New Roman"/>
        </w:rPr>
        <w:t xml:space="preserve"> huolena on, miten varmistetaan, että tiukoilla henkilöstöresursseilla toimivissa sosiaali- ja terveysalan työpaikoissa turvataan tutkinnon perusteisiin pohjautuvan osaamisen hankkiminen ja riittävä opiskelijan ohjaus?</w:t>
      </w:r>
    </w:p>
    <w:p w:rsidR="00583CE3" w:rsidRDefault="0009383F" w:rsidP="001B40E8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8E3A25" w:rsidRPr="00117DD2">
        <w:rPr>
          <w:rFonts w:ascii="Times New Roman" w:hAnsi="Times New Roman"/>
        </w:rPr>
        <w:t>osiaali- ja terveysalan tutkintojen tuottamisessa on keskeistä tutkinnon tuottaman osaamisen laaja-alaisuus ja vahvan ydinosaamisen varmistaminen.</w:t>
      </w:r>
      <w:r w:rsidR="00583CE3">
        <w:rPr>
          <w:rFonts w:ascii="Times New Roman" w:hAnsi="Times New Roman"/>
        </w:rPr>
        <w:t xml:space="preserve"> Tutkinnon laaja-alaisuus takaa sijoittumisen moniin eri tehtäviin työelämän vaatimusten mukaisesti.</w:t>
      </w:r>
    </w:p>
    <w:p w:rsidR="0009383F" w:rsidRPr="00583CE3" w:rsidRDefault="008E3A25" w:rsidP="00583CE3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117DD2">
        <w:rPr>
          <w:rFonts w:ascii="Times New Roman" w:hAnsi="Times New Roman"/>
        </w:rPr>
        <w:t xml:space="preserve">Valinnaisuus on hyvä asia silloin, kun se ei johda tutkinnon </w:t>
      </w:r>
      <w:proofErr w:type="spellStart"/>
      <w:r w:rsidRPr="00117DD2">
        <w:rPr>
          <w:rFonts w:ascii="Times New Roman" w:hAnsi="Times New Roman"/>
        </w:rPr>
        <w:t>pirstaloitumiseen</w:t>
      </w:r>
      <w:proofErr w:type="spellEnd"/>
      <w:r w:rsidRPr="00117DD2">
        <w:rPr>
          <w:rFonts w:ascii="Times New Roman" w:hAnsi="Times New Roman"/>
        </w:rPr>
        <w:t xml:space="preserve"> ja syventää </w:t>
      </w:r>
      <w:r w:rsidR="00583CE3">
        <w:rPr>
          <w:rFonts w:ascii="Times New Roman" w:hAnsi="Times New Roman"/>
        </w:rPr>
        <w:t>ammattiaitoa</w:t>
      </w:r>
      <w:r w:rsidRPr="00117DD2">
        <w:rPr>
          <w:rFonts w:ascii="Times New Roman" w:hAnsi="Times New Roman"/>
        </w:rPr>
        <w:t>.</w:t>
      </w:r>
      <w:r w:rsidR="00583CE3" w:rsidRPr="00583CE3">
        <w:rPr>
          <w:rFonts w:ascii="Times New Roman" w:hAnsi="Times New Roman"/>
        </w:rPr>
        <w:t xml:space="preserve"> </w:t>
      </w:r>
      <w:r w:rsidR="00583CE3">
        <w:rPr>
          <w:rFonts w:ascii="Times New Roman" w:hAnsi="Times New Roman"/>
        </w:rPr>
        <w:t>Siksi v</w:t>
      </w:r>
      <w:r w:rsidR="00583CE3" w:rsidRPr="0009383F">
        <w:rPr>
          <w:rFonts w:ascii="Times New Roman" w:hAnsi="Times New Roman"/>
        </w:rPr>
        <w:t>alinnaisuudella tulee olla reunaehdot</w:t>
      </w:r>
      <w:r w:rsidR="00583CE3">
        <w:rPr>
          <w:rFonts w:ascii="Times New Roman" w:hAnsi="Times New Roman"/>
        </w:rPr>
        <w:t xml:space="preserve">. </w:t>
      </w:r>
      <w:r w:rsidR="0009383F" w:rsidRPr="00583CE3">
        <w:rPr>
          <w:rFonts w:ascii="Times New Roman" w:hAnsi="Times New Roman"/>
        </w:rPr>
        <w:t xml:space="preserve">Valinnaisuuden rajaamisella ja suuntaamiselle ammatilliseen osaamiseen vahvistetaan työelämässä vaadittavaa ydinosaamista.  Säänneltyjen ammattien erityisluonne on otettu </w:t>
      </w:r>
      <w:r w:rsidR="00EC11A1" w:rsidRPr="00583CE3">
        <w:rPr>
          <w:rFonts w:ascii="Times New Roman" w:hAnsi="Times New Roman"/>
        </w:rPr>
        <w:t xml:space="preserve">perusteluissa </w:t>
      </w:r>
      <w:r w:rsidR="0009383F" w:rsidRPr="00583CE3">
        <w:rPr>
          <w:rFonts w:ascii="Times New Roman" w:hAnsi="Times New Roman"/>
        </w:rPr>
        <w:t>huomioon.</w:t>
      </w:r>
    </w:p>
    <w:p w:rsidR="008E3A25" w:rsidRPr="00117DD2" w:rsidRDefault="008E3A25" w:rsidP="001B40E8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117DD2">
        <w:rPr>
          <w:rFonts w:ascii="Times New Roman" w:hAnsi="Times New Roman"/>
        </w:rPr>
        <w:t>Tutkintojen joustava suorittaminen ja aiemmin hankitun osaamisen tunnustaminen o</w:t>
      </w:r>
      <w:r w:rsidR="00583CE3">
        <w:rPr>
          <w:rFonts w:ascii="Times New Roman" w:hAnsi="Times New Roman"/>
        </w:rPr>
        <w:t>vat merkityksellisiä asioita pyrittäessä lisäämään työurien pituutta ja turvamaan alalla tarvittava työvoima</w:t>
      </w:r>
      <w:r w:rsidRPr="00117DD2">
        <w:rPr>
          <w:rFonts w:ascii="Times New Roman" w:hAnsi="Times New Roman"/>
        </w:rPr>
        <w:t>.</w:t>
      </w:r>
      <w:r w:rsidR="000C2340">
        <w:rPr>
          <w:rFonts w:ascii="Times New Roman" w:hAnsi="Times New Roman"/>
        </w:rPr>
        <w:t xml:space="preserve"> Näin vältetään epäpätevyydestä johtuva turha kouluttautuminen. </w:t>
      </w:r>
      <w:r w:rsidRPr="00117DD2">
        <w:rPr>
          <w:rFonts w:ascii="Times New Roman" w:hAnsi="Times New Roman"/>
        </w:rPr>
        <w:t xml:space="preserve"> Erityisesti tulee </w:t>
      </w:r>
      <w:r w:rsidR="00065DA2">
        <w:rPr>
          <w:rFonts w:ascii="Times New Roman" w:hAnsi="Times New Roman"/>
        </w:rPr>
        <w:t>varmistaa</w:t>
      </w:r>
      <w:r w:rsidRPr="00117DD2">
        <w:rPr>
          <w:rFonts w:ascii="Times New Roman" w:hAnsi="Times New Roman"/>
        </w:rPr>
        <w:t xml:space="preserve"> alan aikaisempien tutkintojen suorittaneiden osaamisen tunnistaminen ja tunnustaminen</w:t>
      </w:r>
      <w:r w:rsidR="00065DA2">
        <w:rPr>
          <w:rFonts w:ascii="Times New Roman" w:hAnsi="Times New Roman"/>
        </w:rPr>
        <w:t xml:space="preserve"> ilman hankalaa byrokratiaa</w:t>
      </w:r>
      <w:r w:rsidRPr="00117DD2">
        <w:rPr>
          <w:rFonts w:ascii="Times New Roman" w:hAnsi="Times New Roman"/>
        </w:rPr>
        <w:t>.</w:t>
      </w:r>
    </w:p>
    <w:p w:rsidR="008E3A25" w:rsidRPr="000A535A" w:rsidRDefault="000A535A" w:rsidP="000A535A">
      <w:pPr>
        <w:pStyle w:val="Luettelokappale"/>
        <w:numPr>
          <w:ilvl w:val="0"/>
          <w:numId w:val="1"/>
        </w:numPr>
        <w:rPr>
          <w:rFonts w:ascii="Times New Roman" w:hAnsi="Times New Roman"/>
        </w:rPr>
      </w:pPr>
      <w:r w:rsidRPr="000A535A">
        <w:rPr>
          <w:rFonts w:ascii="Times New Roman" w:hAnsi="Times New Roman"/>
        </w:rPr>
        <w:t xml:space="preserve">On hyvä, että lainsäädännön muutokset eivät aiheuta </w:t>
      </w:r>
      <w:r w:rsidR="00063673">
        <w:rPr>
          <w:rFonts w:ascii="Times New Roman" w:hAnsi="Times New Roman"/>
        </w:rPr>
        <w:t xml:space="preserve">välittömiä </w:t>
      </w:r>
      <w:r w:rsidRPr="000A535A">
        <w:rPr>
          <w:rFonts w:ascii="Times New Roman" w:hAnsi="Times New Roman"/>
        </w:rPr>
        <w:t>taloudellisia lisäkustannuksia</w:t>
      </w:r>
      <w:r>
        <w:rPr>
          <w:rFonts w:ascii="Times New Roman" w:hAnsi="Times New Roman"/>
        </w:rPr>
        <w:t xml:space="preserve">. </w:t>
      </w:r>
      <w:r w:rsidR="00063673">
        <w:rPr>
          <w:rFonts w:ascii="Times New Roman" w:hAnsi="Times New Roman"/>
        </w:rPr>
        <w:t>On tärkeää, että työelämän tarpeiden mukaisesti varmistetaan myös kalliimpien osaamisalojen tutkinnonosien tuottaminen.</w:t>
      </w:r>
    </w:p>
    <w:p w:rsidR="008E3A25" w:rsidRDefault="008E3A25" w:rsidP="008E3A25"/>
    <w:p w:rsidR="0009383F" w:rsidRPr="00CD5296" w:rsidRDefault="00AE7B88" w:rsidP="00CD5296">
      <w:pPr>
        <w:ind w:right="1077"/>
        <w:rPr>
          <w:rFonts w:ascii="Times New Roman" w:eastAsia="Times New Roman" w:hAnsi="Times New Roman"/>
          <w:b/>
        </w:rPr>
      </w:pPr>
      <w:proofErr w:type="spellStart"/>
      <w:r w:rsidRPr="00AE7B88">
        <w:rPr>
          <w:rFonts w:ascii="Times New Roman" w:eastAsia="Times New Roman" w:hAnsi="Times New Roman"/>
          <w:iCs/>
        </w:rPr>
        <w:t>SuPeriin</w:t>
      </w:r>
      <w:proofErr w:type="spellEnd"/>
      <w:r w:rsidRPr="00AE7B88">
        <w:rPr>
          <w:rFonts w:ascii="Times New Roman" w:eastAsia="Times New Roman" w:hAnsi="Times New Roman"/>
          <w:iCs/>
        </w:rPr>
        <w:t xml:space="preserve"> kuuluu yli 84 000 lähi- ja perushoitajaa sekä muita toisen asteen ammatillisen tutkinnon </w:t>
      </w:r>
      <w:r w:rsidR="00AB49A2">
        <w:rPr>
          <w:rFonts w:ascii="Times New Roman" w:eastAsia="Times New Roman" w:hAnsi="Times New Roman"/>
          <w:iCs/>
        </w:rPr>
        <w:t>suorittaneita</w:t>
      </w:r>
      <w:r w:rsidRPr="00AE7B88">
        <w:rPr>
          <w:rFonts w:ascii="Times New Roman" w:eastAsia="Times New Roman" w:hAnsi="Times New Roman"/>
          <w:iCs/>
        </w:rPr>
        <w:t>, jotka työskentelevät julkisella ja yksityisellä sektorilla.</w:t>
      </w:r>
      <w:r w:rsidRPr="00AE7B88">
        <w:rPr>
          <w:rFonts w:ascii="Times New Roman" w:eastAsia="Times New Roman" w:hAnsi="Times New Roman"/>
          <w:b/>
        </w:rPr>
        <w:t xml:space="preserve"> </w:t>
      </w:r>
    </w:p>
    <w:p w:rsidR="008E3A25" w:rsidRDefault="00AE7B88" w:rsidP="00CD5296">
      <w:pPr>
        <w:ind w:right="1077"/>
        <w:rPr>
          <w:rFonts w:ascii="Times New Roman" w:eastAsia="Times New Roman" w:hAnsi="Times New Roman"/>
        </w:rPr>
      </w:pPr>
      <w:r w:rsidRPr="00AE7B88">
        <w:rPr>
          <w:rFonts w:ascii="Times New Roman" w:eastAsia="Times New Roman" w:hAnsi="Times New Roman"/>
        </w:rPr>
        <w:t xml:space="preserve">Lisätietoja tästä lausunnosta antaa suunnittelija Soili Nevala puh. (09) 2727 9157,  </w:t>
      </w:r>
      <w:hyperlink r:id="rId9" w:history="1">
        <w:r w:rsidRPr="00AE7B88">
          <w:rPr>
            <w:rFonts w:ascii="Times New Roman" w:eastAsia="Times New Roman" w:hAnsi="Times New Roman"/>
            <w:color w:val="0000FF"/>
            <w:u w:val="single"/>
          </w:rPr>
          <w:t>soili.nevala@superliitto.fi</w:t>
        </w:r>
      </w:hyperlink>
      <w:r w:rsidRPr="00AE7B88">
        <w:rPr>
          <w:rFonts w:ascii="Times New Roman" w:eastAsia="Times New Roman" w:hAnsi="Times New Roman"/>
        </w:rPr>
        <w:t xml:space="preserve">    </w:t>
      </w:r>
    </w:p>
    <w:p w:rsidR="00EC2873" w:rsidRPr="00CD5296" w:rsidRDefault="00EC2873" w:rsidP="00CD5296">
      <w:pPr>
        <w:ind w:right="1077"/>
        <w:rPr>
          <w:rFonts w:ascii="Times New Roman" w:eastAsia="Times New Roman" w:hAnsi="Times New Roman"/>
        </w:rPr>
      </w:pPr>
    </w:p>
    <w:p w:rsidR="0009383F" w:rsidRDefault="0009383F" w:rsidP="008E3A25"/>
    <w:p w:rsidR="008E3A25" w:rsidRPr="0009383F" w:rsidRDefault="00B95D2D" w:rsidP="008E3A25">
      <w:pPr>
        <w:rPr>
          <w:rFonts w:ascii="Times New Roman" w:hAnsi="Times New Roman"/>
        </w:rPr>
      </w:pPr>
      <w:r>
        <w:rPr>
          <w:rFonts w:ascii="Times New Roman" w:hAnsi="Times New Roman"/>
        </w:rPr>
        <w:t>Helsingissä 20</w:t>
      </w:r>
      <w:r w:rsidR="008E3A25" w:rsidRPr="0009383F">
        <w:rPr>
          <w:rFonts w:ascii="Times New Roman" w:hAnsi="Times New Roman"/>
        </w:rPr>
        <w:t>.9.2013</w:t>
      </w:r>
    </w:p>
    <w:p w:rsidR="008E3A25" w:rsidRPr="0009383F" w:rsidRDefault="008E3A25" w:rsidP="008E3A25">
      <w:pPr>
        <w:rPr>
          <w:rFonts w:ascii="Times New Roman" w:hAnsi="Times New Roman"/>
        </w:rPr>
      </w:pPr>
    </w:p>
    <w:p w:rsidR="0009383F" w:rsidRPr="0009383F" w:rsidRDefault="00CD5296" w:rsidP="00CD529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102EEB8" wp14:editId="288CEE39">
            <wp:extent cx="1240536" cy="572493"/>
            <wp:effectExtent l="0" t="0" r="0" b="0"/>
            <wp:docPr id="2" name="Kuva 2" descr="H:\KEHITTAMISYKSIKKO\Allekirjoitukset\Silja Paavola allekirjoitus_läpinäkyvä.SININEN TEK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KEHITTAMISYKSIKKO\Allekirjoitukset\Silja Paavola allekirjoitus_läpinäkyvä.SININEN TEKST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57" cy="57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 wp14:anchorId="419BD155" wp14:editId="11BA6E71">
            <wp:extent cx="1335819" cy="428494"/>
            <wp:effectExtent l="0" t="0" r="0" b="0"/>
            <wp:docPr id="1" name="Kuva 1" descr="H:\KEHITTAMISYKSIKKO\Allekirjoitukset\Jussi Salo allekirjoitus_läpinäkyvä (2)SININEN TEK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EHITTAMISYKSIKKO\Allekirjoitukset\Jussi Salo allekirjoitus_läpinäkyvä (2)SININEN TEKST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663" cy="42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25" w:rsidRPr="0009383F" w:rsidRDefault="00CD5296" w:rsidP="008E3A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Silja Paavola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8E3A25" w:rsidRPr="0009383F">
        <w:rPr>
          <w:rFonts w:ascii="Times New Roman" w:hAnsi="Times New Roman"/>
        </w:rPr>
        <w:t>Jussi Salo</w:t>
      </w:r>
    </w:p>
    <w:p w:rsidR="008E3A25" w:rsidRPr="0009383F" w:rsidRDefault="00CD5296" w:rsidP="008E3A25">
      <w:pPr>
        <w:rPr>
          <w:rFonts w:ascii="Times New Roman" w:hAnsi="Times New Roman"/>
        </w:rPr>
      </w:pPr>
      <w:r>
        <w:rPr>
          <w:rFonts w:ascii="Times New Roman" w:hAnsi="Times New Roman"/>
        </w:rPr>
        <w:t>puheenjohtaja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johtaja</w:t>
      </w:r>
    </w:p>
    <w:sectPr w:rsidR="008E3A25" w:rsidRPr="0009383F" w:rsidSect="000B7EC4">
      <w:footerReference w:type="default" r:id="rId12"/>
      <w:pgSz w:w="11899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8D" w:rsidRDefault="007C548D">
      <w:r>
        <w:separator/>
      </w:r>
    </w:p>
  </w:endnote>
  <w:endnote w:type="continuationSeparator" w:id="0">
    <w:p w:rsidR="007C548D" w:rsidRDefault="007C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458223"/>
      <w:docPartObj>
        <w:docPartGallery w:val="Page Numbers (Bottom of Page)"/>
        <w:docPartUnique/>
      </w:docPartObj>
    </w:sdtPr>
    <w:sdtEndPr/>
    <w:sdtContent>
      <w:p w:rsidR="0074538E" w:rsidRDefault="000A0E47">
        <w:pPr>
          <w:pStyle w:val="Alatunniste"/>
          <w:jc w:val="center"/>
        </w:pPr>
        <w:r>
          <w:fldChar w:fldCharType="begin"/>
        </w:r>
        <w:r w:rsidR="0074538E">
          <w:instrText>PAGE   \* MERGEFORMAT</w:instrText>
        </w:r>
        <w:r>
          <w:fldChar w:fldCharType="separate"/>
        </w:r>
        <w:r w:rsidR="00EB3548">
          <w:rPr>
            <w:noProof/>
          </w:rPr>
          <w:t>1</w:t>
        </w:r>
        <w:r>
          <w:fldChar w:fldCharType="end"/>
        </w:r>
      </w:p>
    </w:sdtContent>
  </w:sdt>
  <w:p w:rsidR="000B7EC4" w:rsidRDefault="000B7EC4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8D" w:rsidRDefault="007C548D">
      <w:r>
        <w:separator/>
      </w:r>
    </w:p>
  </w:footnote>
  <w:footnote w:type="continuationSeparator" w:id="0">
    <w:p w:rsidR="007C548D" w:rsidRDefault="007C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51F"/>
    <w:multiLevelType w:val="hybridMultilevel"/>
    <w:tmpl w:val="5A4EC9CA"/>
    <w:lvl w:ilvl="0" w:tplc="6C46549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06"/>
    <w:rsid w:val="000374C7"/>
    <w:rsid w:val="0003797F"/>
    <w:rsid w:val="000517CE"/>
    <w:rsid w:val="00062661"/>
    <w:rsid w:val="00063673"/>
    <w:rsid w:val="00065801"/>
    <w:rsid w:val="00065DA2"/>
    <w:rsid w:val="000709D1"/>
    <w:rsid w:val="000863D1"/>
    <w:rsid w:val="0009383F"/>
    <w:rsid w:val="000945B9"/>
    <w:rsid w:val="000A0E47"/>
    <w:rsid w:val="000A535A"/>
    <w:rsid w:val="000B7EC4"/>
    <w:rsid w:val="000C2340"/>
    <w:rsid w:val="00100FE7"/>
    <w:rsid w:val="00105F0F"/>
    <w:rsid w:val="00117DD2"/>
    <w:rsid w:val="00123BCC"/>
    <w:rsid w:val="00130336"/>
    <w:rsid w:val="0014510E"/>
    <w:rsid w:val="00151C04"/>
    <w:rsid w:val="0015604A"/>
    <w:rsid w:val="00160F9F"/>
    <w:rsid w:val="001B40E8"/>
    <w:rsid w:val="001B6796"/>
    <w:rsid w:val="001D5BA8"/>
    <w:rsid w:val="001E0144"/>
    <w:rsid w:val="001E601F"/>
    <w:rsid w:val="00215E02"/>
    <w:rsid w:val="0021686A"/>
    <w:rsid w:val="002337CA"/>
    <w:rsid w:val="002346DB"/>
    <w:rsid w:val="00240C75"/>
    <w:rsid w:val="00246798"/>
    <w:rsid w:val="00247A5F"/>
    <w:rsid w:val="002B55CC"/>
    <w:rsid w:val="002E7CA0"/>
    <w:rsid w:val="002E7F81"/>
    <w:rsid w:val="002F2F9F"/>
    <w:rsid w:val="003068F6"/>
    <w:rsid w:val="00322FF2"/>
    <w:rsid w:val="0032608E"/>
    <w:rsid w:val="00332878"/>
    <w:rsid w:val="00336E5D"/>
    <w:rsid w:val="00352E6B"/>
    <w:rsid w:val="00397491"/>
    <w:rsid w:val="003C26C7"/>
    <w:rsid w:val="003E3747"/>
    <w:rsid w:val="003F67E8"/>
    <w:rsid w:val="00413506"/>
    <w:rsid w:val="00422276"/>
    <w:rsid w:val="00473484"/>
    <w:rsid w:val="004A4D3F"/>
    <w:rsid w:val="00527029"/>
    <w:rsid w:val="00564D11"/>
    <w:rsid w:val="00566F0E"/>
    <w:rsid w:val="00583CE3"/>
    <w:rsid w:val="00584894"/>
    <w:rsid w:val="005A3664"/>
    <w:rsid w:val="005B46B9"/>
    <w:rsid w:val="005D6529"/>
    <w:rsid w:val="005F55A0"/>
    <w:rsid w:val="00617C3A"/>
    <w:rsid w:val="006522AA"/>
    <w:rsid w:val="00660F0C"/>
    <w:rsid w:val="006D5076"/>
    <w:rsid w:val="00703CDA"/>
    <w:rsid w:val="00726C3E"/>
    <w:rsid w:val="0074538E"/>
    <w:rsid w:val="007548DB"/>
    <w:rsid w:val="007561D2"/>
    <w:rsid w:val="00771DD6"/>
    <w:rsid w:val="007C548D"/>
    <w:rsid w:val="007F40CF"/>
    <w:rsid w:val="008319D3"/>
    <w:rsid w:val="00873FB7"/>
    <w:rsid w:val="008A2C82"/>
    <w:rsid w:val="008B270A"/>
    <w:rsid w:val="008B4C90"/>
    <w:rsid w:val="008E1F7A"/>
    <w:rsid w:val="008E3A25"/>
    <w:rsid w:val="008F3F3D"/>
    <w:rsid w:val="0091714B"/>
    <w:rsid w:val="00921A7A"/>
    <w:rsid w:val="0097218D"/>
    <w:rsid w:val="00981AEE"/>
    <w:rsid w:val="00991501"/>
    <w:rsid w:val="009B0198"/>
    <w:rsid w:val="009C1C8B"/>
    <w:rsid w:val="009C2701"/>
    <w:rsid w:val="009C3362"/>
    <w:rsid w:val="009C4EA9"/>
    <w:rsid w:val="009E288B"/>
    <w:rsid w:val="009E39B3"/>
    <w:rsid w:val="00A07992"/>
    <w:rsid w:val="00A13FC5"/>
    <w:rsid w:val="00A54B67"/>
    <w:rsid w:val="00A9143D"/>
    <w:rsid w:val="00A91682"/>
    <w:rsid w:val="00A943EB"/>
    <w:rsid w:val="00AA2CDF"/>
    <w:rsid w:val="00AB49A2"/>
    <w:rsid w:val="00AB5B76"/>
    <w:rsid w:val="00AD742D"/>
    <w:rsid w:val="00AE5DF1"/>
    <w:rsid w:val="00AE7B88"/>
    <w:rsid w:val="00B021B3"/>
    <w:rsid w:val="00B15231"/>
    <w:rsid w:val="00B543E8"/>
    <w:rsid w:val="00B6200E"/>
    <w:rsid w:val="00B656C1"/>
    <w:rsid w:val="00B85585"/>
    <w:rsid w:val="00B93F29"/>
    <w:rsid w:val="00B95D2D"/>
    <w:rsid w:val="00BA0FDF"/>
    <w:rsid w:val="00BA6B0E"/>
    <w:rsid w:val="00BB6A96"/>
    <w:rsid w:val="00BC3199"/>
    <w:rsid w:val="00BD0E7E"/>
    <w:rsid w:val="00BF635D"/>
    <w:rsid w:val="00C001B2"/>
    <w:rsid w:val="00C02CEA"/>
    <w:rsid w:val="00C3061A"/>
    <w:rsid w:val="00C564DB"/>
    <w:rsid w:val="00CA3B04"/>
    <w:rsid w:val="00CA70DD"/>
    <w:rsid w:val="00CC32FC"/>
    <w:rsid w:val="00CC39DB"/>
    <w:rsid w:val="00CD0FB9"/>
    <w:rsid w:val="00CD5296"/>
    <w:rsid w:val="00CE2479"/>
    <w:rsid w:val="00D10B4C"/>
    <w:rsid w:val="00D267A2"/>
    <w:rsid w:val="00D50ADB"/>
    <w:rsid w:val="00D57F23"/>
    <w:rsid w:val="00D6574C"/>
    <w:rsid w:val="00D66FF1"/>
    <w:rsid w:val="00D673D0"/>
    <w:rsid w:val="00D85E1E"/>
    <w:rsid w:val="00D95564"/>
    <w:rsid w:val="00DA2259"/>
    <w:rsid w:val="00DD6CF5"/>
    <w:rsid w:val="00DF0D33"/>
    <w:rsid w:val="00E44565"/>
    <w:rsid w:val="00E6040F"/>
    <w:rsid w:val="00E81AE4"/>
    <w:rsid w:val="00EA20A1"/>
    <w:rsid w:val="00EB3548"/>
    <w:rsid w:val="00EB7FCA"/>
    <w:rsid w:val="00EC11A1"/>
    <w:rsid w:val="00EC2873"/>
    <w:rsid w:val="00EC2BD3"/>
    <w:rsid w:val="00EF5054"/>
    <w:rsid w:val="00F15D88"/>
    <w:rsid w:val="00F27C9E"/>
    <w:rsid w:val="00F45932"/>
    <w:rsid w:val="00F839A0"/>
    <w:rsid w:val="00F87E06"/>
    <w:rsid w:val="00FA2007"/>
    <w:rsid w:val="00FA744E"/>
    <w:rsid w:val="00FB34C2"/>
    <w:rsid w:val="00FE0623"/>
    <w:rsid w:val="00FE433E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mbria" w:hAnsi="Calibri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90009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49000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49000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Otsikko3">
    <w:name w:val="heading 3"/>
    <w:basedOn w:val="Normaali"/>
    <w:next w:val="Normaali"/>
    <w:qFormat/>
    <w:rsid w:val="00490009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E641F5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link w:val="Yltunniste"/>
    <w:uiPriority w:val="99"/>
    <w:semiHidden/>
    <w:rsid w:val="00E641F5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E641F5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link w:val="Alatunniste"/>
    <w:uiPriority w:val="99"/>
    <w:rsid w:val="00E641F5"/>
    <w:rPr>
      <w:sz w:val="24"/>
      <w:szCs w:val="24"/>
    </w:rPr>
  </w:style>
  <w:style w:type="table" w:styleId="TaulukkoRuudukko">
    <w:name w:val="Table Grid"/>
    <w:basedOn w:val="Normaalitaulukko"/>
    <w:rsid w:val="00984D8D"/>
    <w:pPr>
      <w:spacing w:after="200"/>
    </w:pPr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korostus">
    <w:name w:val="Intense Emphasis"/>
    <w:basedOn w:val="Kappaleenoletusfontti"/>
    <w:uiPriority w:val="21"/>
    <w:qFormat/>
    <w:rsid w:val="00F87E06"/>
    <w:rPr>
      <w:b/>
      <w:bCs/>
      <w:i/>
      <w:iCs/>
      <w:color w:val="4F81BD" w:themeColor="accent1"/>
    </w:rPr>
  </w:style>
  <w:style w:type="paragraph" w:styleId="Otsikko">
    <w:name w:val="Title"/>
    <w:basedOn w:val="Normaali"/>
    <w:next w:val="Normaali"/>
    <w:link w:val="OtsikkoChar"/>
    <w:qFormat/>
    <w:rsid w:val="00F87E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rsid w:val="00F87E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orostus">
    <w:name w:val="Emphasis"/>
    <w:basedOn w:val="Kappaleenoletusfontti"/>
    <w:qFormat/>
    <w:rsid w:val="00D673D0"/>
    <w:rPr>
      <w:i/>
      <w:iCs/>
    </w:rPr>
  </w:style>
  <w:style w:type="paragraph" w:styleId="Alaotsikko">
    <w:name w:val="Subtitle"/>
    <w:basedOn w:val="Normaali"/>
    <w:next w:val="Normaali"/>
    <w:link w:val="AlaotsikkoChar"/>
    <w:qFormat/>
    <w:rsid w:val="00D673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rsid w:val="00D673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673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673D0"/>
    <w:rPr>
      <w:b/>
      <w:bCs/>
      <w:i/>
      <w:iCs/>
      <w:color w:val="4F81BD" w:themeColor="accent1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D50ADB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CD529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CD5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mbria" w:hAnsi="Calibri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90009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49000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49000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Otsikko3">
    <w:name w:val="heading 3"/>
    <w:basedOn w:val="Normaali"/>
    <w:next w:val="Normaali"/>
    <w:qFormat/>
    <w:rsid w:val="00490009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E641F5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link w:val="Yltunniste"/>
    <w:uiPriority w:val="99"/>
    <w:semiHidden/>
    <w:rsid w:val="00E641F5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E641F5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link w:val="Alatunniste"/>
    <w:uiPriority w:val="99"/>
    <w:rsid w:val="00E641F5"/>
    <w:rPr>
      <w:sz w:val="24"/>
      <w:szCs w:val="24"/>
    </w:rPr>
  </w:style>
  <w:style w:type="table" w:styleId="TaulukkoRuudukko">
    <w:name w:val="Table Grid"/>
    <w:basedOn w:val="Normaalitaulukko"/>
    <w:rsid w:val="00984D8D"/>
    <w:pPr>
      <w:spacing w:after="200"/>
    </w:pPr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korostus">
    <w:name w:val="Intense Emphasis"/>
    <w:basedOn w:val="Kappaleenoletusfontti"/>
    <w:uiPriority w:val="21"/>
    <w:qFormat/>
    <w:rsid w:val="00F87E06"/>
    <w:rPr>
      <w:b/>
      <w:bCs/>
      <w:i/>
      <w:iCs/>
      <w:color w:val="4F81BD" w:themeColor="accent1"/>
    </w:rPr>
  </w:style>
  <w:style w:type="paragraph" w:styleId="Otsikko">
    <w:name w:val="Title"/>
    <w:basedOn w:val="Normaali"/>
    <w:next w:val="Normaali"/>
    <w:link w:val="OtsikkoChar"/>
    <w:qFormat/>
    <w:rsid w:val="00F87E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rsid w:val="00F87E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orostus">
    <w:name w:val="Emphasis"/>
    <w:basedOn w:val="Kappaleenoletusfontti"/>
    <w:qFormat/>
    <w:rsid w:val="00D673D0"/>
    <w:rPr>
      <w:i/>
      <w:iCs/>
    </w:rPr>
  </w:style>
  <w:style w:type="paragraph" w:styleId="Alaotsikko">
    <w:name w:val="Subtitle"/>
    <w:basedOn w:val="Normaali"/>
    <w:next w:val="Normaali"/>
    <w:link w:val="AlaotsikkoChar"/>
    <w:qFormat/>
    <w:rsid w:val="00D673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rsid w:val="00D673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673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673D0"/>
    <w:rPr>
      <w:b/>
      <w:bCs/>
      <w:i/>
      <w:iCs/>
      <w:color w:val="4F81BD" w:themeColor="accent1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D50ADB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CD529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CD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oili.nevala@superliitto.f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UPER-YHTEINEN\Lomakepohjat\SuPer%20Kirjepohja%202011\SuPer_kirjepohja_201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FFFC-A85A-4D9F-9F0E-D0C1728E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SuPer_kirjepohja_2011.dot</Template>
  <TotalTime>0</TotalTime>
  <Pages>2</Pages>
  <Words>637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Soili Nevala</dc:creator>
  <cp:lastModifiedBy>Halonen Minna</cp:lastModifiedBy>
  <cp:revision>2</cp:revision>
  <cp:lastPrinted>2013-09-20T05:38:00Z</cp:lastPrinted>
  <dcterms:created xsi:type="dcterms:W3CDTF">2013-09-25T07:49:00Z</dcterms:created>
  <dcterms:modified xsi:type="dcterms:W3CDTF">2013-09-25T07:49:00Z</dcterms:modified>
</cp:coreProperties>
</file>