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16" w:rsidRDefault="00580816" w:rsidP="00580816">
      <w:pPr>
        <w:pStyle w:val="LLNormaali"/>
      </w:pPr>
    </w:p>
    <w:p w:rsidR="00580816" w:rsidRDefault="00580816" w:rsidP="00580816">
      <w:pPr>
        <w:pStyle w:val="LLValtioneuvostonAsetus"/>
      </w:pPr>
      <w:r>
        <w:t>Statsrådets förordning</w:t>
      </w:r>
    </w:p>
    <w:p w:rsidR="00580816" w:rsidRDefault="00580816" w:rsidP="00580816">
      <w:pPr>
        <w:pStyle w:val="LLSaadoksenNimi"/>
      </w:pPr>
      <w:r>
        <w:t>om skärpta åtgärder för kundkontroll i anslutning till vissa kundförhållanden och transak</w:t>
      </w:r>
      <w:r>
        <w:t>t</w:t>
      </w:r>
      <w:r>
        <w:t xml:space="preserve">ioner vid förhindrande och utredning av penningtvätt och av finansiering av terrorism </w:t>
      </w:r>
    </w:p>
    <w:p w:rsidR="00580816" w:rsidRDefault="00580816" w:rsidP="00580816">
      <w:pPr>
        <w:pStyle w:val="LLJohtolauseKappaleet"/>
      </w:pPr>
      <w:r>
        <w:t>I enlighet med statsrådets beslut föreskrivs med stöd av 3 kap. 10 § 2 mom. i lagen om fö</w:t>
      </w:r>
      <w:r>
        <w:t>r</w:t>
      </w:r>
      <w:r>
        <w:t>hindrande av penningtvätt och av finansiering av terrorism (444/2017):</w:t>
      </w:r>
    </w:p>
    <w:p w:rsidR="00580816" w:rsidRDefault="00580816" w:rsidP="00580816">
      <w:pPr>
        <w:pStyle w:val="LLNormaali"/>
      </w:pPr>
    </w:p>
    <w:p w:rsidR="00580816" w:rsidRDefault="00580816" w:rsidP="00B51523">
      <w:pPr>
        <w:pStyle w:val="LLPykala"/>
      </w:pPr>
      <w:r>
        <w:t>1 §</w:t>
      </w:r>
    </w:p>
    <w:p w:rsidR="00580816" w:rsidRDefault="00580816" w:rsidP="00B51523">
      <w:pPr>
        <w:pStyle w:val="LLPykalanOtsikko"/>
      </w:pPr>
      <w:r>
        <w:t xml:space="preserve">Närmare bestämmelser om skärpta åtgärder för kundkontroll </w:t>
      </w:r>
    </w:p>
    <w:p w:rsidR="00580816" w:rsidRDefault="00580816" w:rsidP="00B51523">
      <w:pPr>
        <w:pStyle w:val="LLKappalejako"/>
      </w:pPr>
      <w:r>
        <w:t>En rapporteringsskyldig ska vid tillämpningen av de åtgärder som avses i 3 kap. 10 § 1 mom. i lagen om förhindrande av penningtvätt och av finansiering av terrorism (444/2017), nedan penningtvättslagen, skärpa enstaka eller alla de åtgärder för kundkontroll som avses i 3 kap. 2</w:t>
      </w:r>
      <w:proofErr w:type="gramStart"/>
      <w:r w:rsidR="00B51523">
        <w:t>—</w:t>
      </w:r>
      <w:proofErr w:type="gramEnd"/>
      <w:r>
        <w:t>4 och 6 § i fråga om tidpunkt eller frekvens samt mängden uppgifter om kundkontroll och källorna till dem, med beaktande av eventuella föreskrifter som övervakaren meddelat med stöd av 9 kap. 6 § i penningtvättslagen.</w:t>
      </w:r>
    </w:p>
    <w:p w:rsidR="00580816" w:rsidRDefault="00580816" w:rsidP="00B51523">
      <w:pPr>
        <w:pStyle w:val="LLKappalejako"/>
      </w:pPr>
      <w:r>
        <w:t>Till den del det är möjligt med beaktande av arten av den rapporteringsskyldigas verksamhet och kundförhållandena ska den rapporteringsskyldiga vid tillämpningen av de åtgärder som avses i 3 kap. 10 § 1 mom. i penningtvättslagen uppdatera uppgifterna om kundkontroll oftare än vanligt och vid behov inhämta den högre ledningens samtycke till att kundförhållandet i</w:t>
      </w:r>
      <w:r>
        <w:t>n</w:t>
      </w:r>
      <w:r>
        <w:t>leds eller fortlöper samt vidta åtgärder för att ordna fortlöpande uppföljning med tätare inte</w:t>
      </w:r>
      <w:r>
        <w:t>r</w:t>
      </w:r>
      <w:r>
        <w:t>valler i syfte att upptäcka förändringar i kundförhållandet och transaktioner som avviker från det vanliga samt i syfte att hantera de risker som är förenade med kundförhållandet.</w:t>
      </w:r>
    </w:p>
    <w:p w:rsidR="00580816" w:rsidRDefault="00580816" w:rsidP="00B51523">
      <w:pPr>
        <w:pStyle w:val="LLMomentinJohdantoKappale"/>
      </w:pPr>
      <w:r>
        <w:t>Till den del det är möjligt med beaktande av arten av den rapporteringsskyldigas verksamhet och kundförhållandena ska den rapporteringsskyldiga vid tillämpningen av de åtgärder som avses i 3 kap. 10 § 1 mom. i penningtvättslagen verifiera de av kunden givna uppgifterna om kundkontroll ur en eller flera andra källor som den rapporteringsskyldiga bedömer som tillfö</w:t>
      </w:r>
      <w:r>
        <w:t>r</w:t>
      </w:r>
      <w:r>
        <w:t>litliga. Till den del uppgifterna inte ingår i den rapporteringsskyldigas normala åtgärder för kundkontroll kan den rapporteringsskyldiga bli tvungen att för de skärpta åtgärderna inhämta</w:t>
      </w:r>
    </w:p>
    <w:p w:rsidR="00580816" w:rsidRDefault="00580816" w:rsidP="00B51523">
      <w:pPr>
        <w:pStyle w:val="LLMomentinKohta"/>
      </w:pPr>
      <w:r>
        <w:t>1) kundens motivering till att en viss produkt eller tjänst används,</w:t>
      </w:r>
    </w:p>
    <w:p w:rsidR="00580816" w:rsidRDefault="00580816" w:rsidP="00B51523">
      <w:pPr>
        <w:pStyle w:val="LLMomentinKohta"/>
      </w:pPr>
      <w:r>
        <w:t>2) uppgifter om medlens ursprung,</w:t>
      </w:r>
    </w:p>
    <w:p w:rsidR="00580816" w:rsidRDefault="00580816" w:rsidP="00B51523">
      <w:pPr>
        <w:pStyle w:val="LLMomentinKohta"/>
      </w:pPr>
      <w:r>
        <w:t>3) uppgifter om den verkliga mottagaren till eller den verkliga destinationen för medlen i en transaktion, och</w:t>
      </w:r>
    </w:p>
    <w:p w:rsidR="00580816" w:rsidRDefault="00580816" w:rsidP="00B51523">
      <w:pPr>
        <w:pStyle w:val="LLMomentinKohta"/>
      </w:pPr>
      <w:r>
        <w:t>4) uppgifter om den affärsverksamhet som bedrivs av kundens verkliga förmånstagare.</w:t>
      </w:r>
    </w:p>
    <w:p w:rsidR="00580816" w:rsidRDefault="00580816" w:rsidP="00B51523">
      <w:pPr>
        <w:pStyle w:val="LLNormaali"/>
      </w:pPr>
    </w:p>
    <w:p w:rsidR="00580816" w:rsidRDefault="00580816" w:rsidP="00B51523">
      <w:pPr>
        <w:pStyle w:val="LLPykala"/>
      </w:pPr>
      <w:r>
        <w:t>2 §</w:t>
      </w:r>
    </w:p>
    <w:p w:rsidR="00580816" w:rsidRDefault="00580816" w:rsidP="00B51523">
      <w:pPr>
        <w:pStyle w:val="LLPykalanOtsikko"/>
      </w:pPr>
      <w:r>
        <w:t>Riskfaktorer i anslutning till skärpa åtgärder för kundkontroll i kreditinstitut och finansiella institut</w:t>
      </w:r>
    </w:p>
    <w:p w:rsidR="00580816" w:rsidRDefault="00580816" w:rsidP="00B51523">
      <w:pPr>
        <w:pStyle w:val="LLKappalejako"/>
      </w:pPr>
      <w:r>
        <w:t>Med stöd av artikel 18.4 i Europarlamentets och rådets direktiv (EU) 2015/849 om åtgärder för att förhindra att det finansiella systemet används för penningtvätt eller finansiering av terrorism, om ändring av Europaparlamentets och rådets förordning (EU) nr 648/2012 och om upphävande av Europaparlamentets och rådets direktiv 2005/60/EG och kommissionens dire</w:t>
      </w:r>
      <w:r>
        <w:t>k</w:t>
      </w:r>
      <w:r>
        <w:t>tiv 2006/70/EG utfärdar de europeiska tillsynsmyndigheterna riktlinjer om de situationer där skärpta åtgärder för kundkontroll är lämpliga samt om de riskfaktorer som ska beaktas och å</w:t>
      </w:r>
      <w:r>
        <w:t>t</w:t>
      </w:r>
      <w:r>
        <w:t>gärder som ska vidtas i dessa situationer.</w:t>
      </w:r>
    </w:p>
    <w:p w:rsidR="00580816" w:rsidRDefault="00580816" w:rsidP="00580816">
      <w:pPr>
        <w:pStyle w:val="LLNormaali"/>
      </w:pPr>
    </w:p>
    <w:p w:rsidR="00580816" w:rsidRDefault="00580816" w:rsidP="00B51523">
      <w:pPr>
        <w:pStyle w:val="LLPykala"/>
      </w:pPr>
      <w:r>
        <w:lastRenderedPageBreak/>
        <w:t>3 §</w:t>
      </w:r>
    </w:p>
    <w:p w:rsidR="00580816" w:rsidRDefault="00580816" w:rsidP="00B51523">
      <w:pPr>
        <w:pStyle w:val="LLPykalanOtsikko"/>
      </w:pPr>
      <w:r>
        <w:t>Riskfaktorer i anslutning till produkter, tjänster eller leveranssätt</w:t>
      </w:r>
    </w:p>
    <w:p w:rsidR="00580816" w:rsidRDefault="00580816" w:rsidP="00B51523">
      <w:pPr>
        <w:pStyle w:val="LLKappalejako"/>
      </w:pPr>
      <w:r>
        <w:t>I anslutning en produkt, en tjänst eller ett leveranssätt kan det finnas ny teknik eller teknik under utveckling som kan vara förenad med större risk än vanligt för penningtvätt och fina</w:t>
      </w:r>
      <w:r>
        <w:t>n</w:t>
      </w:r>
      <w:r>
        <w:t>siering av terrorism, om den gör det svårare att identifiera kunden eller den verkliga fö</w:t>
      </w:r>
      <w:r>
        <w:t>r</w:t>
      </w:r>
      <w:r>
        <w:t>månstagaren.</w:t>
      </w:r>
    </w:p>
    <w:p w:rsidR="00580816" w:rsidRDefault="00580816" w:rsidP="00B51523">
      <w:pPr>
        <w:pStyle w:val="LLKappalejako"/>
      </w:pPr>
      <w:r>
        <w:t>I situationer som avses i 1 mom. ska den rapporteringsskyldiga bedöma riskerna innan pr</w:t>
      </w:r>
      <w:r>
        <w:t>o</w:t>
      </w:r>
      <w:r>
        <w:t>dukten, tjänsten eller leveranssättet eller den nya tekniken tas i bruk och vidta behövliga å</w:t>
      </w:r>
      <w:r>
        <w:t>t</w:t>
      </w:r>
      <w:r>
        <w:t>gärder för att hantera riskerna.</w:t>
      </w:r>
    </w:p>
    <w:p w:rsidR="00580816" w:rsidRDefault="00580816" w:rsidP="00580816">
      <w:pPr>
        <w:pStyle w:val="LLNormaali"/>
      </w:pPr>
    </w:p>
    <w:p w:rsidR="00580816" w:rsidRDefault="00580816" w:rsidP="00B51523">
      <w:pPr>
        <w:pStyle w:val="LLPykala"/>
      </w:pPr>
      <w:r>
        <w:t>4 §</w:t>
      </w:r>
    </w:p>
    <w:p w:rsidR="00580816" w:rsidRDefault="00580816" w:rsidP="00B51523">
      <w:pPr>
        <w:pStyle w:val="LLPykalanOtsikko"/>
      </w:pPr>
      <w:r>
        <w:t>Riskfaktorer i anslutning till kunderna</w:t>
      </w:r>
    </w:p>
    <w:p w:rsidR="00580816" w:rsidRDefault="00580816" w:rsidP="00B51523">
      <w:pPr>
        <w:pStyle w:val="LLKappalejako"/>
      </w:pPr>
      <w:r>
        <w:t>I anslutning till kunder med exceptionellt komplexa eller omfattande transaktioner eller vi</w:t>
      </w:r>
      <w:r>
        <w:t>l</w:t>
      </w:r>
      <w:r>
        <w:t>kas transaktioner är förenade med ovanliga drag som inte förefaller ha ekonomisk eller laglig grund kan det finnas en större risk än vanligt för penningtvätt och finansiering av terrorism.</w:t>
      </w:r>
    </w:p>
    <w:p w:rsidR="00580816" w:rsidRDefault="00580816" w:rsidP="00B51523">
      <w:pPr>
        <w:pStyle w:val="LLMomentinJohdantoKappale"/>
      </w:pPr>
      <w:r>
        <w:t>En transaktion kan vara förenad med i 1 mom. avsedda ovanliga drag om transaktionen</w:t>
      </w:r>
    </w:p>
    <w:p w:rsidR="00580816" w:rsidRDefault="00580816" w:rsidP="00B51523">
      <w:pPr>
        <w:pStyle w:val="LLMomentinKohta"/>
      </w:pPr>
      <w:r>
        <w:t>1) genomförs under ovanliga omständigheter,</w:t>
      </w:r>
    </w:p>
    <w:p w:rsidR="00580816" w:rsidRDefault="00580816" w:rsidP="00B51523">
      <w:pPr>
        <w:pStyle w:val="LLMomentinKohta"/>
      </w:pPr>
      <w:r>
        <w:t xml:space="preserve">2) kan göra det svårare att identifiera kunden eller den verkliga förmånstagaren, </w:t>
      </w:r>
    </w:p>
    <w:p w:rsidR="00580816" w:rsidRDefault="00580816" w:rsidP="00B51523">
      <w:pPr>
        <w:pStyle w:val="LLMomentinKohta"/>
      </w:pPr>
      <w:r>
        <w:t>3) genomförs som en avsevärd kontantbetalning, eller</w:t>
      </w:r>
    </w:p>
    <w:p w:rsidR="00580816" w:rsidRDefault="00580816" w:rsidP="00B51523">
      <w:pPr>
        <w:pStyle w:val="LLMomentinKohta"/>
      </w:pPr>
      <w:r>
        <w:t>4) hänför sig till en betalning från en tredje part som är okänd eller som inte har uppenbar koppling till transaktionen.</w:t>
      </w:r>
    </w:p>
    <w:p w:rsidR="00580816" w:rsidRDefault="00580816" w:rsidP="00B51523">
      <w:pPr>
        <w:pStyle w:val="LLKappalejako"/>
      </w:pPr>
      <w:bookmarkStart w:id="0" w:name="_GoBack"/>
      <w:bookmarkEnd w:id="0"/>
      <w:r>
        <w:t>I anslutning till ett företag som är kund kan det finnas en större risk än vanligt för pennin</w:t>
      </w:r>
      <w:r>
        <w:t>g</w:t>
      </w:r>
      <w:r>
        <w:t>tvätt och finansiering av terrorism om det i affärsverksamheten används mycket kontantbeta</w:t>
      </w:r>
      <w:r>
        <w:t>l</w:t>
      </w:r>
      <w:r>
        <w:t>ningar eller om företagets ägarstruktur framstår som ovanlig eller alltför komplicerad i förhå</w:t>
      </w:r>
      <w:r>
        <w:t>l</w:t>
      </w:r>
      <w:r>
        <w:t>lande till arten av företagets affärsverksamhet.</w:t>
      </w:r>
    </w:p>
    <w:p w:rsidR="00580816" w:rsidRDefault="00580816" w:rsidP="00580816">
      <w:pPr>
        <w:pStyle w:val="LLNormaali"/>
      </w:pPr>
    </w:p>
    <w:p w:rsidR="00580816" w:rsidRDefault="00580816" w:rsidP="00B51523">
      <w:pPr>
        <w:pStyle w:val="LLVoimaantuloPykala"/>
      </w:pPr>
      <w:r>
        <w:t>5 §</w:t>
      </w:r>
    </w:p>
    <w:p w:rsidR="00580816" w:rsidRDefault="00580816" w:rsidP="00B51523">
      <w:pPr>
        <w:pStyle w:val="LLPykalanOtsikko"/>
      </w:pPr>
      <w:r>
        <w:t>Ikraftträdande</w:t>
      </w:r>
    </w:p>
    <w:p w:rsidR="00580816" w:rsidRDefault="00580816" w:rsidP="00B51523">
      <w:pPr>
        <w:pStyle w:val="LLKappalejako"/>
      </w:pPr>
      <w:r>
        <w:t xml:space="preserve">Denna förordning träder i kraft </w:t>
      </w:r>
      <w:proofErr w:type="gramStart"/>
      <w:r>
        <w:t>den    2018</w:t>
      </w:r>
      <w:proofErr w:type="gramEnd"/>
      <w:r>
        <w:t>.</w:t>
      </w:r>
    </w:p>
    <w:p w:rsidR="00B51523" w:rsidRDefault="00B51523" w:rsidP="00B51523">
      <w:pPr>
        <w:pStyle w:val="LLKappalejako"/>
      </w:pPr>
    </w:p>
    <w:p w:rsidR="00580816" w:rsidRDefault="00580816" w:rsidP="00B51523">
      <w:pPr>
        <w:pStyle w:val="LLPaivays"/>
      </w:pPr>
      <w:r>
        <w:t xml:space="preserve">Helsingfors </w:t>
      </w:r>
      <w:proofErr w:type="gramStart"/>
      <w:r>
        <w:t>den   2018</w:t>
      </w:r>
      <w:proofErr w:type="gramEnd"/>
    </w:p>
    <w:p w:rsidR="00B51523" w:rsidRDefault="00B51523" w:rsidP="00B51523">
      <w:pPr>
        <w:pStyle w:val="LLNormaali"/>
      </w:pPr>
    </w:p>
    <w:p w:rsidR="00B51523" w:rsidRDefault="00D64717" w:rsidP="00B51523">
      <w:pPr>
        <w:pStyle w:val="LLAllekirjoitus"/>
        <w:rPr>
          <w:b w:val="0"/>
          <w:sz w:val="22"/>
        </w:rPr>
      </w:pPr>
      <w:r>
        <w:rPr>
          <w:b w:val="0"/>
          <w:sz w:val="22"/>
        </w:rPr>
        <w:t>Inrikesminister</w:t>
      </w:r>
    </w:p>
    <w:p w:rsidR="00B51523" w:rsidRDefault="00B51523" w:rsidP="00B51523">
      <w:pPr>
        <w:pStyle w:val="LLNormaali"/>
      </w:pPr>
    </w:p>
    <w:p w:rsidR="00B51523" w:rsidRPr="00B51523" w:rsidRDefault="00D64717" w:rsidP="00B51523">
      <w:pPr>
        <w:pStyle w:val="LLVarmennus"/>
      </w:pPr>
      <w:r>
        <w:t>Överinspektör</w:t>
      </w:r>
    </w:p>
    <w:sectPr w:rsidR="00B51523" w:rsidRPr="00B51523" w:rsidSect="00691E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16" w:rsidRDefault="00580816">
      <w:r>
        <w:separator/>
      </w:r>
    </w:p>
  </w:endnote>
  <w:endnote w:type="continuationSeparator" w:id="0">
    <w:p w:rsidR="00580816" w:rsidRDefault="0058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F312B5" w:rsidRDefault="00F312B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C90146">
      <w:rPr>
        <w:rStyle w:val="Sivunumero"/>
        <w:noProof/>
      </w:rPr>
      <w:t>2</w:t>
    </w:r>
    <w:r>
      <w:rPr>
        <w:rStyle w:val="Sivunumero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Alatunniste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Alatunniste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Alatunniste"/>
            <w:rPr>
              <w:sz w:val="18"/>
            </w:rPr>
          </w:pPr>
        </w:p>
      </w:tc>
    </w:tr>
  </w:tbl>
  <w:p w:rsidR="00F312B5" w:rsidRDefault="00F312B5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Alatunniste"/>
            <w:rPr>
              <w:sz w:val="17"/>
            </w:rPr>
          </w:pPr>
        </w:p>
        <w:p w:rsidR="00F312B5" w:rsidRPr="0094574E" w:rsidRDefault="00F312B5">
          <w:pPr>
            <w:pStyle w:val="Alatunniste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Alatunniste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Alatunniste"/>
            <w:rPr>
              <w:sz w:val="22"/>
            </w:rPr>
          </w:pPr>
        </w:p>
      </w:tc>
    </w:tr>
  </w:tbl>
  <w:p w:rsidR="00F312B5" w:rsidRDefault="00F312B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16" w:rsidRDefault="00580816">
      <w:r>
        <w:separator/>
      </w:r>
    </w:p>
  </w:footnote>
  <w:footnote w:type="continuationSeparator" w:id="0">
    <w:p w:rsidR="00580816" w:rsidRDefault="00580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Pr="00C836C4" w:rsidRDefault="00F312B5" w:rsidP="00C95716">
    <w:pPr>
      <w:pStyle w:val="Yltunniste"/>
      <w:framePr w:wrap="around" w:vAnchor="text" w:hAnchor="margin" w:xAlign="outside" w:y="1"/>
      <w:rPr>
        <w:rStyle w:val="Sivunumero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F674CC">
      <w:tc>
        <w:tcPr>
          <w:tcW w:w="2140" w:type="dxa"/>
        </w:tcPr>
        <w:p w:rsidR="00F312B5" w:rsidRDefault="00F312B5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F674CC">
          <w:pPr>
            <w:pStyle w:val="LLNormaali"/>
            <w:rPr>
              <w:lang w:val="en-US"/>
            </w:rPr>
          </w:pPr>
        </w:p>
      </w:tc>
    </w:tr>
    <w:tr w:rsidR="00F312B5" w:rsidTr="00F674CC"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</w:tr>
  </w:tbl>
  <w:p w:rsidR="00F312B5" w:rsidRDefault="00F312B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16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16CD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4198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B760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0816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523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0E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0146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6471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FE5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62F60"/>
    <w:rPr>
      <w:sz w:val="24"/>
      <w:szCs w:val="24"/>
      <w:lang w:val="sv-FI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styleId="Sisluet1">
    <w:name w:val="toc 1"/>
    <w:basedOn w:val="Normaali"/>
    <w:next w:val="Normaali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Sisluet3">
    <w:name w:val="toc 3"/>
    <w:basedOn w:val="Normaali"/>
    <w:next w:val="Normaali"/>
    <w:autoRedefine/>
    <w:semiHidden/>
    <w:rsid w:val="00C51846"/>
    <w:pPr>
      <w:ind w:left="964"/>
    </w:pPr>
    <w:rPr>
      <w:iCs/>
      <w:sz w:val="22"/>
      <w:szCs w:val="20"/>
    </w:rPr>
  </w:style>
  <w:style w:type="paragraph" w:styleId="Sisluet4">
    <w:name w:val="toc 4"/>
    <w:basedOn w:val="Normaali"/>
    <w:next w:val="Normaali"/>
    <w:autoRedefine/>
    <w:semiHidden/>
    <w:rsid w:val="00FE7770"/>
    <w:pPr>
      <w:ind w:left="72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/>
    </w:rPr>
  </w:style>
  <w:style w:type="paragraph" w:styleId="Alaviitteenteksti">
    <w:name w:val="footnote text"/>
    <w:basedOn w:val="Normaali"/>
    <w:semiHidden/>
    <w:rsid w:val="00B675C4"/>
    <w:rPr>
      <w:sz w:val="20"/>
      <w:szCs w:val="20"/>
    </w:rPr>
  </w:style>
  <w:style w:type="character" w:styleId="Alaviitteenviit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62F60"/>
    <w:rPr>
      <w:sz w:val="24"/>
      <w:szCs w:val="24"/>
      <w:lang w:val="sv-FI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styleId="Sisluet1">
    <w:name w:val="toc 1"/>
    <w:basedOn w:val="Normaali"/>
    <w:next w:val="Normaali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Sisluet3">
    <w:name w:val="toc 3"/>
    <w:basedOn w:val="Normaali"/>
    <w:next w:val="Normaali"/>
    <w:autoRedefine/>
    <w:semiHidden/>
    <w:rsid w:val="00C51846"/>
    <w:pPr>
      <w:ind w:left="964"/>
    </w:pPr>
    <w:rPr>
      <w:iCs/>
      <w:sz w:val="22"/>
      <w:szCs w:val="20"/>
    </w:rPr>
  </w:style>
  <w:style w:type="paragraph" w:styleId="Sisluet4">
    <w:name w:val="toc 4"/>
    <w:basedOn w:val="Normaali"/>
    <w:next w:val="Normaali"/>
    <w:autoRedefine/>
    <w:semiHidden/>
    <w:rsid w:val="00FE7770"/>
    <w:pPr>
      <w:ind w:left="72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/>
    </w:rPr>
  </w:style>
  <w:style w:type="paragraph" w:styleId="Alaviitteenteksti">
    <w:name w:val="footnote text"/>
    <w:basedOn w:val="Normaali"/>
    <w:semiHidden/>
    <w:rsid w:val="00B675C4"/>
    <w:rPr>
      <w:sz w:val="20"/>
      <w:szCs w:val="20"/>
    </w:rPr>
  </w:style>
  <w:style w:type="character" w:styleId="Alaviitteenviit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allit%202010\Lainlaatija\S&#228;&#228;d&#246;spohjaRuots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</Template>
  <TotalTime>5</TotalTime>
  <Pages>2</Pages>
  <Words>708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Honkanen Paula SM</dc:creator>
  <cp:lastModifiedBy>Honkanen Paula SM</cp:lastModifiedBy>
  <cp:revision>5</cp:revision>
  <cp:lastPrinted>2013-10-03T20:02:00Z</cp:lastPrinted>
  <dcterms:created xsi:type="dcterms:W3CDTF">2018-02-16T12:59:00Z</dcterms:created>
  <dcterms:modified xsi:type="dcterms:W3CDTF">2018-03-02T09:56:00Z</dcterms:modified>
</cp:coreProperties>
</file>