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DF" w:rsidRPr="00555C56" w:rsidRDefault="004215DF" w:rsidP="004215DF">
      <w:pPr>
        <w:pStyle w:val="MPaaotsikko"/>
        <w:rPr>
          <w:lang w:val="fi-FI"/>
        </w:rPr>
      </w:pPr>
      <w:proofErr w:type="gramStart"/>
      <w:r w:rsidRPr="00555C56">
        <w:rPr>
          <w:lang w:val="fi-FI"/>
        </w:rPr>
        <w:t>Valtioneuvoston asetus eräisiin asiakassuhteisiin ja liiketoimiin liittyvästä tehostetusta asiakkaan tuntemismenettelystä raha</w:t>
      </w:r>
      <w:r w:rsidRPr="00555C56">
        <w:rPr>
          <w:lang w:val="fi-FI"/>
        </w:rPr>
        <w:t>n</w:t>
      </w:r>
      <w:r w:rsidRPr="00555C56">
        <w:rPr>
          <w:lang w:val="fi-FI"/>
        </w:rPr>
        <w:t>pesun ja terrorismin rahoittamisen estämisessä ja selvittämisessä</w:t>
      </w:r>
      <w:proofErr w:type="gramEnd"/>
      <w:r w:rsidRPr="00555C56">
        <w:rPr>
          <w:lang w:val="fi-FI"/>
        </w:rPr>
        <w:t xml:space="preserve"> </w:t>
      </w:r>
    </w:p>
    <w:p w:rsidR="004215DF" w:rsidRPr="004215DF" w:rsidRDefault="004215DF" w:rsidP="004215DF">
      <w:pPr>
        <w:pStyle w:val="M1Otsikkotaso"/>
      </w:pPr>
      <w:r w:rsidRPr="004215DF">
        <w:t>1. Bakgrund</w:t>
      </w:r>
    </w:p>
    <w:p w:rsidR="004215DF" w:rsidRPr="004215DF" w:rsidRDefault="004215DF" w:rsidP="004215DF">
      <w:pPr>
        <w:pStyle w:val="MNormaali"/>
        <w:rPr>
          <w:lang w:val="sv-FI"/>
        </w:rPr>
      </w:pPr>
      <w:r w:rsidRPr="004215DF">
        <w:rPr>
          <w:lang w:val="sv-FI"/>
        </w:rPr>
        <w:t>I 3 kap. 10 § i lagen om förhindrande av penningtvätt och av finansiering av terrorism (444/2017, nedan penningtvättslagen) finns bestämmelser om skärpta åtgärder för kundkontroll. Enligt lagens 3 kap. 10 § 2 mom. utfärdas det genom förordning av statsrådet närmare bestämmelser om sådana kunder, produkter, tjänster, betalningsförmedlingar, leveranssätt och geografiska riskfaktorer som är förenade med en risk för penningtvätt eller finansiering av terrorism som är högre än vanligt samt om förfarandena i sådana situationer. Den tidigare gällande lagen (503/2008) innehöll inte något motsvarande bemyndigande att utfärda förordning och förordningen är därför ny. De skärpta åtgä</w:t>
      </w:r>
      <w:r w:rsidRPr="004215DF">
        <w:rPr>
          <w:lang w:val="sv-FI"/>
        </w:rPr>
        <w:t>r</w:t>
      </w:r>
      <w:r w:rsidRPr="004215DF">
        <w:rPr>
          <w:lang w:val="sv-FI"/>
        </w:rPr>
        <w:t>derna ersätter inte normala åtgärder för kundkontroll, utan det är fråga om behövliga tilläggsåtgä</w:t>
      </w:r>
      <w:r w:rsidRPr="004215DF">
        <w:rPr>
          <w:lang w:val="sv-FI"/>
        </w:rPr>
        <w:t>r</w:t>
      </w:r>
      <w:r w:rsidRPr="004215DF">
        <w:rPr>
          <w:lang w:val="sv-FI"/>
        </w:rPr>
        <w:t>der i anslutning till riskerna. Penningtvättslagen innehåller också bestämmelser (11–13 §) om vissa situationer där skärpta åtgärder alltid ska tillämpas.</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 xml:space="preserve">Syftet med 3 kap. 10 § i penningtvättslagen är att i tillägg till </w:t>
      </w:r>
      <w:proofErr w:type="gramStart"/>
      <w:r w:rsidRPr="004215DF">
        <w:rPr>
          <w:lang w:val="sv-FI"/>
        </w:rPr>
        <w:t>ovannämnda</w:t>
      </w:r>
      <w:proofErr w:type="gramEnd"/>
      <w:r w:rsidRPr="004215DF">
        <w:rPr>
          <w:lang w:val="sv-FI"/>
        </w:rPr>
        <w:t xml:space="preserve"> bestämmelser vid behov i en statsrådsförordning kunna beakta andra situationer för att säkerställa att Finland lättare förmår uppfylla skyldigheten att som medlemsstat i EU genom sin reglering reagera på föränderliga risker för penningtvätt och finansiering av terrorism på det sätt som förutsätts i Europaparlamentets och rådets direktiv (EU) 2015/849 om åtgärder för att förhindra att det finansiella systemet används för penningtvätt eller finansiering av terrorism (nedan penningtvättsdirektivet). Förordningen ska inn</w:t>
      </w:r>
      <w:r w:rsidRPr="004215DF">
        <w:rPr>
          <w:lang w:val="sv-FI"/>
        </w:rPr>
        <w:t>e</w:t>
      </w:r>
      <w:r w:rsidRPr="004215DF">
        <w:rPr>
          <w:lang w:val="sv-FI"/>
        </w:rPr>
        <w:t>hålla närmare bestämmelser om de åtgärder som ska tillämpas i situationer där risken är högre än vanligt. Dessutom föreslås att det i förordningen intas en särskild bestämmelse om sådana riskfa</w:t>
      </w:r>
      <w:r w:rsidRPr="004215DF">
        <w:rPr>
          <w:lang w:val="sv-FI"/>
        </w:rPr>
        <w:t>k</w:t>
      </w:r>
      <w:r w:rsidRPr="004215DF">
        <w:rPr>
          <w:lang w:val="sv-FI"/>
        </w:rPr>
        <w:t>torer i anslutning till produkter, tjänster eller leveranssätt som kan vara förenade med ny teknik eller teknik under utveckling samt en bestämmelse om riskfaktorer i anslutning till kunderna.</w:t>
      </w:r>
    </w:p>
    <w:p w:rsidR="004215DF" w:rsidRPr="004215DF" w:rsidRDefault="004215DF" w:rsidP="004215DF">
      <w:pPr>
        <w:pStyle w:val="MNormaali"/>
        <w:rPr>
          <w:lang w:val="sv-FI"/>
        </w:rPr>
      </w:pPr>
    </w:p>
    <w:p w:rsidR="004215DF" w:rsidRPr="004215DF" w:rsidRDefault="004215DF" w:rsidP="004215DF">
      <w:pPr>
        <w:pStyle w:val="M1Otsikkotaso"/>
      </w:pPr>
      <w:r w:rsidRPr="004215DF">
        <w:t>2. Beredning</w:t>
      </w:r>
    </w:p>
    <w:p w:rsidR="004215DF" w:rsidRPr="004215DF" w:rsidRDefault="004215DF" w:rsidP="004215DF">
      <w:pPr>
        <w:pStyle w:val="MNormaali"/>
        <w:rPr>
          <w:lang w:val="sv-FI"/>
        </w:rPr>
      </w:pPr>
      <w:r w:rsidRPr="004215DF">
        <w:rPr>
          <w:lang w:val="sv-FI"/>
        </w:rPr>
        <w:t>Förordningen har beretts som tjänsteuppdrag vid inrikesministeriets polisavdelning i samarbete med finansministeriet, social- och hälsovårdsministeriet, arbets- och näringsministeriet, Finansinspek</w:t>
      </w:r>
      <w:r w:rsidRPr="004215DF">
        <w:rPr>
          <w:lang w:val="sv-FI"/>
        </w:rPr>
        <w:t>t</w:t>
      </w:r>
      <w:r w:rsidRPr="004215DF">
        <w:rPr>
          <w:lang w:val="sv-FI"/>
        </w:rPr>
        <w:t xml:space="preserve">ionen, Regionförvaltningsverket i Södra Finland, Polisstyrelsen och Finlands Advokatförbund samt </w:t>
      </w:r>
      <w:proofErr w:type="spellStart"/>
      <w:r w:rsidRPr="004215DF">
        <w:rPr>
          <w:lang w:val="sv-FI"/>
        </w:rPr>
        <w:t>Finanssiala</w:t>
      </w:r>
      <w:proofErr w:type="spellEnd"/>
      <w:r w:rsidRPr="004215DF">
        <w:rPr>
          <w:lang w:val="sv-FI"/>
        </w:rPr>
        <w:t xml:space="preserve">, Finlands näringsliv, Företagarna i Finland, Centralhandelskammaren och </w:t>
      </w:r>
      <w:proofErr w:type="spellStart"/>
      <w:r w:rsidRPr="004215DF">
        <w:rPr>
          <w:lang w:val="sv-FI"/>
        </w:rPr>
        <w:t>Veikkaus</w:t>
      </w:r>
      <w:proofErr w:type="spellEnd"/>
      <w:r w:rsidRPr="004215DF">
        <w:rPr>
          <w:lang w:val="sv-FI"/>
        </w:rPr>
        <w:t xml:space="preserve"> Ab. Utkastet till förordning genomgår en omfattande remissbehandling mellan </w:t>
      </w:r>
      <w:proofErr w:type="gramStart"/>
      <w:r w:rsidRPr="004215DF">
        <w:rPr>
          <w:lang w:val="sv-FI"/>
        </w:rPr>
        <w:t>den</w:t>
      </w:r>
      <w:proofErr w:type="gramEnd"/>
      <w:r w:rsidRPr="004215DF">
        <w:rPr>
          <w:lang w:val="sv-FI"/>
        </w:rPr>
        <w:t xml:space="preserve"> x </w:t>
      </w:r>
      <w:r w:rsidR="00555C56">
        <w:rPr>
          <w:lang w:val="sv-FI"/>
        </w:rPr>
        <w:t>mars</w:t>
      </w:r>
      <w:r w:rsidRPr="004215DF">
        <w:rPr>
          <w:lang w:val="sv-FI"/>
        </w:rPr>
        <w:t xml:space="preserve"> 2018 och den x </w:t>
      </w:r>
      <w:r w:rsidR="00555C56">
        <w:rPr>
          <w:lang w:val="sv-FI"/>
        </w:rPr>
        <w:t>april</w:t>
      </w:r>
      <w:bookmarkStart w:id="0" w:name="_GoBack"/>
      <w:bookmarkEnd w:id="0"/>
      <w:r w:rsidRPr="004215DF">
        <w:rPr>
          <w:lang w:val="sv-FI"/>
        </w:rPr>
        <w:t xml:space="preserve"> 2018.</w:t>
      </w:r>
    </w:p>
    <w:p w:rsidR="004215DF" w:rsidRPr="004215DF" w:rsidRDefault="004215DF" w:rsidP="004215DF">
      <w:pPr>
        <w:pStyle w:val="MNormaali"/>
        <w:rPr>
          <w:lang w:val="sv-FI"/>
        </w:rPr>
      </w:pPr>
    </w:p>
    <w:p w:rsidR="004215DF" w:rsidRPr="004215DF" w:rsidRDefault="004215DF" w:rsidP="004215DF">
      <w:pPr>
        <w:pStyle w:val="M1Otsikkotaso"/>
      </w:pPr>
      <w:r w:rsidRPr="004215DF">
        <w:t>3. Innehåll</w:t>
      </w:r>
    </w:p>
    <w:p w:rsidR="004215DF" w:rsidRPr="004215DF" w:rsidRDefault="004215DF" w:rsidP="004215DF">
      <w:pPr>
        <w:pStyle w:val="MNormaali"/>
        <w:rPr>
          <w:lang w:val="sv-FI"/>
        </w:rPr>
      </w:pPr>
      <w:r w:rsidRPr="004215DF">
        <w:rPr>
          <w:lang w:val="sv-FI"/>
        </w:rPr>
        <w:t>1 §</w:t>
      </w:r>
    </w:p>
    <w:p w:rsidR="004215DF" w:rsidRPr="004215DF" w:rsidRDefault="004215DF" w:rsidP="004215DF">
      <w:pPr>
        <w:pStyle w:val="MNormaali"/>
        <w:rPr>
          <w:lang w:val="sv-FI"/>
        </w:rPr>
      </w:pPr>
      <w:r w:rsidRPr="004215DF">
        <w:rPr>
          <w:lang w:val="sv-FI"/>
        </w:rPr>
        <w:t>I förordningens 1 § preciseras vad som avses med skärpta åtgärder för kundkontroll. I paragrafen anges vad den rapporteringsskyldiga minst ska göra vid tillämpningen av skärpta åtgärder för kun</w:t>
      </w:r>
      <w:r w:rsidRPr="004215DF">
        <w:rPr>
          <w:lang w:val="sv-FI"/>
        </w:rPr>
        <w:t>d</w:t>
      </w:r>
      <w:r w:rsidRPr="004215DF">
        <w:rPr>
          <w:lang w:val="sv-FI"/>
        </w:rPr>
        <w:t xml:space="preserve">kontroll. En rapporteringsskyldig kan direkt med stöd av penningtvättslagen och på basis av sin egen riskbedömning anpassa enstaka eller alla de åtgärder för kundkontroll som avses i 3 kap. 2–4 och 6 § i penningtvättslagen i sådana situationer där risken för penningtvätt och finansiering av terrorism är högre än vanligt. Enligt 1 mom. ska åtgärderna vara skärpta i fråga om tidpunkt eller frekvens samt mängden uppgifter om kundkontroll och källorna till dem. Tillsynsmyndigheterna </w:t>
      </w:r>
      <w:r w:rsidRPr="004215DF">
        <w:rPr>
          <w:lang w:val="sv-FI"/>
        </w:rPr>
        <w:lastRenderedPageBreak/>
        <w:t>kan meddela närmare föreskrifter om de riskfaktorer som avses i 3 kap. 1 § 2 mom. och som den rapporteringsskyldiga ska beakta samt om de skärpta åtgärder som avses i 3 kap. 10 § och som är förenade med en högre risk än vanligt för penningtvätt och finansiering av terrorism. Förordningen befriar inte den rapporteringsskyldiga från skyldigheten att ta dessa i beaktande. Vid anpassningen av åtgärderna ska den rapporteringsskyldiga fästa vikt vid transaktionen och nivån på de risker som är förenade med kundförhållandet. När det gäller riskerna ska hänsyn tas t.ex. till syftet med ku</w:t>
      </w:r>
      <w:r w:rsidRPr="004215DF">
        <w:rPr>
          <w:lang w:val="sv-FI"/>
        </w:rPr>
        <w:t>n</w:t>
      </w:r>
      <w:r w:rsidRPr="004215DF">
        <w:rPr>
          <w:lang w:val="sv-FI"/>
        </w:rPr>
        <w:t>dens konto eller kundförhållandet, beloppet av medlen i kundens transaktion och kundförhållandets regelbundenhet eller varaktighet samt riskfaktorerna i anslutning till kundförhållandet.</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Enligt 2 mom. ska den rapporteringsskyldiga vid tillämpningen av skärpta åtgärder i möjligaste mån uppdatera uppgifterna om kundkontroll oftare än vanligt och vid behov inhämta den högre lednin</w:t>
      </w:r>
      <w:r w:rsidRPr="004215DF">
        <w:rPr>
          <w:lang w:val="sv-FI"/>
        </w:rPr>
        <w:t>g</w:t>
      </w:r>
      <w:r w:rsidRPr="004215DF">
        <w:rPr>
          <w:lang w:val="sv-FI"/>
        </w:rPr>
        <w:t>ens samtycke till att kundförhållandet inleds eller fortlöper samt vidta åtgärder för att ordna fortl</w:t>
      </w:r>
      <w:r w:rsidRPr="004215DF">
        <w:rPr>
          <w:lang w:val="sv-FI"/>
        </w:rPr>
        <w:t>ö</w:t>
      </w:r>
      <w:r w:rsidRPr="004215DF">
        <w:rPr>
          <w:lang w:val="sv-FI"/>
        </w:rPr>
        <w:t>pande uppföljning med tätare intervaller. Det bör noteras att det finns avsevärda variationer i arten av de rapporteringsskyldigas verksamhet och kundförhållandena och därför ska de åtgärder som a</w:t>
      </w:r>
      <w:r w:rsidRPr="004215DF">
        <w:rPr>
          <w:lang w:val="sv-FI"/>
        </w:rPr>
        <w:t>v</w:t>
      </w:r>
      <w:r w:rsidRPr="004215DF">
        <w:rPr>
          <w:lang w:val="sv-FI"/>
        </w:rPr>
        <w:t>ses i momentet förutsättas endast till den del det är möjligt med beaktande av arten av den rapport</w:t>
      </w:r>
      <w:r w:rsidRPr="004215DF">
        <w:rPr>
          <w:lang w:val="sv-FI"/>
        </w:rPr>
        <w:t>e</w:t>
      </w:r>
      <w:r w:rsidRPr="004215DF">
        <w:rPr>
          <w:lang w:val="sv-FI"/>
        </w:rPr>
        <w:t>ringsskyldigas verksamhet och kundförhållandena. Syftet med åtgärderna är att upptäcka förän</w:t>
      </w:r>
      <w:r w:rsidRPr="004215DF">
        <w:rPr>
          <w:lang w:val="sv-FI"/>
        </w:rPr>
        <w:t>d</w:t>
      </w:r>
      <w:r w:rsidRPr="004215DF">
        <w:rPr>
          <w:lang w:val="sv-FI"/>
        </w:rPr>
        <w:t>ringar i kundförhållandet och transaktioner som avviker från det normala samt att hantera de risker som är förenade med kundförhållandet. Detta innebär t.ex. att ett kundförhållande ska övervakas med tätare intervaller om det i kundförhållandet finns sådana transaktioner som det är möjligt och ändamålsenligt att övervaka.</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I 3 mom. preciseras att den rapporteringsskyldiga i möjligaste mån ska verifiera de av kunden givna uppgifterna om kundkontroll ur en eller flera källor som den rapporteringsskyldiga bedömer som tillförlitliga. Avsikten med utökningen av mängden uppgifter för kundkontroll eller av antalet källor som används för verifieringen av uppgifterna är t.ex. att kontrollera kundens eller den verkliga fö</w:t>
      </w:r>
      <w:r w:rsidRPr="004215DF">
        <w:rPr>
          <w:lang w:val="sv-FI"/>
        </w:rPr>
        <w:t>r</w:t>
      </w:r>
      <w:r w:rsidRPr="004215DF">
        <w:rPr>
          <w:lang w:val="sv-FI"/>
        </w:rPr>
        <w:t>månstagarens identitet, att utreda ägarna eller bestämmanderätten i ett företag eller en sammanslu</w:t>
      </w:r>
      <w:r w:rsidRPr="004215DF">
        <w:rPr>
          <w:lang w:val="sv-FI"/>
        </w:rPr>
        <w:t>t</w:t>
      </w:r>
      <w:r w:rsidRPr="004215DF">
        <w:rPr>
          <w:lang w:val="sv-FI"/>
        </w:rPr>
        <w:t>ning som är kund eller att utreda familjemedlemmar och affärspartner till en person i politiskt utsatt ställning. På motsvarande sätt som i fråga om skyldigheten i 2 mom. ska flera källor även användas till den del det är möjligt med beaktande av arten av den rapporteringsskyldigas verksamhet och kundförhållandena. Det är också möjligt att den rapporteringsskyldiga de facto inte har tillgång till annat än en källa. Enligt momentet kan den rapporteringsskyldiga behöva inhämta vissa tillägg</w:t>
      </w:r>
      <w:r w:rsidRPr="004215DF">
        <w:rPr>
          <w:lang w:val="sv-FI"/>
        </w:rPr>
        <w:t>s</w:t>
      </w:r>
      <w:r w:rsidRPr="004215DF">
        <w:rPr>
          <w:lang w:val="sv-FI"/>
        </w:rPr>
        <w:t>uppgifter, om dessa inte ingår i den rapporteringsskyldigas normala åtgärder för kundkontroll. Till dessa uppgifter hör åtminstone kundens motivering till att en viss produkt eller tjänst används, up</w:t>
      </w:r>
      <w:r w:rsidRPr="004215DF">
        <w:rPr>
          <w:lang w:val="sv-FI"/>
        </w:rPr>
        <w:t>p</w:t>
      </w:r>
      <w:r w:rsidRPr="004215DF">
        <w:rPr>
          <w:lang w:val="sv-FI"/>
        </w:rPr>
        <w:t>gifter om medlens ursprung, uppgifter om den verkliga mottagaren till eller den verkliga destina</w:t>
      </w:r>
      <w:r w:rsidRPr="004215DF">
        <w:rPr>
          <w:lang w:val="sv-FI"/>
        </w:rPr>
        <w:t>t</w:t>
      </w:r>
      <w:r w:rsidRPr="004215DF">
        <w:rPr>
          <w:lang w:val="sv-FI"/>
        </w:rPr>
        <w:t>ionen för medlen i en transaktion och uppgifter om den affärsverksamhet som bedrivs av kundens verkliga förmånstagare.</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2 §</w:t>
      </w:r>
    </w:p>
    <w:p w:rsidR="004215DF" w:rsidRPr="004215DF" w:rsidRDefault="004215DF" w:rsidP="004215DF">
      <w:pPr>
        <w:pStyle w:val="MNormaali"/>
        <w:rPr>
          <w:lang w:val="sv-FI"/>
        </w:rPr>
      </w:pPr>
      <w:r w:rsidRPr="004215DF">
        <w:rPr>
          <w:lang w:val="sv-FI"/>
        </w:rPr>
        <w:t>Paragrafen innehåller en hänvisning till de riktlinjer som de europeiska tillsynsmyndigheterna med stöd av artikel 18.4 i penningtvättsdirektivet utfärdar om situationer där skärpta åtgärder för kun</w:t>
      </w:r>
      <w:r w:rsidRPr="004215DF">
        <w:rPr>
          <w:lang w:val="sv-FI"/>
        </w:rPr>
        <w:t>d</w:t>
      </w:r>
      <w:r w:rsidRPr="004215DF">
        <w:rPr>
          <w:lang w:val="sv-FI"/>
        </w:rPr>
        <w:t>kontroll är lämpliga samt om riskfaktorer och åtgärder som ska vidtas i anslutning till dessa. B</w:t>
      </w:r>
      <w:r w:rsidRPr="004215DF">
        <w:rPr>
          <w:lang w:val="sv-FI"/>
        </w:rPr>
        <w:t>e</w:t>
      </w:r>
      <w:r w:rsidRPr="004215DF">
        <w:rPr>
          <w:lang w:val="sv-FI"/>
        </w:rPr>
        <w:t>stämmelsen är informativ. De europeiska tillsynsmyndigheterna har utfärdat de första riktlinjerna (JC 2017 37) den 26 juni 2017. Med stöd av Europaparlamentets och rådets förordning (EU) nr 1093/2010 om inrättande av en europeisk tillsynsmyndighet (Europeiska bankmyndigheten), om ändring av beslut nr 716/2009/EG och om upphävande av kommissionens beslut 2009/78/EG, Europaparlamentets och rådets förordning (EU) nr 1094/2010 om inrättande av en europeisk til</w:t>
      </w:r>
      <w:r w:rsidRPr="004215DF">
        <w:rPr>
          <w:lang w:val="sv-FI"/>
        </w:rPr>
        <w:t>l</w:t>
      </w:r>
      <w:r w:rsidRPr="004215DF">
        <w:rPr>
          <w:lang w:val="sv-FI"/>
        </w:rPr>
        <w:t>synsmyndighet (Europeiska försäkrings- och tjänstepensionsmyndigheten) och Europaparlamentets och rådets förordning (EU) nr 1095/2010 om inrättande av en europeisk tillsynsmyndighet (Europ</w:t>
      </w:r>
      <w:r w:rsidRPr="004215DF">
        <w:rPr>
          <w:lang w:val="sv-FI"/>
        </w:rPr>
        <w:t>e</w:t>
      </w:r>
      <w:r w:rsidRPr="004215DF">
        <w:rPr>
          <w:lang w:val="sv-FI"/>
        </w:rPr>
        <w:lastRenderedPageBreak/>
        <w:t>iska värdepappers- och marknadsmyndigheten) har de europeiska tillsynsmyndigheterna befoge</w:t>
      </w:r>
      <w:r w:rsidRPr="004215DF">
        <w:rPr>
          <w:lang w:val="sv-FI"/>
        </w:rPr>
        <w:t>n</w:t>
      </w:r>
      <w:r w:rsidRPr="004215DF">
        <w:rPr>
          <w:lang w:val="sv-FI"/>
        </w:rPr>
        <w:t>heter att utfärda riktlinjer om finansinstitut.</w:t>
      </w:r>
    </w:p>
    <w:p w:rsid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Med finansinstitut enligt penningtvättsdirektivet avses kreditinstitut och finansiella institut. I Fi</w:t>
      </w:r>
      <w:r w:rsidRPr="004215DF">
        <w:rPr>
          <w:lang w:val="sv-FI"/>
        </w:rPr>
        <w:t>n</w:t>
      </w:r>
      <w:r w:rsidRPr="004215DF">
        <w:rPr>
          <w:lang w:val="sv-FI"/>
        </w:rPr>
        <w:t>land räknas t.ex. arbetspensions- och skadeförsäkringsanstalter inte till dessa. De allmänna princ</w:t>
      </w:r>
      <w:r w:rsidRPr="004215DF">
        <w:rPr>
          <w:lang w:val="sv-FI"/>
        </w:rPr>
        <w:t>i</w:t>
      </w:r>
      <w:r w:rsidRPr="004215DF">
        <w:rPr>
          <w:lang w:val="sv-FI"/>
        </w:rPr>
        <w:t>perna i de europeiska tillsynsmyndigheternas riktlinjer gäller alla rapporteringsskyldiga inom f</w:t>
      </w:r>
      <w:r w:rsidRPr="004215DF">
        <w:rPr>
          <w:lang w:val="sv-FI"/>
        </w:rPr>
        <w:t>i</w:t>
      </w:r>
      <w:r w:rsidRPr="004215DF">
        <w:rPr>
          <w:lang w:val="sv-FI"/>
        </w:rPr>
        <w:t>nanssektorn. Dessutom innehåller riktlinjerna särskilda principer som gäller vissa enskilda grupper av rapporteringsskyldiga. När det gäller försäkringssektorn meddelas särskilda principer endast i fråga om livs- och placeringsförsäkringar.</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3 §</w:t>
      </w:r>
    </w:p>
    <w:p w:rsidR="004215DF" w:rsidRPr="004215DF" w:rsidRDefault="004215DF" w:rsidP="004215DF">
      <w:pPr>
        <w:pStyle w:val="MNormaali"/>
        <w:rPr>
          <w:lang w:val="sv-FI"/>
        </w:rPr>
      </w:pPr>
      <w:r w:rsidRPr="004215DF">
        <w:rPr>
          <w:lang w:val="sv-FI"/>
        </w:rPr>
        <w:t>I paragrafen föreskrivs det om de i 3 kap. 10 § avsedda riskfaktorer som är förenade med produkter, tjänster eller leveranssätt. Bestämmelsen är inte uttömmande utan i 1 mom. beaktas sådana riskfa</w:t>
      </w:r>
      <w:r w:rsidRPr="004215DF">
        <w:rPr>
          <w:lang w:val="sv-FI"/>
        </w:rPr>
        <w:t>k</w:t>
      </w:r>
      <w:r w:rsidRPr="004215DF">
        <w:rPr>
          <w:lang w:val="sv-FI"/>
        </w:rPr>
        <w:t>torer i anslutning till ny teknik eller teknik under utveckling som den rapporteringsskyldiga å</w:t>
      </w:r>
      <w:r w:rsidRPr="004215DF">
        <w:rPr>
          <w:lang w:val="sv-FI"/>
        </w:rPr>
        <w:t>t</w:t>
      </w:r>
      <w:r w:rsidRPr="004215DF">
        <w:rPr>
          <w:lang w:val="sv-FI"/>
        </w:rPr>
        <w:t>minstone ska beakta. Sådan teknik kan vara förenad med högre risk än vanligt för penningtvätt och finansiering av terrorism, om den gör det svårare att identifiera kunden eller den verkliga fö</w:t>
      </w:r>
      <w:r w:rsidRPr="004215DF">
        <w:rPr>
          <w:lang w:val="sv-FI"/>
        </w:rPr>
        <w:t>r</w:t>
      </w:r>
      <w:r w:rsidRPr="004215DF">
        <w:rPr>
          <w:lang w:val="sv-FI"/>
        </w:rPr>
        <w:t>månstagaren.</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 xml:space="preserve">Enligt </w:t>
      </w:r>
      <w:proofErr w:type="spellStart"/>
      <w:r w:rsidRPr="004215DF">
        <w:rPr>
          <w:lang w:val="sv-FI"/>
        </w:rPr>
        <w:t>FATF:s</w:t>
      </w:r>
      <w:proofErr w:type="spellEnd"/>
      <w:r w:rsidRPr="004215DF">
        <w:rPr>
          <w:lang w:val="sv-FI"/>
        </w:rPr>
        <w:t xml:space="preserve"> rekommendation 12 ska finansiella institut bedöma sådana risker för penningtvätt och finansiering av terrorism som kan hänföra sig till utvecklandet av nya produkter och metoder, inklusive nya distributionskanaler, och användningen av ny teknik och teknik under utveckling i fråga om både nya och gamla produkter.</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Enligt 2 mom. ska den rapporteringsskyldiga i situationer som avses i 1 mom. bedöma riskerna i</w:t>
      </w:r>
      <w:r w:rsidRPr="004215DF">
        <w:rPr>
          <w:lang w:val="sv-FI"/>
        </w:rPr>
        <w:t>n</w:t>
      </w:r>
      <w:r w:rsidRPr="004215DF">
        <w:rPr>
          <w:lang w:val="sv-FI"/>
        </w:rPr>
        <w:t>nan produkten, tjänsten eller leveranssättet eller den nya tekniken tas i bruk och vidta behövliga å</w:t>
      </w:r>
      <w:r w:rsidRPr="004215DF">
        <w:rPr>
          <w:lang w:val="sv-FI"/>
        </w:rPr>
        <w:t>t</w:t>
      </w:r>
      <w:r w:rsidRPr="004215DF">
        <w:rPr>
          <w:lang w:val="sv-FI"/>
        </w:rPr>
        <w:t>gärder för att hantera riskerna.</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4 §</w:t>
      </w:r>
    </w:p>
    <w:p w:rsidR="004215DF" w:rsidRPr="004215DF" w:rsidRDefault="004215DF" w:rsidP="004215DF">
      <w:pPr>
        <w:pStyle w:val="MNormaali"/>
        <w:rPr>
          <w:lang w:val="sv-FI"/>
        </w:rPr>
      </w:pPr>
      <w:r w:rsidRPr="004215DF">
        <w:rPr>
          <w:lang w:val="sv-FI"/>
        </w:rPr>
        <w:t>I förordningens 4 § föreskrivs det om riskfaktorer i anslutning till kunderna. Enligt 1 mom. kan det i anslutning till kunder med exceptionellt komplexa eller omfattande transaktioner eller vilkas tran</w:t>
      </w:r>
      <w:r w:rsidRPr="004215DF">
        <w:rPr>
          <w:lang w:val="sv-FI"/>
        </w:rPr>
        <w:t>s</w:t>
      </w:r>
      <w:r w:rsidRPr="004215DF">
        <w:rPr>
          <w:lang w:val="sv-FI"/>
        </w:rPr>
        <w:t>aktioner är förenade med ovanliga drag som inte förefaller ha ekonomisk eller laglig grund finnas en högre risk än vanligt för penningtvätt och finansiering av terrorism.</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I 2 mom. preciseras de situationer där en transaktion kan vara förenad med ovanliga drag. En tran</w:t>
      </w:r>
      <w:r w:rsidRPr="004215DF">
        <w:rPr>
          <w:lang w:val="sv-FI"/>
        </w:rPr>
        <w:t>s</w:t>
      </w:r>
      <w:r w:rsidRPr="004215DF">
        <w:rPr>
          <w:lang w:val="sv-FI"/>
        </w:rPr>
        <w:t>aktion kan vara förenad med sådana drag t.ex. om transaktionen genomförs under ovanliga omstä</w:t>
      </w:r>
      <w:r w:rsidRPr="004215DF">
        <w:rPr>
          <w:lang w:val="sv-FI"/>
        </w:rPr>
        <w:t>n</w:t>
      </w:r>
      <w:r w:rsidRPr="004215DF">
        <w:rPr>
          <w:lang w:val="sv-FI"/>
        </w:rPr>
        <w:t>digheter, transaktionen kan göra det svårare att identifiera kunden eller den verkliga förmånstag</w:t>
      </w:r>
      <w:r w:rsidRPr="004215DF">
        <w:rPr>
          <w:lang w:val="sv-FI"/>
        </w:rPr>
        <w:t>a</w:t>
      </w:r>
      <w:r w:rsidRPr="004215DF">
        <w:rPr>
          <w:lang w:val="sv-FI"/>
        </w:rPr>
        <w:t>ren, transaktionen genomförs som en avsevärd kontantbetalning eller transaktionen hänför sig till en betalning från en tredje part som är okänd eller som inte har uppenbar koppling till transaktionen. Bestämmelsen är inte uttömmande.</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I 3 mom. anges när det i anslutning till ett företag som är kund kan finnas en högre risk än vanligt för penningtvätt och finansiering av terrorism. Så kan vara fallet i synnerhet om det i affärsver</w:t>
      </w:r>
      <w:r w:rsidRPr="004215DF">
        <w:rPr>
          <w:lang w:val="sv-FI"/>
        </w:rPr>
        <w:t>k</w:t>
      </w:r>
      <w:r w:rsidRPr="004215DF">
        <w:rPr>
          <w:lang w:val="sv-FI"/>
        </w:rPr>
        <w:t>samheten används mycket kontantbetalningar eller om företagets ägarstruktur framstår som ovanlig eller alltför komplicerad i förhållande till arten av företagets affärsverksamhet. Bestämmelsen är inte uttömmande.</w:t>
      </w:r>
    </w:p>
    <w:p w:rsidR="004215DF" w:rsidRPr="004215DF" w:rsidRDefault="004215DF" w:rsidP="004215DF">
      <w:pPr>
        <w:pStyle w:val="MNormaali"/>
        <w:rPr>
          <w:lang w:val="sv-FI"/>
        </w:rPr>
      </w:pPr>
    </w:p>
    <w:p w:rsidR="004215DF" w:rsidRPr="004215DF" w:rsidRDefault="004215DF" w:rsidP="004215DF">
      <w:pPr>
        <w:pStyle w:val="MNormaali"/>
        <w:rPr>
          <w:lang w:val="sv-FI"/>
        </w:rPr>
      </w:pPr>
      <w:r w:rsidRPr="004215DF">
        <w:rPr>
          <w:lang w:val="sv-FI"/>
        </w:rPr>
        <w:t>5 §</w:t>
      </w:r>
    </w:p>
    <w:p w:rsidR="004215DF" w:rsidRPr="004215DF" w:rsidRDefault="004215DF" w:rsidP="004215DF">
      <w:pPr>
        <w:pStyle w:val="MNormaali"/>
        <w:rPr>
          <w:lang w:val="sv-FI"/>
        </w:rPr>
      </w:pPr>
      <w:r w:rsidRPr="004215DF">
        <w:rPr>
          <w:lang w:val="sv-FI"/>
        </w:rPr>
        <w:t>I paragrafen föreskrivs det om förordningens ikraftträdande.</w:t>
      </w:r>
    </w:p>
    <w:p w:rsidR="004215DF" w:rsidRPr="004215DF" w:rsidRDefault="004215DF" w:rsidP="004215DF">
      <w:pPr>
        <w:pStyle w:val="MNormaali"/>
        <w:rPr>
          <w:lang w:val="sv-FI"/>
        </w:rPr>
      </w:pPr>
    </w:p>
    <w:p w:rsidR="004215DF" w:rsidRPr="004215DF" w:rsidRDefault="004215DF" w:rsidP="004215DF">
      <w:pPr>
        <w:pStyle w:val="M1Otsikkotaso"/>
      </w:pPr>
      <w:r w:rsidRPr="004215DF">
        <w:lastRenderedPageBreak/>
        <w:t>4. Ikraftträdande</w:t>
      </w:r>
    </w:p>
    <w:p w:rsidR="004215DF" w:rsidRPr="004215DF" w:rsidRDefault="004215DF" w:rsidP="004215DF">
      <w:pPr>
        <w:pStyle w:val="MNormaali"/>
        <w:rPr>
          <w:lang w:val="sv-FI"/>
        </w:rPr>
      </w:pPr>
      <w:r w:rsidRPr="004215DF">
        <w:rPr>
          <w:lang w:val="sv-FI"/>
        </w:rPr>
        <w:t xml:space="preserve">Förordningen föreslås träda i kraft i enlighet med 5 § </w:t>
      </w:r>
      <w:proofErr w:type="gramStart"/>
      <w:r w:rsidRPr="004215DF">
        <w:rPr>
          <w:lang w:val="sv-FI"/>
        </w:rPr>
        <w:t>den</w:t>
      </w:r>
      <w:proofErr w:type="gramEnd"/>
      <w:r w:rsidRPr="004215DF">
        <w:rPr>
          <w:lang w:val="sv-FI"/>
        </w:rPr>
        <w:t xml:space="preserve"> x xx 2018.</w:t>
      </w:r>
    </w:p>
    <w:p w:rsidR="004215DF" w:rsidRPr="004215DF" w:rsidRDefault="004215DF" w:rsidP="004215DF">
      <w:pPr>
        <w:pStyle w:val="MNormaali"/>
        <w:rPr>
          <w:lang w:val="sv-FI"/>
        </w:rPr>
      </w:pPr>
    </w:p>
    <w:p w:rsidR="00F87291" w:rsidRPr="00F1034E" w:rsidRDefault="00F87291" w:rsidP="00F87291">
      <w:pPr>
        <w:pStyle w:val="MNormaali"/>
        <w:rPr>
          <w:lang w:val="sv-FI"/>
        </w:rPr>
      </w:pPr>
    </w:p>
    <w:sectPr w:rsidR="00F87291" w:rsidRPr="00F1034E" w:rsidSect="009F1E51">
      <w:headerReference w:type="even" r:id="rId8"/>
      <w:headerReference w:type="default" r:id="rId9"/>
      <w:headerReference w:type="first" r:id="rId10"/>
      <w:pgSz w:w="11906" w:h="16838" w:code="9"/>
      <w:pgMar w:top="1701" w:right="1134" w:bottom="1418" w:left="1134"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DF" w:rsidRDefault="004215DF">
      <w:r>
        <w:separator/>
      </w:r>
    </w:p>
    <w:p w:rsidR="004215DF" w:rsidRDefault="004215DF"/>
  </w:endnote>
  <w:endnote w:type="continuationSeparator" w:id="0">
    <w:p w:rsidR="004215DF" w:rsidRDefault="004215DF">
      <w:r>
        <w:continuationSeparator/>
      </w:r>
    </w:p>
    <w:p w:rsidR="004215DF" w:rsidRDefault="0042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DF" w:rsidRDefault="004215DF">
      <w:r>
        <w:separator/>
      </w:r>
    </w:p>
    <w:p w:rsidR="004215DF" w:rsidRDefault="004215DF"/>
  </w:footnote>
  <w:footnote w:type="continuationSeparator" w:id="0">
    <w:p w:rsidR="004215DF" w:rsidRDefault="004215DF">
      <w:r>
        <w:continuationSeparator/>
      </w:r>
    </w:p>
    <w:p w:rsidR="004215DF" w:rsidRDefault="004215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E2" w:rsidRDefault="006947E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6947E2" w:rsidRDefault="006947E2" w:rsidP="00C16765">
    <w:pPr>
      <w:pStyle w:val="Yltunniste"/>
      <w:ind w:right="360"/>
    </w:pPr>
  </w:p>
  <w:p w:rsidR="006947E2" w:rsidRDefault="00694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7E2" w:rsidRDefault="006947E2" w:rsidP="00C64708">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555C56">
      <w:rPr>
        <w:rStyle w:val="Sivunumero"/>
        <w:noProof/>
      </w:rPr>
      <w:t>4</w:t>
    </w:r>
    <w:r>
      <w:rPr>
        <w:rStyle w:val="Sivunumero"/>
      </w:rPr>
      <w:fldChar w:fldCharType="end"/>
    </w:r>
  </w:p>
  <w:p w:rsidR="006947E2" w:rsidRDefault="006947E2" w:rsidP="00C16765">
    <w:pPr>
      <w:pStyle w:val="Yltunniste"/>
      <w:ind w:right="360"/>
    </w:pPr>
  </w:p>
  <w:p w:rsidR="006947E2" w:rsidRDefault="006947E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A0" w:firstRow="1" w:lastRow="0" w:firstColumn="1" w:lastColumn="0" w:noHBand="0" w:noVBand="0"/>
    </w:tblPr>
    <w:tblGrid>
      <w:gridCol w:w="5148"/>
      <w:gridCol w:w="2160"/>
      <w:gridCol w:w="2517"/>
    </w:tblGrid>
    <w:tr w:rsidR="006947E2" w:rsidTr="00EC7162">
      <w:tc>
        <w:tcPr>
          <w:tcW w:w="5148" w:type="dxa"/>
        </w:tcPr>
        <w:p w:rsidR="006947E2" w:rsidRPr="00324D2E" w:rsidRDefault="004215DF" w:rsidP="00CB1E10">
          <w:pPr>
            <w:pStyle w:val="MMinisterio"/>
          </w:pPr>
          <w:r>
            <w:t>INRIKESMINISTERIET</w:t>
          </w:r>
        </w:p>
      </w:tc>
      <w:tc>
        <w:tcPr>
          <w:tcW w:w="2160" w:type="dxa"/>
        </w:tcPr>
        <w:p w:rsidR="006947E2" w:rsidRPr="00B73652" w:rsidRDefault="004215DF" w:rsidP="00B73652">
          <w:pPr>
            <w:pStyle w:val="MAsiakirjatyyppi"/>
          </w:pPr>
          <w:r>
            <w:t>Promemoria</w:t>
          </w:r>
        </w:p>
      </w:tc>
      <w:tc>
        <w:tcPr>
          <w:tcW w:w="2517" w:type="dxa"/>
        </w:tcPr>
        <w:p w:rsidR="006947E2" w:rsidRDefault="004215DF" w:rsidP="00CE1E6A">
          <w:pPr>
            <w:pStyle w:val="MLiite"/>
          </w:pPr>
          <w:r>
            <w:t>Bilaga 1</w:t>
          </w:r>
        </w:p>
      </w:tc>
    </w:tr>
    <w:tr w:rsidR="006947E2" w:rsidTr="00EC7162">
      <w:tc>
        <w:tcPr>
          <w:tcW w:w="5148" w:type="dxa"/>
        </w:tcPr>
        <w:p w:rsidR="006947E2" w:rsidRDefault="004215DF" w:rsidP="00C35CC2">
          <w:pPr>
            <w:pStyle w:val="MVirkanimike"/>
          </w:pPr>
          <w:r>
            <w:t>Överinspektör</w:t>
          </w:r>
        </w:p>
      </w:tc>
      <w:tc>
        <w:tcPr>
          <w:tcW w:w="2160" w:type="dxa"/>
        </w:tcPr>
        <w:p w:rsidR="006947E2" w:rsidRDefault="004215DF" w:rsidP="004215DF">
          <w:pPr>
            <w:pStyle w:val="Mpaivamaara"/>
          </w:pPr>
          <w:r>
            <w:t>30.1.2018</w:t>
          </w:r>
        </w:p>
      </w:tc>
      <w:tc>
        <w:tcPr>
          <w:tcW w:w="2517" w:type="dxa"/>
        </w:tcPr>
        <w:p w:rsidR="006947E2" w:rsidRDefault="006947E2" w:rsidP="00CE1E6A">
          <w:pPr>
            <w:pStyle w:val="MDnro"/>
          </w:pPr>
        </w:p>
      </w:tc>
    </w:tr>
    <w:tr w:rsidR="006947E2" w:rsidTr="004215DF">
      <w:trPr>
        <w:trHeight w:val="151"/>
      </w:trPr>
      <w:tc>
        <w:tcPr>
          <w:tcW w:w="5148" w:type="dxa"/>
        </w:tcPr>
        <w:p w:rsidR="006947E2" w:rsidRPr="009B1A3E" w:rsidRDefault="004215DF" w:rsidP="00C35CC2">
          <w:pPr>
            <w:pStyle w:val="MNimi"/>
          </w:pPr>
          <w:r>
            <w:t>Virpi Koivu</w:t>
          </w:r>
        </w:p>
      </w:tc>
      <w:tc>
        <w:tcPr>
          <w:tcW w:w="2160" w:type="dxa"/>
        </w:tcPr>
        <w:p w:rsidR="006947E2" w:rsidRDefault="006947E2" w:rsidP="00CE1E6A">
          <w:pPr>
            <w:pStyle w:val="MAsiakirjanTila"/>
          </w:pPr>
        </w:p>
      </w:tc>
      <w:tc>
        <w:tcPr>
          <w:tcW w:w="2517" w:type="dxa"/>
        </w:tcPr>
        <w:p w:rsidR="006947E2" w:rsidRDefault="006947E2" w:rsidP="00CE1E6A">
          <w:pPr>
            <w:pStyle w:val="MAsiakirjanTila"/>
          </w:pPr>
        </w:p>
      </w:tc>
    </w:tr>
  </w:tbl>
  <w:p w:rsidR="006947E2" w:rsidRDefault="006947E2" w:rsidP="003A27A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7174A"/>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1">
    <w:nsid w:val="28156067"/>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BE236EB"/>
    <w:multiLevelType w:val="multilevel"/>
    <w:tmpl w:val="E114517E"/>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3">
    <w:nsid w:val="2E6B7EEC"/>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4">
    <w:nsid w:val="498E1189"/>
    <w:multiLevelType w:val="multilevel"/>
    <w:tmpl w:val="552269B6"/>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5">
    <w:nsid w:val="4B9A09B0"/>
    <w:multiLevelType w:val="multilevel"/>
    <w:tmpl w:val="BE6A8846"/>
    <w:lvl w:ilvl="0">
      <w:start w:val="1"/>
      <w:numFmt w:val="decimal"/>
      <w:lvlText w:val="%1"/>
      <w:lvlJc w:val="left"/>
      <w:pPr>
        <w:tabs>
          <w:tab w:val="num" w:pos="1010"/>
        </w:tabs>
        <w:ind w:left="1010" w:hanging="432"/>
      </w:pPr>
      <w:rPr>
        <w:rFonts w:hint="default"/>
      </w:rPr>
    </w:lvl>
    <w:lvl w:ilvl="1">
      <w:start w:val="1"/>
      <w:numFmt w:val="decimal"/>
      <w:lvlText w:val="%1.%2"/>
      <w:lvlJc w:val="left"/>
      <w:pPr>
        <w:tabs>
          <w:tab w:val="num" w:pos="578"/>
        </w:tabs>
        <w:ind w:left="578" w:hanging="578"/>
      </w:pPr>
      <w:rPr>
        <w:rFonts w:hint="default"/>
      </w:rPr>
    </w:lvl>
    <w:lvl w:ilvl="2">
      <w:start w:val="1"/>
      <w:numFmt w:val="decimal"/>
      <w:pStyle w:val="Otsikko3"/>
      <w:lvlText w:val="%1.%2.%3"/>
      <w:lvlJc w:val="left"/>
      <w:pPr>
        <w:tabs>
          <w:tab w:val="num" w:pos="1298"/>
        </w:tabs>
        <w:ind w:left="1298" w:hanging="720"/>
      </w:pPr>
      <w:rPr>
        <w:rFonts w:hint="default"/>
      </w:rPr>
    </w:lvl>
    <w:lvl w:ilvl="3">
      <w:start w:val="1"/>
      <w:numFmt w:val="decimal"/>
      <w:pStyle w:val="Otsikko4"/>
      <w:lvlText w:val="%1.%2.%3.%4"/>
      <w:lvlJc w:val="left"/>
      <w:pPr>
        <w:tabs>
          <w:tab w:val="num" w:pos="1442"/>
        </w:tabs>
        <w:ind w:left="1442" w:hanging="864"/>
      </w:pPr>
      <w:rPr>
        <w:rFonts w:hint="default"/>
      </w:rPr>
    </w:lvl>
    <w:lvl w:ilvl="4">
      <w:start w:val="1"/>
      <w:numFmt w:val="decimal"/>
      <w:pStyle w:val="Otsikko5"/>
      <w:lvlText w:val="%1.%2.%3.%4.%5"/>
      <w:lvlJc w:val="left"/>
      <w:pPr>
        <w:tabs>
          <w:tab w:val="num" w:pos="1586"/>
        </w:tabs>
        <w:ind w:left="1586" w:hanging="1008"/>
      </w:pPr>
      <w:rPr>
        <w:rFonts w:hint="default"/>
      </w:rPr>
    </w:lvl>
    <w:lvl w:ilvl="5">
      <w:start w:val="1"/>
      <w:numFmt w:val="decimal"/>
      <w:pStyle w:val="Otsikko6"/>
      <w:lvlText w:val="%1.%2.%3.%4.%5.%6"/>
      <w:lvlJc w:val="left"/>
      <w:pPr>
        <w:tabs>
          <w:tab w:val="num" w:pos="1730"/>
        </w:tabs>
        <w:ind w:left="1730" w:hanging="1152"/>
      </w:pPr>
      <w:rPr>
        <w:rFonts w:hint="default"/>
      </w:rPr>
    </w:lvl>
    <w:lvl w:ilvl="6">
      <w:start w:val="1"/>
      <w:numFmt w:val="decimal"/>
      <w:pStyle w:val="Otsikko7"/>
      <w:lvlText w:val="%1.%2.%3.%4.%5.%6.%7"/>
      <w:lvlJc w:val="left"/>
      <w:pPr>
        <w:tabs>
          <w:tab w:val="num" w:pos="1874"/>
        </w:tabs>
        <w:ind w:left="1874" w:hanging="1296"/>
      </w:pPr>
      <w:rPr>
        <w:rFonts w:hint="default"/>
      </w:rPr>
    </w:lvl>
    <w:lvl w:ilvl="7">
      <w:start w:val="1"/>
      <w:numFmt w:val="decimal"/>
      <w:pStyle w:val="Otsikko8"/>
      <w:lvlText w:val="%1.%2.%3.%4.%5.%6.%7.%8"/>
      <w:lvlJc w:val="left"/>
      <w:pPr>
        <w:tabs>
          <w:tab w:val="num" w:pos="2018"/>
        </w:tabs>
        <w:ind w:left="2018" w:hanging="1440"/>
      </w:pPr>
      <w:rPr>
        <w:rFonts w:hint="default"/>
      </w:rPr>
    </w:lvl>
    <w:lvl w:ilvl="8">
      <w:start w:val="1"/>
      <w:numFmt w:val="decimal"/>
      <w:pStyle w:val="Otsikko9"/>
      <w:lvlText w:val="%1.%2.%3.%4.%5.%6.%7.%8.%9"/>
      <w:lvlJc w:val="left"/>
      <w:pPr>
        <w:tabs>
          <w:tab w:val="num" w:pos="2162"/>
        </w:tabs>
        <w:ind w:left="2162" w:hanging="1584"/>
      </w:pPr>
      <w:rPr>
        <w:rFonts w:hint="default"/>
      </w:rPr>
    </w:lvl>
  </w:abstractNum>
  <w:abstractNum w:abstractNumId="6">
    <w:nsid w:val="62AF2CFE"/>
    <w:multiLevelType w:val="multilevel"/>
    <w:tmpl w:val="3868504C"/>
    <w:lvl w:ilvl="0">
      <w:start w:val="1"/>
      <w:numFmt w:val="decimal"/>
      <w:pStyle w:val="MNumeroitu1Otsikkotaso"/>
      <w:lvlText w:val="%1"/>
      <w:lvlJc w:val="left"/>
      <w:pPr>
        <w:tabs>
          <w:tab w:val="num" w:pos="431"/>
        </w:tabs>
        <w:ind w:left="431" w:hanging="431"/>
      </w:pPr>
      <w:rPr>
        <w:rFonts w:hint="default"/>
      </w:rPr>
    </w:lvl>
    <w:lvl w:ilvl="1">
      <w:start w:val="1"/>
      <w:numFmt w:val="decimal"/>
      <w:pStyle w:val="MNumeroitu2Otsikkotaso"/>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abstractNum w:abstractNumId="7">
    <w:nsid w:val="77820F72"/>
    <w:multiLevelType w:val="multilevel"/>
    <w:tmpl w:val="DC322BCA"/>
    <w:lvl w:ilvl="0">
      <w:start w:val="1"/>
      <w:numFmt w:val="decimal"/>
      <w:lvlText w:val="%1"/>
      <w:lvlJc w:val="left"/>
      <w:pPr>
        <w:tabs>
          <w:tab w:val="num" w:pos="431"/>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442"/>
        </w:tabs>
        <w:ind w:left="1442" w:hanging="864"/>
      </w:pPr>
      <w:rPr>
        <w:rFonts w:hint="default"/>
      </w:rPr>
    </w:lvl>
    <w:lvl w:ilvl="4">
      <w:start w:val="1"/>
      <w:numFmt w:val="decimal"/>
      <w:lvlText w:val="%1.%2.%3.%4.%5"/>
      <w:lvlJc w:val="left"/>
      <w:pPr>
        <w:tabs>
          <w:tab w:val="num" w:pos="1586"/>
        </w:tabs>
        <w:ind w:left="1586" w:hanging="1008"/>
      </w:pPr>
      <w:rPr>
        <w:rFonts w:hint="default"/>
      </w:rPr>
    </w:lvl>
    <w:lvl w:ilvl="5">
      <w:start w:val="1"/>
      <w:numFmt w:val="decimal"/>
      <w:lvlText w:val="%1.%2.%3.%4.%5.%6"/>
      <w:lvlJc w:val="left"/>
      <w:pPr>
        <w:tabs>
          <w:tab w:val="num" w:pos="1730"/>
        </w:tabs>
        <w:ind w:left="1730" w:hanging="1152"/>
      </w:pPr>
      <w:rPr>
        <w:rFonts w:hint="default"/>
      </w:rPr>
    </w:lvl>
    <w:lvl w:ilvl="6">
      <w:start w:val="1"/>
      <w:numFmt w:val="decimal"/>
      <w:lvlText w:val="%1.%2.%3.%4.%5.%6.%7"/>
      <w:lvlJc w:val="left"/>
      <w:pPr>
        <w:tabs>
          <w:tab w:val="num" w:pos="1874"/>
        </w:tabs>
        <w:ind w:left="1874" w:hanging="1296"/>
      </w:pPr>
      <w:rPr>
        <w:rFonts w:hint="default"/>
      </w:rPr>
    </w:lvl>
    <w:lvl w:ilvl="7">
      <w:start w:val="1"/>
      <w:numFmt w:val="decimal"/>
      <w:lvlText w:val="%1.%2.%3.%4.%5.%6.%7.%8"/>
      <w:lvlJc w:val="left"/>
      <w:pPr>
        <w:tabs>
          <w:tab w:val="num" w:pos="2018"/>
        </w:tabs>
        <w:ind w:left="2018" w:hanging="1440"/>
      </w:pPr>
      <w:rPr>
        <w:rFonts w:hint="default"/>
      </w:rPr>
    </w:lvl>
    <w:lvl w:ilvl="8">
      <w:start w:val="1"/>
      <w:numFmt w:val="decimal"/>
      <w:lvlText w:val="%1.%2.%3.%4.%5.%6.%7.%8.%9"/>
      <w:lvlJc w:val="left"/>
      <w:pPr>
        <w:tabs>
          <w:tab w:val="num" w:pos="2162"/>
        </w:tabs>
        <w:ind w:left="2162" w:hanging="1584"/>
      </w:pPr>
      <w:rPr>
        <w:rFonts w:hint="default"/>
      </w:rPr>
    </w:lvl>
  </w:abstractNum>
  <w:num w:numId="1">
    <w:abstractNumId w:val="7"/>
  </w:num>
  <w:num w:numId="2">
    <w:abstractNumId w:val="5"/>
  </w:num>
  <w:num w:numId="3">
    <w:abstractNumId w:val="6"/>
  </w:num>
  <w:num w:numId="4">
    <w:abstractNumId w:val="1"/>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igAgile" w:val="㔺_x0000__x0008__x0000_⧥_x0000_,_x0000_ଭ_x0000_⨑_x0000__x0000__x0000_㔾_x0000__x0000__x0000__x0000__x0000_㕀_x0000_舰आ蘪虈෷܁ꀂ⦂ヒ⦂ˎā༱രआ虠ňͥȄԂ　튁ਆثЁ舁ȷЁ膠ッ삁ᨰਆثЁ舁ȷἁఄ_x000c__x0000__x0001__x0000__x0001__x0000_脰ァ؍怉䢆攁ЃȂ_x0005_脄ត_x0000_　_x0000_　_x0000_᠀_x0000_⼀_x0000_开_x0000_㈀ㄮ⸶㐸⸰⸱〱⸱⸳⸴⸲2뻯몠ٮ㢵凜팶ഘᷬ玳쳌諾흫_xdb50_鹎ᮏ욍⒓篣黎_xde1f__xdf00_ꚨ赐陼鰲_xdd5f_欙ⷖ秵ꨐ汫닠졮ࢇ_xd9f4_◣䐼텋暂㒹㟈梔芠괦舰촊舰딆ΠĂȂ㬓_x0000_溪_xde88_㶢䉎_x0000__x0000_溪രआ蘪虈෷āԌ　ㅛ〔ؒऊ⚒鎉ⳲŤᘙ爄潯ㅴ〜ؚऊ⚒鎉ⳲŤᘙ椌瑮牥業据牯ㅥ〥أ唃̄ᰓ䵓䤠瑮牥業䍮牯⁥獉畳湩⁧䅃㈠Ḱഗ㜱〱㌰㤰㈱ㄱ᝚ㄍㄸ〰〳ㄹㄲ娱脰ㆇ〔ؒऊ⚒鎉ⳲŤᘙ爄潯ㅴ〜ؚऊ⚒鎉ⳲŤᘙ椌瑮牥業据牯ㅥ〖ؔ唃଄ഌ獵牥慟捣畯瑮ㅳ』؍唃଄ؓ慨瑬歩ᄱ༰̆ѕጋ栈汥楳歮ㅩ〕ؓ唃̄ఓ楔潭丠灯湡湥舰∁രआ蘪虈෷āԁ̀Ƃ_x000f_舰ਁ舂ā뼀钩蘥넇돖㿕읣皺쭿㲶믉ř鬑_xda1d_ᵙ릌杉͑_xddc6_᷾玧菩뢅鑢豙툶썱緟烷黛ŀᐨ鯧➉鶆Ⱏ爸蕗缢ﮠ묍ﯟ쯝⹫赀겗뷋鸱趸ꖘ_xdfa9_࿧ꂖ圳㯙ニ휑圉䡅䳠둹괼⤴煄월ꠚ緝焪쁇䍈㦦箨ᖋ話◺券吠ᒒጌ樂힓⤵❍ݤඹ㶖䋶鞡_xdc8a_秫訊ꋄ_xd911_祊见㇃囦膮㕏⿱㕬贋腏９赮봴Ɲ텲ꅬ⣦莆竨꛽싂丶燤˟ăĀ芣嬄舰圄㴰आثЁ舁ᔷЇ〰خ⬦ĆĄ㞂ࠕ䗸꺄ያ㚙梤钃ᚢᮁ꯽蕻ɐ搁Ă〃ؓ唃┝ఄਰࠆثԁ܅̃ର̆ᵕЏ̄܂む؛⬉ĆĄ㞂ਕคరਰࠆثԁ܅̃ᴰ̆ᵕЎЖ䈔ꨯ쬟⃑퓏熸꫑⨆Đバ؟唃⌝᠄ᘰᒀ폑驌๎臾䫰攲鲗㚯䲉ࠂ舰輁̆ᵕПƂゆƂもƂꁾƂꁺƂ虶桏瑴㩰⼯牐硯⹹湩瑥椮瑮牥業⹮楦椯瑮牥業⽮䵓㈥䤰瑮牥業䍮牯╥〲獉畳湩╧〲䅃㈥㈰挮汲䪆瑨灴⼺振汲椮瑮牥業⹮楦䌯牥䕴牮汯⽬䵓㈥䤰瑮牥業䍮牯╥〲獉畳湩╧〲䅃㈥㈰挮汲膆泖慤㩰⼯䌯㵎䵓㈥䤰瑮牥業䍮牯╥〲獉畳湩╧〲䅃㈥㈰䌬㵎佒䥉呎䅃こ㌰䌬㵎䑃ⱐ乃倽扵楬╣〲敋╹〲敓癲捩獥䌬㵎敓癲捩獥䌬㵎潃普杩牵瑡潩Ɱ䍄椽瑮牥業据牯ⱥ䍄爽潯㽴散瑲晩捩瑡剥癥捯瑡潩䱮獩㽴慢敳漿橢捥䍴慬獳挽䱒楄瑳楲畢楴湯潐湩ぴƂۑ⬈ĆԅćЁƂッƂタٺ⬈Ćԅ〇蘂桮瑴㩰⼯牐硯⹹湩瑥椮瑮牥業⹮楦椯瑮牥業⽮佒䥉呎䅃こ㌰椮瑮牥業据牯⹥潲瑯卟╍〲湉整浲湩潃敲㈥䤰獳極杮㈥䌰╁〲⸲牣ぴٵ⬈Ćԅ〇蘂桩瑴㩰⼯牣⹬湩整浲湩昮⽩敃瑲湅潲汬刯䥏义䍔十〰⸳湩整浲湩潣敲爮潯彴䵓㈥䤰瑮牥業䍮牯╥〲獉畳湩╧〲䅃㈥㈰挮瑲脰ۉ⬈Ćԅ〇蘂벁摬灡⼺⼯乃匽╍〲湉整浲湩潃敲㈥䤰獳極杮㈥䌰╁〲ⰲ乃䄽䅉䌬㵎畐汢捩㈥䬰祥㈥匰牥楶散ⱳ乃匽牥楶散ⱳ乃䌽湯楦畧慲楴湯䐬㵃湩整浲湩潣敲䐬㵃潲瑯挿䍁牥楴楦慣整房獡㽥扯敪瑣汃獡㵳散瑲晩捩瑡潩䅮瑵潨楲祴⼰̆ᵕБ〨ꀦؤ⬊ĆĄ㞂Ȕꀃఖ吔浩⹯潎慰敮䁮畴敶昮ど؍⨉䢆čఁ_x0005_舃Ą㠀ৃ㽑郶쪹Τ 膌菐㺅塄ቅ_xd850_㖎椾죖䎒⮄苶썎ڳ攐㔫晤ᛴ䳬㘘宿Ӧ녮吜毊츫ೀ_xd8a5_룗㞻_xd987_腟ꭒ哵롅賻ᖌ䀬쓥铦ࣂ㦷鵄㟘汙뮻㰕ฐ陞鮰邁绀듰熭攉㴓瓞痪Ỿڍ뫀藍ẚᡋ㹠⿈ႎ珋㑺_xd99b_㽿殯厺ㄫ沎焕븍㜐᯹깶흳崹䀙靳๑펕凉捩_xdc44_輗袷碞ׂ峘뺐ቲ圷婫뤸呣ឃ贓艢䙾洡쪣쌘滼딎㛚癦瞝鱁ﻡ㖺姎⧌壴_xdb61_龢_xdf69_踦ꈎ鈁싵鿙柕很磓ɟ梟瀡ᑻؖ᢫_xdeeb_ჭ﬜俯侏颌红庀᜙륈ᦗⰐꡰ쯴謳㧗⫵벌먮뇕꼰霓碌ᓭ⴩∎飙굽ᙼ㨬Ⴉ予뺐挆㈏ざ꣨탣⪍푘ﮣ饵狥옎㺉鳧ꑰ墚_xdfef_穦௦즨闇۸虮೹设㚹鬋덆_xd9a0_ע芒黄锯匞☘﫼큭Ŗ鉐짪뿖幾ˑᠸ历져뢋ܡ垀䝄駞鏗᳟꣮꫄_xddf7_㠥隹蘁丬Î㹹䜥쐚宵騎樌䳫ⓔඒ뒬ꄿ뤻彃횗漕嵎Ო瀂ヽꕩቐ﷩ﺫǹꂨ꿰麹懚㧳᎐凄ｊ蛋쩀潭ꔜ߻垑䳶흓啕潪뀤䒨뚤嶳醝庴稽Ḽ揕đꡌ酯Ꞻﶩ釛ꖝ鞩虎䧇o㇄ﳰ㫦ꈠ㍒杂鶦쥶妌斦茠ሳ푁⠇൬雚샐ꚿ朼袷⽐ෘꆗ囟ﬠ㈳郳嚶뱵螮㶱긓䡾솥_xdf1c_뮹鷞⺃ⓘ馷ೋ㖔ɮ献㩀⮌苭Ӗⶱ놩噴쏬请_xde5c_螑烾夑꣺␘삗儚ّມ랊䦽眼ື楥࢕ʪ楋虉眩㭥쭣왙狹ཙ㴴醴_xdb17_Ϝ鰺垜蓜ꨲꑟ_xdbd3_ᖣퟕ騒بש粱䙓尞듩䵿᫜炁轝ὰ䜘蛴㨂誒懶ᆢᛨᑒ蟅昈쓎䙹ᮺ癄鬻鍈ༀ省훖ി㙚瑽奝_xdc80_誰촺੺篙ԭ诪픾䷁ꊢ騢ͼڌ㙨填桢쉋ﾗ뱙戛⌺銌ﯵ龃刣ᑂ鬀ꯌ૞훀풬秅ゑං〟ނꀇȃȁဂ痈ﻒ钘呉ோ钥ㄚരआ蘪虈෷āԅ　ㄢ〠؞唃̄ᜓ䵓䤠瑮牥業䍮牯⁥潒瑯䌠ぁ᜞」ㄷ㈰ㄳ㔳ㄴ娳ഗ㈳〱㌲㌱㐵㌱ずㄢ〠؞唃̄ᜓ䵓䤠瑮牥業䍮牯⁥潒瑯䌠ぁڂ〢؍⨉䢆čā_x0005_舃༆　ڂȊڂ_x0001_⎻歪訠幏﷢绚邅辬淲⫊疜鑓풞慍ɤ뉘ᖳ_xdd16_犢ꈍ㮣촵칡軷伛㤖짋뮛_xdf23_竗鋂愳ࠌᗄ燊퀙✇竪⡍䖜踘퉛㯐῁쑥᛾徐歨舭ൎ핵鴑慴榝ꠈ쒻彫핖奘ꆛ⯗恰⍕䅅ꑇꦏ䎗⦧鈦䨙㨻ɾ쏌ᅾ庛밮쓖녓褏鍾㣞뀨立꺳_xdf18_Ầ䓙生趎鶂욒⏓끽㢞웡뱐壻菄뇳믧咿쑜⛀叵㤁욥퀧抐_xdc05_첸뀑ાꯩ哳㷵_xddf6_㆟뗴瓆ᗠ_xdab5_ꯠ晠➸衢엶୬鑩镮잶⯢롄_xdd79_᭐뿯_xda81_Ჭ_xdf90_Ⅎ䭏徿㴘擶셬偱쮧ߠ灋닛툂滠瞤_xda5e_שּ亣ᮢ褣젶᧵ꄁ⛇⏝䗢桖咨忳ఫ팆垪덁덓࠭_xd98d_范杈職ᮓ읨鿿쥺៳쬴몗췌៻Ⰽ맑恈ᷚ図ꊌ쬤砨잇齿Ꚅ鋎䍌羨躎ガን莋딎⯵㾖⟁ὅ裫⍭灥ꕮ뻋캅お橰锚⶞僕㶋３余寸┎퉆쩏蚨䀦荁᮫⁞ࠏ邇⻍븏贈ꕃਐ⪔_xd88d_뢴潚쾨ꅤ츍Ꞩᡦ㑾㼓䣶떅㒬覄ꌺ㰖릋ᶋႹ鳆莊봜གꔯ䪰됣ꕍ헾禘ㄷ吝ૌ颚ׇ됏_xd9d3_ጬ䌦咞⍙_xde20_ꂕ֔䢶✰崔裂랫Ⱪ峄湆셊㟓솯鋱蟤㰏臢쐡䴂䪇悢ꖎ잸畐䫲樱홰져Քぅӈ諾෻뼥⊒蓮穠欜祷陔ﲚፒ嶌㌐＂ᔖȞ荚◸蘟ǯ≬噃왣尬➚ꇂ佘믏賭斠吐둤_xdc10_⒆鞅Ž瞙ↆ꺁陁밬⛕萐氮귢异菋픒糪咟藬鲢ᗓ钀卣嚊惥_xda96_㪢䥼࢞頤竏뀞盞桞硁晔靍֭ꈲ帞瓓_xdf26_㧤ꞥ䝦神ŀオ_xdd91_뇆傯ⱻ蘳黜烘첚獙髼芨튾핳龹薘ພ鑫析벛Ꮶ曣뼘䆒ᮔ焄矂馢꛵ႛब嚜ﲛꗪ筁Ḳᦙ᷷㶊ᖦﳵ䴏✾瀍루쑷湖볤뱋߉韲蕶艻節ﾉ算늸絗倝캾✖Ꮰꮼ턁셚䑏荆캆䃦ꨐ惿텀郞伉럒蕍쨃涯§ㅆꊇ뿔೔᫯㗸⹥鼑⩑≄勠㌃ꋓ랤笎힬ᘯ걶埤渙ۅ琪㸔溻你芙ꑼꄙ뫡峮툁㒮퉶ꌄછꓫ萝龪顫ׄ_xdb20_赙苫鵜噂淁鍣먩硏雬蝦⯐笩⧱핲둦㉅袝䮒馌卡泺嗶姘ㅐ퀧ﺦ᪔ἄ⍓訋旔⢨ꢎ鷿涓퇆꼄쏩쨻哐㸞缜㳥䀤차佡ာ⯈䷗ꃌᱡךּ톸룔ﺩ낧訪臅ຒ랾阦_xdf6a_跥蹖侧毜亼樐䪺㆞ὼᆭຆ竷Ӫ䅭픽ṑ쾃ཹ槡誳ꁀﰡ쏟䖺涯㕑꤮䱍䥵쭎럀곌ᰶ湈璲Ⲧᰣ쫉_xdb59_㐙곑┣ฌ궱ᨩᏚ踅嶵鷾ު偔쾻＋᜶뉧졐㣭ꕱ汢蘘둖䴑零涖휗뚨ᰑᰕ䭯ⶊ偼鎒流腢㜩婂赣話円樊䍕⑈Ⴜࣂᐕ茺빇㮺棬ྼﻩ踶ⳛ昶彝柗㟪耈骈뚶콲嘆趱孝༾Ữ㪻磦쪃㸀哶뜩憤᭮ⷢ̂_x0001_ꌁけく؋唃༝Єȃ蘁༰̆ᵕē！Ԅ̰āヿ؝唃ฝᘄᐄ鄶ർԤ毃⏇筛梢윃ူआثЁ舁ᔷЁȃ_x0001_രआ蘪虈෷āԅ̀ڂ_x0001_䌈椆쎇扱ڃ츥亗싮ꥃ녔婍吊锬⍬軂盤쐾綫춬_xdf42_ｊ⎇ꁿ鏮龼ꦌ睊기藉Ⓜ洚ᇃṫ獰慠闊ᐜ젚顉圴㺻ꭏ䀣가닻綘꽓㲕퉬╫즽豎ꮯ呕㋙࠽퟽훍䥲魐袶礊ᕒ擧파≂縙 䦾ₙ盪韟ࠊ唭棻ﶴ풄Ꮧ䇊ꑯ⨀즊쟰䩀䒪쑯軸惠鬒嘞뫴絇竵샴㉿쩂콥펇꘧壷舭䈷酙뻪⭕믨袴ຉ媬﹧腙洮䔢界傠桧揵髕熗巰煸顣쮳孤ｾ⿒纞_xdf99_촺_xdde7_롾樼䴚茭▱⤈㴥쾅硇㬎闦盐芛閭紶꧰翃绻䷍彗ꫥ㞺恔ꉳ鬴卝ﺶ競쵸毥蕉ﱛᲅ켺鄸ᩍ쵄掯澭䊠_xdd72_뚬ᚖᆚ_xd82a_콅뵝悞གྷ䴍𢡊懱糓㨕㼨ށ涪ǘ⃇꫒콍㋉乭뽱末ꦕ檞乲揪⸂殼粔駙顫뵢覒槉㫶뾛쭫䒓潩솕매岼짳⏎鍥ꗳᘤ࡟ꢃ幻쐘霒_xdb63_⃷䷫ᨒ⏀조쯑諘怲燐誒ᔙ쯡뫶뼊砒㭬㔻_xd91e_ﭰ뵺웠൳ꝳĀ馺ᶩẾ㱽⒙ഄ箔௏폝쯮汤鐋ê陝ꔦ㳩鑙౐蔅䋄竁緺廒罕_xd8c2_ꁘ鋔铥ꩄ㌃崎梁줡藐ᑨ㸗漠愝涁涝ⱞ䙐㛥䱏썻ѣ㧋૿⥉쟓ꭓ皭泝ꚿ﷏쭇⅞頰ؽዔ艴쯥䛿⤉㺆㦫엻ા⇚퍪꫍〈貵ሣ滳馀폋ὤ陽᱆諘鞟徊鹦净䌋﹀쀀蓆㜿㋋副৴읣꼞퓩攮媶剑ȕ⛜櫻樋䁀ﲚ얚ʨ䓼巿쏖䉎᧖짞폤﷍匝屸㼀딶䞩伤뇃ଗ예玬岛ﴣᠩ㓔ڢ롍蓍곶씭ꘞ愣ᣍ뮅頳穪勐樁ﺰ톒䒏䠪擶ꇁ썇ȵപ煠髑㝀ꑷ쟁뿦猪吶ꪓ頁槞䝗㗓櫅悒㺅푫瑅뻬鯼們ᮒ㰗관ꬕᶰ﬑㎯ﵴ欑确⧁䔽됍籤鉟巐탌珮౐Ơ鄪丠ꑙ䞂笱餜뛱௒✌㓛௢⢨벂檱כֿ໿Ꝭ娷_xdb2b_멛胺盂鳖㺉긤倰꽿ຸ䤦썏䓵쁏ఓ姂ᤞ_xdde8_✯_x0009_㳲躀Ἱ媙便灪釜쯌蛒獒鐦贕ℯ뗦䔧쌟⨥鴑橄黗פּ륃ⵆ䆤봵덈ཁ伧瞣㈲沰巧⾁阬뻮䳿᭾䥯览ꦦ䨮뇼펶焮쫡뽁렻높᳁鞍㯠盆葆传ⷠ㖓_xd9bc_袩ԝ⊚귷璻䀠嬩ᘃ㙇ꂟ薼탱때硲䬹宠䲈䱵图Ꜧ렀ꔽ粟舔Ǫݘ㰧뷏篶✉ટ撴龸蔅횎휳䰍뮆鍿殇倧_xdf5b_{殈鬒쾣࿇쾌闂۹튞窿橃왜ꆠ풪✦⍳׏ퟝ㚏訲廈萣♛㥠쉾_xdaa3_샎ꫪ䄸ᬒ鲕퉆乨뵈᎝䆟箦ꍴ㭭뼅〹趎⧗휥ຈ_xdf2e_䍤臷Ռ荵_xdf48_츘墴윬㺭衾冽硧㗋㖁©멠땜ᰑ嘼謜闺_xd915_㊞Է믞烂Ꚓ叅䟺彷咹嚺摼ى䡬髸䞴ꨑ籄뗀㏷㖔&lt;㘏額΄֏喁ܪ蜻駔Ⲏ尠㉪ꧏ궭嶒ᕈ곐짝鈽ᘧੱ伾陱帀柺큐᧏栿旞꽏舰딎舰鴈ΠĂȂ樓_x0000_؀꠲鎘乘뻽_x0000__x0000_؀രआ蘪虈෷āԌ　ㄢ〠؞唃̄ᜓ䵓䤠瑮牥業䍮牯⁥潒瑯䌠ぁ᜞ㄍ〷ㄱㄲ㌱ㄹ娰ഗ㜲㄰㈱ㄱ㤴〱ずㅛ〔ؒऊ⚒鎉ⳲŤᘙ爄潯ㅴ〜ؚऊ⚒鎉ⳲŤᘙ椌瑮牥業据牯ㅥ〥أ唃̄ᰓ䵓䤠瑮牥業䍮牯⁥獉畳湩⁧䅃㈠舰∄രआ蘪虈෷āԁ̀҂_x000f_舰਄舂Ą툀瘰틫減爡䓳ﴋ躟홅裪ቆͩ恡㶨봨庤ዴᤸ뙷㊇窲旪蒊赇퓗꿴砃䇙資Ꝼ縺뽳롖裲ﷴ쬻琗ဃ⼹♞湜鏐ប挹綦智ꂝ_xdd84_ۄ㛠작悼ꛙ⛵슄Ｑ쩀릦_xdae9_㪒꾌ⓠ徠龣蚃먭㴈鈟웲໊ͺƟ뽧馝׊䐐ᯰန艊㦹Ⱁ㴯ꖞ봨㺚䦮伻㗟癨脫ꨝ͌믿鉷舾臭耘풼屢꽮쭗᮲翕糶충툛鎊誉隳Ӿꈥ䊚뎄줜黪飲㕕꿢顢뭂㐚Ꝿ䤢ᕴḄ_xdde2_씙蕸㭮퐉욯鿭涺銔뛈纎㾓⬪„∿㕗乴✅뀸⥍ം_xd8f4_䐓䋂飐현鯏䦷愤忀奨帢솎㍍熜꒳荌﫥켣⣛몱꺯諶鿾뵽偰䷡擐ව衆졘ṳ練馁Ѧ鿯ᄁ쮆癉붱ཉ슽ύ쒮焌ṷ攝舜廆疓膚Ɒ_xd852_譊᷿ԇ췾꓀걋︑㥛৔ﺱ赽ཎ揈怢⼜㼝讒磑絥㉆ꑳ䡵툄靳춰Ꟊ务巭訾_xdef2_⊤妆覱蘅ꢚ隙柎諾攈Ⓨഇ뻢뗮햵繽혋䔊쐔竪쏞͐㗺᭚ﱌˁ뿽哷욱繮﮴ﱪ䀫_xde6f_捓_xdb85_㵮샡堫貥᭢憪弄आꀤ넥Ꚉ璀헩떶⻵ٝ㧘㺆륿৉ਜ᥆ퟲ컖訛탄媓䨕ǻ钜❗쯣ᕰ竨坛䱋⽹玱㽨쬔繦㙺낳쥓Ἇ簰泽뿙⟖鱡鉑〳쬔姜ҹ鿖琦톰袭㵘⁶㓍毼꬙ꨁ柄_xdd41_蠘魏哂솬鲂쀃⺆嚊픟膗䑆禍㪚嗐䯼쌦㜾霙褙ણꥰৰ羒ⲱ쬾ﾎ烅Ĳ等飨ᯩ䠕ꀱ懆壜⸩魲倈⌱἞㇘論꺯༽⋠_xdcf5_꩘_xdf60_爛_xd9a2_赛୙䳈㈖掀吪본ⴐ㋆堸聦뜂툦清䆓䯕ꘚ襹〚鲶ꉝ꾇馤淛畑ꃿ눻贄쨂ℴ瓊_xdef6_盝漣橭㮛⪵꘹砾팖믩ܚ_xde2f_ᔌꤠ鞻倂윫䡂捽퇈㵭쀘詪݋꼱㺙㧔肯_xd804_ꢽౘ亇쁙ォ欴酻ꩂ颩꼁펓쭡ꭅ˱ăĀ芣꤃舰ꔃူआثЁ舁ᔷЁȃ_x0001_ᴰ̆ᵕЎЖ턔䳓亚︎㉊靥꾜褶Ɍ〈ؙ⬉ĆĄ㞂Ȕఄਞ匀甀戀䌀䄀ର̆ᵕЏ̄Ăゆ؏唃ጝāӿ々ă！ἰ̆ᵕУ〘耖ᘔ㛤粑␍쌅읫嬣챻ꋶͨデƂٺ唃Ἕ舄焁舰洁舰椁芠攁芠愁䢆瑨灴⼺瀯潲祸椮敮⹴湩整浲湩昮⽩湩整浲湩匯╍〲湉整浲湩潃敲㈥到潯╴〲䅃挮汲䎆瑨灴⼺振汲椮瑮牥業⹮楦䌯牥䕴牮汯⽬䵓㈥䤰瑮牥業䍮牯╥〲潒瑯㈥䌰⹁牣虬쾁摬灡⼺⼯乃匽╍〲湉整浲湩潃敲㈥到潯╴〲䅃䌬㵎湶楴瑮慣び㄰䌬㵎䑃ⱐ乃倽扵楬╣〲敋╹〲敓癲捩獥䌬㵎敓癲捩獥䌬㵎潃普杩牵瑡潩Ɱ䍄椽瑮牥業据牯ⱥ䍄爽潯㽴散瑲晩捩瑡剥癥捯瑡潩䱮獩㽴慢敳漿橢捥䍴慬獳挽䱒楄瑳楲畢楴湯潐湩ぴƂژ⬈ĆԅćЁƂりƂゆ١⬈Ćԅ〇蘂桕瑴㩰⼯牰硯⹹湩瑥椮瑮牥業⹮楦椯瑮牥業⽮湶楴瑮慣び㄰卟╍〲湉整浲湩潃敲㈥到潯╴〲䅃挮瑲尰ࠆثԁ܅Ȱ傆瑨灴⼺振汲椮瑮牥業⹮楦䌯牥䕴牮汯⽬湶楴瑮慣び㄰卟╍〲湉整浲湩潃敲㈥到潯╴〲䅃挮瑲脰ۂ⬈Ćԅ〇蘂떁摬灡⼺⼯乃匽╍〲湉整浲湩潃敲㈥到潯╴〲䅃䌬㵎䥁ⱁ乃倽扵楬╣〲敋╹〲敓癲捩獥䌬㵎敓癲捩獥䌬㵎潃普杩牵瑡潩Ɱ䍄椽瑮牥業据牯ⱥ䍄爽潯㽴䅣敃瑲晩捩瑡㽥慢敳漿橢捥䍴慬獳挽牥楴楦慣楴湯畁桴牯瑩べ؍⨉䢆čఁ_x0005_舃Ć眀汻䆿䄉䮭ࠫ鮍ꃐ᮵帊厍悃珛첃蹫뵛窧貨䅂Ⳟ憒ж뒠瞢뿽ᙪ鿶塜哐읧б脴⿢䒽鷂젼♫윴㞌祝支孽扁笃_xde1d_ૼ垱㵎붿揁ⴳ뱰鹎襤ꏟ_xdc72_笭ಐ⿉㾈ᾭݟ㖚鑌蚁뜬숀꤬腾㺠즂罝쀼僼﷌蓻᪯萲更밑ࣺՁ竓똎_xd91c_햂휅纯넒誘뜂첸Қ_xdfd7_纼挐၇님鉬樁繣帍벉ڿ穼镃霻鞉훿᧰믬ښ蜿淘胾汥礜ࠛ叾ꬆ褿_xda78_儷䴠鐦砖䣣皱늢袼崂㘞门Ҝ獠㐸捖ॸ阥叢㠑銧뉂镾䋁쎃आ쿷痙쐞♁ԉ흧뤦ﲁ皔ù㜍焖色ἳ鋳ꁳ਄ꭘ褗힊_xdf41_簞㓋鼞堷嘓Ｕᯚ惈烝회㼣౯敫玝뀣犏哖纼攻㼝뵆魇㤍_xded0_眃鿿ﳪﱏ孆滃殯ភ_xdf36_燯㡮枋ʐ㛳뙽賏㙂昞⩧劲顫ẹ堛⫕뇯␧屻臌﻿夷盆붌䋧苧篃欺붮蓙臉ዽẼỗ㢌黝㠪鄬⒀⪼뤆᠂蟯㞆~蔚㜋妡쥦쾈訟玕﷧Ⅸ㴵蚇횀6ു๴_xda73_ꆓꦬ꾩঒ᬍ鶞良뼍_xdebb_瞵ã北澡挲ꀏ㻪⬽ꑷ庬崬픨∺턎⛣ἶ榧㻷쒌씸Ι√⡪禰뫝㻭줙䀨⥢䣈啃▊⚉빂뱭뉆ದ䳵痔⳨䋤_xdda1_텾⮱뒛⽡憊⃯䔺ⓘ넷⸖邯ሑ씔䂨蛁穣鶙識㽣⚟䊟븳㏫篔⢠덊듟ﵱ쵛⧌ᦓ辄蟐ʱ햺́薢싨荚㻯㖊♫ᱍ㻲좯躖獷颣埱ఫ꧗覡箙筦每_xdb10_啪ᶒ戚탇꠾囏ﳥ㦨婆縚쵸㼯賸䳫_xdf1b_罺ᎎ㪫舞ᨫ䢌滄訽㨙㈵絆㎒ꁌ쇵_xdf2a_⣑絙䨢劅멃ᡴ쮗寎콒ꄊ_xddcf_풤缵軓蛡䝴䖋씳ꦭ☛䙧遟ꃶᦙ๢⌼璦춶羏ճᙛ鏃_xd945_ᡊ横벞錯ᵀ웳ᢃ穐仆뮐䢅꺼⓬㰮績ꅗ㧦퀡닭曬ႂ㚋䘢᎕㥬䠙溒嶙봌⻨霌Ꚕ죛ぽ꽛徉㛒茂堀蟨ꭌ孝఺ᬘషᙤ䎾캍ฎ㜿蝙꼱뤾ᨒᜲ걜彏粑_xd8a7_౦鍤ࡘ舆幪꫌忒䠇誻⹞ᝢ탯뜛냘糎澂䓣摊䡄ﮋ_xda2a_不갏䊜ő絨韶뿙豀뙄_xdbfd_지㰄㍖⧮焑탧훯鑚ꄕ켸⹇좋鐒痲攙ᤘ竲_xdebc_䠃∨쩑᪹⟴_xd88c_౯꽯㪢揥㏒ำ黨娄팈✢库굋鳗柙卶宱禊Ⴧ帽ॼ脬蛖⿈暡蚛֞棑ᠶ䩓滛沞㋟⁝c知픢ꁦ꺗ຄ뀸ᤊ矱訲尀Ḯ宭഻䮂繸轚潴爢⑎녢䔥 _x001b_ⳤ迦ꗤｳ탙뼻앙彀ꚽ歘簿획炼軀뀫廂ᰮ_xdf19_ꐀ싏服豇饜瓛ꫦ囬춭펤⛘ྲ뾻韷聥斶滒暗렛꠽䇞뀄覰鲁魱엩빹믯ᵰᡷ춟_xdd4b_旔쐢뙢単芔畂 쳏_xdd9a_朲始劑뙤䦁_xdf54_蒒⭁谎泑㶞襎ع淃겷敼_xd8df_칫⻽磧彤_xdef6_ꈞ핻僦猬拝幣ꛒ퉯ꊬ_xdb8a_鰪屝늏鷷螙嗫ᗙ櫾ㄼʂ〰ʂȬā爰嬰ᐱሰਆ鈉褦搬ᤁЖ潲瑯ᰱᨰਆ鈉褦搬ᤁఖ湩整浲湩潣敲┱⌰̆ѕጃ匜⁍湉整浲湩潃敲䤠獳極杮䌠⁁Ȳ㬓_x0000_溪_xde88_㶢䉎_x0000__x0000_溪രआ虠ňͥȄԂꀀ邁ᐰਆثЁ舁ȷఁرаʠᤰआ蘪虈෷ँ㄃،⬊ĆĄ㞂Ă〄؜⬊ĆĄ㞂Ăㄋ『،⬊ĆĄ㞂Ă〕ؿ⨉䢆čЉ㈱〄ၣН萈꺾ꄚ_xd80c_뎹뱀၀❅➝韧᜞㼬뀔ᅪ㞑ẙ淏뛻ۡ遁㯊ᦵരआ蘪虈෷āԁЀƂ䔀榚젽_xdc20_꘹璺⠵廟밣攩ⲟ뿉匃멛ƽ佪훮咬︫隔ꬱਸᑶ춼핻ꓫ珋떷氨礌豘バ瑌上뻴ႁɸ篾ｦ뉸軃ꉒꏔ䛠듒媫泩斐ꫥ䄪叱ђ哀ʠЄ獪弅礬鳹歚캗瑞휜筄塨褞湯痟成발ꎚ촥韓餩㲙ⶁ돱ῡ൦枿柕᏾싃쐌胷㍈ﴐ⧛㹩⊪ꘝ쐆꽈㸈_xd84c_婭潴წ氦濾ᒄ蜔蟣퀈ぺ쮣欤囡눜6_x0000_䌀剅པ_x0000_Ā_x0000_　_x0000_ꌀࢣ᧔꭛沄熣應ꃽ勢⇛畸ᯄ篹뭫뀮ᑙ⇦┓各˲ਸ਼楮꾪⁏_x0000_Ā_x0000_턀_x000a_　ંネڂꂵȃȁጂ;ꨀ衮쫞ꋭ丽B_x0000_ꨀの؍⨉䢆čఁ_x0005_嬰ᐱሰਆ鈉褦搬ᤁЖ潲瑯ᰱᨰਆ鈉褦搬ᤁఖ湩整浲湩潣敲┱⌰̆ѕጃ匜⁍湉整浲湩潃敲䤠獳極杮䌠⁁〲᜞ㄍㄷ〰〳ㄹㄲ娱ഗ㠱〱㌰㤰㈱ㄱず螁ᐱሰਆ鈉褦搬ᤁЖ潲瑯ᰱᨰਆ鈉褦搬ᤁఖ湩整浲湩潣敲ᘱᐰ̆ѕఋ甍敳彲捡潣湵獴༱ര̆ѕጋ栆污楴ㅫ】؏唃଄ࠓ敨獬湩楫ᔱጰ̆ѕጃ同浩⁯潎慰敮のƂ〢؍⨉䢆čā_x0005_舃༁　ƂȊƂ_x0001_ꦿ▔ކ횱햳挿뫇罶뛋줼妻ᄁᶛ姚谝䦹內옃ﻝꜝ薃抸妔㚌燒_xdfc3__xdb70_䂞⠁覛蘧뎝ῧ娬㣣坲⊅ꁿ෻_xdfbb_曻_xddf3_毋䀮鞍좬쯩ㆽ뢞颍ꦥ阏㎠⽗_xd9ea_쬻ᄰৗ䕗祌㲴㒭䐩푱⫆᫯_xdda8_⩽䝱䣀ꙃ꠹譻焕慠㠥⁒旲鋥ఔ尓鏹㗗䴩搧뤇阍ꅂ誗੹쒊ᆢ䫙셹쎉깖侁氯ଵ龍俳ᦁ滿㒍鶽爁泑ﬨ蛧㾃ﵺ슦㛂_xdf71_̂_x0001_ꌁ҂せ҂しؽ⬉ĆĄ㞂ܕ〄⸰☆ثЁ舁ᔷ萈葅舒駭蜶ꓷ荨ꊔ脖ﴛ箫쮅僫Ăɤ́ጰ̆ᵕХ「؊⬈Ćԅ̇〃؋唃༝Єȃ耇ᬰआثЁ舁ᔷЊ『「؊⬈Ćԅ̇〃؝唃ฝᘄᐄ⽂ᾪ퇋켠룔텱ڪဪ⨁탷ἰ̆ᵕУ〘耖턔䳓亚︎㉊靥꾜褶Ɍ〈Ƃڏ唃Ἕ舄蘁舰舁舰縁芠稁芠瘁來瑨灴⼺倯潲祸椮敮⹴湩整浲湩昮⽩湩整浲湩匯╍〲湉整浲湩潃敲㈥䤰獳極杮㈥䌰╁〲⸲牣虬桊瑴㩰⼯牣⹬湩整浲湩昮⽩敃瑲湅潲汬匯╍〲湉整浲湩潃敲㈥䤰獳極杮㈥䌰╁〲⸲牣虬횁摬灡⼺⼯乃匽╍〲湉整浲湩潃敲㈥䤰獳極杮㈥䌰╁〲ⰲ乃刽䥏义䍔十〰ⰳ乃䌽偄䌬㵎畐汢捩㈥䬰祥㈥匰牥楶散ⱳ乃匽牥楶散ⱳ乃䌽湯楦畧慲楴湯䐬㵃湩整浲湩潣敲䐬㵃潲瑯挿牥楴楦慣整敒潶慣楴湯楌瑳房獡㽥扯敪瑣汃獡㵳剣䑌獩牴扩瑵潩偮楯瑮舰턁ࠆثԁ܅ā舄쌁舰뼁稰ࠆثԁ܅Ȱ溆瑨灴⼺倯潲祸椮敮⹴湩整浲湩昮⽩湩整浲湩刯䥏义䍔十〰⸳湩整浲湩潣敲爮潯彴䵓㈥䤰瑮牥業䍮牯╥〲獉畳湩╧〲䅃㈥㈰挮瑲田ࠆثԁ܅Ȱ榆瑨灴⼺振汲椮瑮牥業⹮楦䌯牥䕴牮汯⽬佒䥉呎䅃こ㌰椮瑮牥業据牯⹥潲瑯卟╍〲湉整浲湩潃敲㈥䤰獳極杮㈥䌰╁〲⸲牣ぴ즁ࠆثԁ܅Ȱ膆沼慤㩰⼯䌯㵎䵓㈥䤰瑮牥業䍮牯╥〲獉畳湩╧〲䅃㈥㈰䌬㵎䥁ⱁ乃倽扵楬╣〲敋╹〲敓癲捩獥䌬㵎敓癲捩獥䌬㵎潃普杩牵瑡潩Ɱ䍄椽瑮牥業据牯ⱥ䍄爽潯㽴䅣敃瑲晩捩瑡㽥慢敳漿橢捥䍴慬獳挽牥楴楦慣楴湯畁桴牯瑩べد唃ᄝ⠄☰⒠ਆثЁ舁ᐷ̂ᚠᐌ楔潭丮灯湡湥瑀癵⹥楦രआ蘪虈෷āԌ̀҂_x0001_쌸儉릐ￊꓭࠃ谠킁薃䐾䕘倒軘✵웩㻩鱩훲鋈葃亂돃ဆ⭥搵ᡌ뼶遛滬Ჱ쩔⭫샎ꔌퟘ뮸蜷忙劁䕔﮸貌蘕⳯橀슔뜈䐹_xd89d_夷뭬ᖻြ帎낖膛삐ᾴ귬ॱ፥Խ_xdef3_﹵贞⤆샫⎺髹䬞怘젾踯쬐穳鬴翙꼿멫⭓踱뽬ᗣᵱ◸෦Ⴞ路瘛玮㧗ᥝ獀冗锎秓槹䑣ៜ랏麈쉸_xd805_遜犾㜒歗㡚掹荔጗抍纂ⅆꍭᣊﳃ๮_xdab5_昶鵶䅷뫾층챙瑘懱ᇛꋯ榟⛟ຎƢ_xd9c2_햟衧퍟彸鼂Ⅸ筰ᘔꬆᰐ轏豏ꊘ聾ᥞ䠗鞹မ瀬㏋㶋ퟲ谪⺼햺ケᎯ㮗⤔อ_xd922_㪘練粭Ⱆꤺ蠐過㺾۵ལ嘲跐堪ꏔ痻๲视炜骤曟ꠋ绉쟶渆閭브릋ଶ䚛ꂳ೙䴅䫢鋪쒂⾞ẕᡓ伦ﳯ淺囐倁훉鲿绲텞㠂蘘㡓诈↸耇䑗_xde47_힙_xdfa8_쐜鎪꟦◝謸맠ƖⲆ칎礀┾ᩇ忄뗭๛ಚ푌鈤갍㾴䞡㯯䎹靟ᗖ乯鵝Ȝﵰ椰傥꯽茶ꠁ릯_xda9e_쭡尹郥쐓䩑쯿䂆淊ᱯﮥ鄇卌秗櫺⑯ꢰ佄ꓶ뎶鵝뒑_xdf5e_㷵ﭺ㳩픞ᅣ렁䳰㞨濩몑ꦧ_xdbfd_鶑ꦥ亗잆潉쐀›劢䈳ꙧ皝賉ꙙ⁥㎃䄒ߔ氨_xda0d_킖뿀㲦띧傈_xd82f_霍_xdfa1_⁖㏻뚐畖꺼놇Ᏹ纮ꕈ䯁ᳳ맟_xdebb_莝_xd82e_뜤쮙鐌嬵滲⸂䁳谺횂넄꤭璱岋釞ﺇᅰ衙﫦ᢨ霤ᫀ兑ꄆ討붷㱉띷攎镩ꨈ櫳䯤䥩⦆敷挻始阮奲㐏됽ទ_xdcdb_㨃⚜鳪_xdc57_㊄循イ폴ꏛ픕዗⢚넅卼Ṇ羴_xdc4d_脚嵰炏᠟쮆ˮ鈺ඊΌꋡ刖씔ࢇզ컩秄_xdc46_뫭䐛㭶䢛㚓âď秶賳䛣훯㿖娍紶嵴聙냜㪊竍栊ꓶ_xd9f4_⵻㺋쇕ꉍ⊢粚调栆欶托䭨韂姿ᮼ㩢谣電菱⎟䉒_x0014_첛_xdeab_쀊곖엔酹_x0000__x0000__x0000__x0000__x0000__x0000__x0000__x0000_"/>
  </w:docVars>
  <w:rsids>
    <w:rsidRoot w:val="004215DF"/>
    <w:rsid w:val="00004E1D"/>
    <w:rsid w:val="00010DD6"/>
    <w:rsid w:val="00017D49"/>
    <w:rsid w:val="00030DDB"/>
    <w:rsid w:val="00037020"/>
    <w:rsid w:val="00043104"/>
    <w:rsid w:val="00043A4D"/>
    <w:rsid w:val="000440CB"/>
    <w:rsid w:val="00046955"/>
    <w:rsid w:val="00050202"/>
    <w:rsid w:val="0005378F"/>
    <w:rsid w:val="0006006D"/>
    <w:rsid w:val="000626F1"/>
    <w:rsid w:val="00072CFF"/>
    <w:rsid w:val="0007512E"/>
    <w:rsid w:val="00076E87"/>
    <w:rsid w:val="00096B92"/>
    <w:rsid w:val="000A3943"/>
    <w:rsid w:val="000B279F"/>
    <w:rsid w:val="000B6C47"/>
    <w:rsid w:val="000D62D8"/>
    <w:rsid w:val="000E3810"/>
    <w:rsid w:val="000E6D17"/>
    <w:rsid w:val="00114762"/>
    <w:rsid w:val="00133B6E"/>
    <w:rsid w:val="00150D6E"/>
    <w:rsid w:val="001517E7"/>
    <w:rsid w:val="001615BD"/>
    <w:rsid w:val="0016247A"/>
    <w:rsid w:val="001662DC"/>
    <w:rsid w:val="001769BB"/>
    <w:rsid w:val="001776B7"/>
    <w:rsid w:val="001945AF"/>
    <w:rsid w:val="001B3BEF"/>
    <w:rsid w:val="001B7D50"/>
    <w:rsid w:val="00200E3C"/>
    <w:rsid w:val="002039A5"/>
    <w:rsid w:val="002067E4"/>
    <w:rsid w:val="00227595"/>
    <w:rsid w:val="00231552"/>
    <w:rsid w:val="00231A95"/>
    <w:rsid w:val="00233913"/>
    <w:rsid w:val="002358C0"/>
    <w:rsid w:val="0024389C"/>
    <w:rsid w:val="002445D1"/>
    <w:rsid w:val="00255489"/>
    <w:rsid w:val="00257576"/>
    <w:rsid w:val="00261746"/>
    <w:rsid w:val="00267AAA"/>
    <w:rsid w:val="00267F4E"/>
    <w:rsid w:val="00270D6C"/>
    <w:rsid w:val="002850C9"/>
    <w:rsid w:val="002959A2"/>
    <w:rsid w:val="002A6D64"/>
    <w:rsid w:val="002B7032"/>
    <w:rsid w:val="002C27B2"/>
    <w:rsid w:val="002F11C5"/>
    <w:rsid w:val="002F5ADA"/>
    <w:rsid w:val="00305FB3"/>
    <w:rsid w:val="00311DF8"/>
    <w:rsid w:val="003136DB"/>
    <w:rsid w:val="0032257C"/>
    <w:rsid w:val="00324D2E"/>
    <w:rsid w:val="003314D7"/>
    <w:rsid w:val="003373ED"/>
    <w:rsid w:val="00347B82"/>
    <w:rsid w:val="00363829"/>
    <w:rsid w:val="00365336"/>
    <w:rsid w:val="0037683C"/>
    <w:rsid w:val="00393715"/>
    <w:rsid w:val="00395A74"/>
    <w:rsid w:val="00397305"/>
    <w:rsid w:val="003A27A7"/>
    <w:rsid w:val="003B0CC8"/>
    <w:rsid w:val="003B3AB7"/>
    <w:rsid w:val="003B3DDC"/>
    <w:rsid w:val="003E5611"/>
    <w:rsid w:val="003E5F47"/>
    <w:rsid w:val="003F5CF3"/>
    <w:rsid w:val="00405236"/>
    <w:rsid w:val="004207EA"/>
    <w:rsid w:val="004215DF"/>
    <w:rsid w:val="00422707"/>
    <w:rsid w:val="0042375E"/>
    <w:rsid w:val="0042475E"/>
    <w:rsid w:val="00436212"/>
    <w:rsid w:val="00443730"/>
    <w:rsid w:val="00455D99"/>
    <w:rsid w:val="004606E9"/>
    <w:rsid w:val="00464D49"/>
    <w:rsid w:val="004665EB"/>
    <w:rsid w:val="00480F20"/>
    <w:rsid w:val="00481716"/>
    <w:rsid w:val="00481A80"/>
    <w:rsid w:val="00483F45"/>
    <w:rsid w:val="00484836"/>
    <w:rsid w:val="0048686C"/>
    <w:rsid w:val="004912D1"/>
    <w:rsid w:val="004C539B"/>
    <w:rsid w:val="004E1E7B"/>
    <w:rsid w:val="004E42BB"/>
    <w:rsid w:val="004E6542"/>
    <w:rsid w:val="004F50CD"/>
    <w:rsid w:val="00506F26"/>
    <w:rsid w:val="00514D78"/>
    <w:rsid w:val="005160A2"/>
    <w:rsid w:val="005214BD"/>
    <w:rsid w:val="005422C5"/>
    <w:rsid w:val="005534ED"/>
    <w:rsid w:val="00555C56"/>
    <w:rsid w:val="005569D8"/>
    <w:rsid w:val="00560D04"/>
    <w:rsid w:val="005611D3"/>
    <w:rsid w:val="00570293"/>
    <w:rsid w:val="00572E5C"/>
    <w:rsid w:val="00582A53"/>
    <w:rsid w:val="005849A1"/>
    <w:rsid w:val="00585E3C"/>
    <w:rsid w:val="005A0FD9"/>
    <w:rsid w:val="005A49AA"/>
    <w:rsid w:val="005C2AA3"/>
    <w:rsid w:val="005D349F"/>
    <w:rsid w:val="005D5916"/>
    <w:rsid w:val="005F716A"/>
    <w:rsid w:val="00613375"/>
    <w:rsid w:val="00624DC2"/>
    <w:rsid w:val="006258B8"/>
    <w:rsid w:val="00625A68"/>
    <w:rsid w:val="006711C8"/>
    <w:rsid w:val="00683F92"/>
    <w:rsid w:val="0068509D"/>
    <w:rsid w:val="00693C5D"/>
    <w:rsid w:val="006943CB"/>
    <w:rsid w:val="006947E2"/>
    <w:rsid w:val="006A1C44"/>
    <w:rsid w:val="006B335A"/>
    <w:rsid w:val="006B52B4"/>
    <w:rsid w:val="006B7600"/>
    <w:rsid w:val="006C154F"/>
    <w:rsid w:val="006E28C8"/>
    <w:rsid w:val="006E4485"/>
    <w:rsid w:val="0071076F"/>
    <w:rsid w:val="0071346F"/>
    <w:rsid w:val="00723CB9"/>
    <w:rsid w:val="007301DD"/>
    <w:rsid w:val="0074109D"/>
    <w:rsid w:val="00741565"/>
    <w:rsid w:val="0075649A"/>
    <w:rsid w:val="00770273"/>
    <w:rsid w:val="00770FC1"/>
    <w:rsid w:val="00775D62"/>
    <w:rsid w:val="007773AF"/>
    <w:rsid w:val="0078182B"/>
    <w:rsid w:val="00786E3D"/>
    <w:rsid w:val="00791DF1"/>
    <w:rsid w:val="00793D9A"/>
    <w:rsid w:val="007A14E9"/>
    <w:rsid w:val="007C58E9"/>
    <w:rsid w:val="007D05A7"/>
    <w:rsid w:val="007E6C44"/>
    <w:rsid w:val="007F5111"/>
    <w:rsid w:val="00802CE8"/>
    <w:rsid w:val="0080374A"/>
    <w:rsid w:val="0081107B"/>
    <w:rsid w:val="00815FA3"/>
    <w:rsid w:val="00826B95"/>
    <w:rsid w:val="00836E45"/>
    <w:rsid w:val="008372BC"/>
    <w:rsid w:val="00837A36"/>
    <w:rsid w:val="00840F2D"/>
    <w:rsid w:val="008448B9"/>
    <w:rsid w:val="008523BF"/>
    <w:rsid w:val="008531FB"/>
    <w:rsid w:val="00853B1E"/>
    <w:rsid w:val="008718DA"/>
    <w:rsid w:val="00880CAB"/>
    <w:rsid w:val="008B06AE"/>
    <w:rsid w:val="008B29AE"/>
    <w:rsid w:val="008E0698"/>
    <w:rsid w:val="008E5664"/>
    <w:rsid w:val="008E56C5"/>
    <w:rsid w:val="008E6210"/>
    <w:rsid w:val="008F3569"/>
    <w:rsid w:val="008F4D4F"/>
    <w:rsid w:val="008F6A61"/>
    <w:rsid w:val="0090018C"/>
    <w:rsid w:val="009025E1"/>
    <w:rsid w:val="00904268"/>
    <w:rsid w:val="00915648"/>
    <w:rsid w:val="00934EB7"/>
    <w:rsid w:val="00935EAD"/>
    <w:rsid w:val="0093799C"/>
    <w:rsid w:val="00940958"/>
    <w:rsid w:val="009415A0"/>
    <w:rsid w:val="009468F5"/>
    <w:rsid w:val="009475B0"/>
    <w:rsid w:val="00954D2E"/>
    <w:rsid w:val="0096080D"/>
    <w:rsid w:val="009609C9"/>
    <w:rsid w:val="00960F2C"/>
    <w:rsid w:val="009631CC"/>
    <w:rsid w:val="00975C85"/>
    <w:rsid w:val="0097658E"/>
    <w:rsid w:val="009775DC"/>
    <w:rsid w:val="00977C8D"/>
    <w:rsid w:val="009913E0"/>
    <w:rsid w:val="00992310"/>
    <w:rsid w:val="0099291C"/>
    <w:rsid w:val="00994D8D"/>
    <w:rsid w:val="009974C8"/>
    <w:rsid w:val="009A074B"/>
    <w:rsid w:val="009A0B8F"/>
    <w:rsid w:val="009B1A3E"/>
    <w:rsid w:val="009B2D24"/>
    <w:rsid w:val="009C5CE8"/>
    <w:rsid w:val="009D2474"/>
    <w:rsid w:val="009D605F"/>
    <w:rsid w:val="009E1140"/>
    <w:rsid w:val="009F1E51"/>
    <w:rsid w:val="009F5EF0"/>
    <w:rsid w:val="00A06E73"/>
    <w:rsid w:val="00A10094"/>
    <w:rsid w:val="00A17A33"/>
    <w:rsid w:val="00A17F62"/>
    <w:rsid w:val="00A228C1"/>
    <w:rsid w:val="00A31814"/>
    <w:rsid w:val="00A46A4A"/>
    <w:rsid w:val="00A532EA"/>
    <w:rsid w:val="00A716A0"/>
    <w:rsid w:val="00A80622"/>
    <w:rsid w:val="00A86B00"/>
    <w:rsid w:val="00A978CB"/>
    <w:rsid w:val="00AA0E9E"/>
    <w:rsid w:val="00AA1449"/>
    <w:rsid w:val="00AA56F1"/>
    <w:rsid w:val="00AD2CD0"/>
    <w:rsid w:val="00AE3757"/>
    <w:rsid w:val="00AF6C81"/>
    <w:rsid w:val="00B05488"/>
    <w:rsid w:val="00B35902"/>
    <w:rsid w:val="00B37DE8"/>
    <w:rsid w:val="00B5498A"/>
    <w:rsid w:val="00B60BF7"/>
    <w:rsid w:val="00B63AEA"/>
    <w:rsid w:val="00B73652"/>
    <w:rsid w:val="00B8071C"/>
    <w:rsid w:val="00B87CC5"/>
    <w:rsid w:val="00B9127B"/>
    <w:rsid w:val="00BA174F"/>
    <w:rsid w:val="00BA178C"/>
    <w:rsid w:val="00BA5966"/>
    <w:rsid w:val="00BA6231"/>
    <w:rsid w:val="00BB0517"/>
    <w:rsid w:val="00BB1032"/>
    <w:rsid w:val="00BB1E08"/>
    <w:rsid w:val="00BB2763"/>
    <w:rsid w:val="00BC1F81"/>
    <w:rsid w:val="00BC3A6A"/>
    <w:rsid w:val="00BD3F60"/>
    <w:rsid w:val="00C06368"/>
    <w:rsid w:val="00C16765"/>
    <w:rsid w:val="00C22FD7"/>
    <w:rsid w:val="00C232FA"/>
    <w:rsid w:val="00C31324"/>
    <w:rsid w:val="00C35CC2"/>
    <w:rsid w:val="00C437DA"/>
    <w:rsid w:val="00C45237"/>
    <w:rsid w:val="00C54736"/>
    <w:rsid w:val="00C64708"/>
    <w:rsid w:val="00C75581"/>
    <w:rsid w:val="00C76460"/>
    <w:rsid w:val="00C82F0E"/>
    <w:rsid w:val="00CB1E10"/>
    <w:rsid w:val="00CB78E4"/>
    <w:rsid w:val="00CC3BF4"/>
    <w:rsid w:val="00CC406B"/>
    <w:rsid w:val="00CC43FC"/>
    <w:rsid w:val="00CD23B7"/>
    <w:rsid w:val="00CD27AC"/>
    <w:rsid w:val="00CE1E6A"/>
    <w:rsid w:val="00CE6D59"/>
    <w:rsid w:val="00CF3170"/>
    <w:rsid w:val="00D072F7"/>
    <w:rsid w:val="00D07870"/>
    <w:rsid w:val="00D07C10"/>
    <w:rsid w:val="00D157B1"/>
    <w:rsid w:val="00D15962"/>
    <w:rsid w:val="00D16D4A"/>
    <w:rsid w:val="00D20534"/>
    <w:rsid w:val="00D30271"/>
    <w:rsid w:val="00D314A9"/>
    <w:rsid w:val="00D34DAA"/>
    <w:rsid w:val="00D408B9"/>
    <w:rsid w:val="00D460C5"/>
    <w:rsid w:val="00D473A6"/>
    <w:rsid w:val="00D70EBB"/>
    <w:rsid w:val="00D72181"/>
    <w:rsid w:val="00D72A91"/>
    <w:rsid w:val="00D92BCA"/>
    <w:rsid w:val="00D942FA"/>
    <w:rsid w:val="00DA17B5"/>
    <w:rsid w:val="00DB1447"/>
    <w:rsid w:val="00DB2ADC"/>
    <w:rsid w:val="00DC024D"/>
    <w:rsid w:val="00DC707B"/>
    <w:rsid w:val="00DD5818"/>
    <w:rsid w:val="00DE5FCC"/>
    <w:rsid w:val="00DE6718"/>
    <w:rsid w:val="00DF3DF1"/>
    <w:rsid w:val="00E003BB"/>
    <w:rsid w:val="00E06D16"/>
    <w:rsid w:val="00E27A77"/>
    <w:rsid w:val="00E27C61"/>
    <w:rsid w:val="00E27C9E"/>
    <w:rsid w:val="00E312FE"/>
    <w:rsid w:val="00E3147B"/>
    <w:rsid w:val="00E506BB"/>
    <w:rsid w:val="00E55B2F"/>
    <w:rsid w:val="00E5609F"/>
    <w:rsid w:val="00E56238"/>
    <w:rsid w:val="00E62E61"/>
    <w:rsid w:val="00E67725"/>
    <w:rsid w:val="00E7544B"/>
    <w:rsid w:val="00E82D07"/>
    <w:rsid w:val="00E83888"/>
    <w:rsid w:val="00E85EA9"/>
    <w:rsid w:val="00E93F28"/>
    <w:rsid w:val="00E9592B"/>
    <w:rsid w:val="00E970A1"/>
    <w:rsid w:val="00EA03B1"/>
    <w:rsid w:val="00EA1D40"/>
    <w:rsid w:val="00EA1F05"/>
    <w:rsid w:val="00EA3578"/>
    <w:rsid w:val="00EA7501"/>
    <w:rsid w:val="00EB49B5"/>
    <w:rsid w:val="00EC2980"/>
    <w:rsid w:val="00EC55B1"/>
    <w:rsid w:val="00EC7162"/>
    <w:rsid w:val="00ED3916"/>
    <w:rsid w:val="00EE4ED8"/>
    <w:rsid w:val="00EF257F"/>
    <w:rsid w:val="00F1034E"/>
    <w:rsid w:val="00F12AE2"/>
    <w:rsid w:val="00F12EC6"/>
    <w:rsid w:val="00F15E1D"/>
    <w:rsid w:val="00F16438"/>
    <w:rsid w:val="00F17770"/>
    <w:rsid w:val="00F27B1D"/>
    <w:rsid w:val="00F36109"/>
    <w:rsid w:val="00F54F89"/>
    <w:rsid w:val="00F562D4"/>
    <w:rsid w:val="00F7008C"/>
    <w:rsid w:val="00F71A81"/>
    <w:rsid w:val="00F87291"/>
    <w:rsid w:val="00F93556"/>
    <w:rsid w:val="00F957C9"/>
    <w:rsid w:val="00FB397B"/>
    <w:rsid w:val="00FC44C6"/>
    <w:rsid w:val="00FD0FCF"/>
    <w:rsid w:val="00FE0F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215DF"/>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line="240" w:lineRule="auto"/>
      <w:outlineLvl w:val="1"/>
    </w:pPr>
    <w:rPr>
      <w:rFonts w:ascii="Arial" w:eastAsia="Times New Roman" w:hAnsi="Arial" w:cs="Arial"/>
      <w:b/>
      <w:bCs/>
      <w:i/>
      <w:iCs/>
      <w:sz w:val="28"/>
      <w:szCs w:val="28"/>
      <w:lang w:val="sv-FI" w:eastAsia="fi-FI"/>
    </w:rPr>
  </w:style>
  <w:style w:type="paragraph" w:styleId="Otsikko3">
    <w:name w:val="heading 3"/>
    <w:basedOn w:val="Normaali"/>
    <w:next w:val="Normaali"/>
    <w:qFormat/>
    <w:rsid w:val="00FC44C6"/>
    <w:pPr>
      <w:keepNext/>
      <w:numPr>
        <w:ilvl w:val="2"/>
        <w:numId w:val="2"/>
      </w:numPr>
      <w:spacing w:before="240" w:after="60" w:line="240" w:lineRule="auto"/>
      <w:outlineLvl w:val="2"/>
    </w:pPr>
    <w:rPr>
      <w:rFonts w:ascii="Arial" w:eastAsia="Times New Roman" w:hAnsi="Arial" w:cs="Arial"/>
      <w:b/>
      <w:bCs/>
      <w:sz w:val="26"/>
      <w:szCs w:val="26"/>
      <w:lang w:val="sv-FI" w:eastAsia="fi-FI"/>
    </w:rPr>
  </w:style>
  <w:style w:type="paragraph" w:styleId="Otsikko4">
    <w:name w:val="heading 4"/>
    <w:basedOn w:val="Normaali"/>
    <w:next w:val="Normaali"/>
    <w:qFormat/>
    <w:rsid w:val="00FC44C6"/>
    <w:pPr>
      <w:keepNext/>
      <w:numPr>
        <w:ilvl w:val="3"/>
        <w:numId w:val="2"/>
      </w:numPr>
      <w:spacing w:before="240" w:after="60" w:line="240" w:lineRule="auto"/>
      <w:outlineLvl w:val="3"/>
    </w:pPr>
    <w:rPr>
      <w:rFonts w:ascii="Times New Roman" w:eastAsia="Times New Roman" w:hAnsi="Times New Roman"/>
      <w:b/>
      <w:bCs/>
      <w:sz w:val="28"/>
      <w:szCs w:val="28"/>
      <w:lang w:val="sv-FI" w:eastAsia="fi-FI"/>
    </w:rPr>
  </w:style>
  <w:style w:type="paragraph" w:styleId="Otsikko5">
    <w:name w:val="heading 5"/>
    <w:basedOn w:val="Normaali"/>
    <w:next w:val="Normaali"/>
    <w:qFormat/>
    <w:rsid w:val="00FC44C6"/>
    <w:pPr>
      <w:numPr>
        <w:ilvl w:val="4"/>
        <w:numId w:val="2"/>
      </w:numPr>
      <w:spacing w:before="240" w:after="60" w:line="240" w:lineRule="auto"/>
      <w:outlineLvl w:val="4"/>
    </w:pPr>
    <w:rPr>
      <w:rFonts w:ascii="Times New Roman" w:eastAsia="Times New Roman" w:hAnsi="Times New Roman"/>
      <w:b/>
      <w:bCs/>
      <w:i/>
      <w:iCs/>
      <w:sz w:val="26"/>
      <w:szCs w:val="26"/>
      <w:lang w:val="sv-FI" w:eastAsia="fi-FI"/>
    </w:rPr>
  </w:style>
  <w:style w:type="paragraph" w:styleId="Otsikko6">
    <w:name w:val="heading 6"/>
    <w:basedOn w:val="Normaali"/>
    <w:next w:val="Normaali"/>
    <w:qFormat/>
    <w:rsid w:val="00FC44C6"/>
    <w:pPr>
      <w:numPr>
        <w:ilvl w:val="5"/>
        <w:numId w:val="2"/>
      </w:numPr>
      <w:spacing w:before="240" w:after="60" w:line="240" w:lineRule="auto"/>
      <w:outlineLvl w:val="5"/>
    </w:pPr>
    <w:rPr>
      <w:rFonts w:ascii="Times New Roman" w:eastAsia="Times New Roman" w:hAnsi="Times New Roman"/>
      <w:b/>
      <w:bCs/>
      <w:lang w:val="sv-FI" w:eastAsia="fi-FI"/>
    </w:rPr>
  </w:style>
  <w:style w:type="paragraph" w:styleId="Otsikko7">
    <w:name w:val="heading 7"/>
    <w:basedOn w:val="Normaali"/>
    <w:next w:val="Normaali"/>
    <w:qFormat/>
    <w:rsid w:val="00FC44C6"/>
    <w:pPr>
      <w:numPr>
        <w:ilvl w:val="6"/>
        <w:numId w:val="2"/>
      </w:numPr>
      <w:spacing w:before="240" w:after="60" w:line="240" w:lineRule="auto"/>
      <w:outlineLvl w:val="6"/>
    </w:pPr>
    <w:rPr>
      <w:rFonts w:ascii="Times New Roman" w:eastAsia="Times New Roman" w:hAnsi="Times New Roman"/>
      <w:sz w:val="24"/>
      <w:szCs w:val="24"/>
      <w:lang w:val="sv-FI" w:eastAsia="fi-FI"/>
    </w:rPr>
  </w:style>
  <w:style w:type="paragraph" w:styleId="Otsikko8">
    <w:name w:val="heading 8"/>
    <w:basedOn w:val="Normaali"/>
    <w:next w:val="Normaali"/>
    <w:qFormat/>
    <w:rsid w:val="00FC44C6"/>
    <w:pPr>
      <w:numPr>
        <w:ilvl w:val="7"/>
        <w:numId w:val="2"/>
      </w:numPr>
      <w:spacing w:before="240" w:after="60" w:line="240" w:lineRule="auto"/>
      <w:outlineLvl w:val="7"/>
    </w:pPr>
    <w:rPr>
      <w:rFonts w:ascii="Times New Roman" w:eastAsia="Times New Roman" w:hAnsi="Times New Roman"/>
      <w:i/>
      <w:iCs/>
      <w:sz w:val="24"/>
      <w:szCs w:val="24"/>
      <w:lang w:val="sv-FI" w:eastAsia="fi-FI"/>
    </w:rPr>
  </w:style>
  <w:style w:type="paragraph" w:styleId="Otsikko9">
    <w:name w:val="heading 9"/>
    <w:basedOn w:val="Normaali"/>
    <w:next w:val="Normaali"/>
    <w:qFormat/>
    <w:rsid w:val="00FC44C6"/>
    <w:pPr>
      <w:numPr>
        <w:ilvl w:val="8"/>
        <w:numId w:val="2"/>
      </w:numPr>
      <w:spacing w:before="240" w:after="60" w:line="240" w:lineRule="auto"/>
      <w:outlineLvl w:val="8"/>
    </w:pPr>
    <w:rPr>
      <w:rFonts w:ascii="Arial" w:eastAsia="Times New Roman" w:hAnsi="Arial" w:cs="Arial"/>
      <w:lang w:val="sv-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spacing w:after="0" w:line="240" w:lineRule="auto"/>
    </w:pPr>
    <w:rPr>
      <w:rFonts w:ascii="Times New Roman" w:eastAsia="Times New Roman" w:hAnsi="Times New Roman"/>
      <w:sz w:val="24"/>
      <w:szCs w:val="24"/>
      <w:lang w:val="sv-FI" w:eastAsia="fi-FI"/>
    </w:r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spacing w:after="0" w:line="240" w:lineRule="auto"/>
    </w:pPr>
    <w:rPr>
      <w:rFonts w:ascii="Times New Roman" w:eastAsia="Times New Roman" w:hAnsi="Times New Roman"/>
      <w:sz w:val="24"/>
      <w:szCs w:val="24"/>
      <w:lang w:val="sv-FI" w:eastAsia="fi-FI"/>
    </w:rPr>
  </w:style>
  <w:style w:type="paragraph" w:customStyle="1" w:styleId="MMinisterio">
    <w:name w:val="MMinisterio"/>
    <w:rsid w:val="00A80622"/>
    <w:rPr>
      <w:b/>
      <w:bCs/>
      <w:caps/>
      <w:sz w:val="24"/>
      <w:lang w:val="sv-FI" w:eastAsia="en-US"/>
    </w:rPr>
  </w:style>
  <w:style w:type="paragraph" w:customStyle="1" w:styleId="MAsiakirjatyyppi">
    <w:name w:val="MAsiakirjatyyppi"/>
    <w:rsid w:val="00A80622"/>
    <w:rPr>
      <w:b/>
      <w:bCs/>
      <w:sz w:val="24"/>
      <w:lang w:val="sv-FI" w:eastAsia="en-US"/>
    </w:rPr>
  </w:style>
  <w:style w:type="paragraph" w:customStyle="1" w:styleId="MVirkanimike">
    <w:name w:val="MVirkanimike"/>
    <w:next w:val="MNormaali"/>
    <w:rsid w:val="002C27B2"/>
    <w:rPr>
      <w:sz w:val="24"/>
      <w:lang w:val="sv-FI" w:eastAsia="en-US"/>
    </w:rPr>
  </w:style>
  <w:style w:type="paragraph" w:customStyle="1" w:styleId="Mpaivays">
    <w:name w:val="Mpaivays"/>
    <w:next w:val="MNormaali"/>
    <w:rsid w:val="002C27B2"/>
    <w:pPr>
      <w:spacing w:after="240"/>
      <w:ind w:left="1418"/>
    </w:pPr>
    <w:rPr>
      <w:sz w:val="24"/>
      <w:lang w:val="sv-FI" w:eastAsia="en-US"/>
    </w:rPr>
  </w:style>
  <w:style w:type="paragraph" w:customStyle="1" w:styleId="MAsiakirjanTila">
    <w:name w:val="MAsiakirjanTila"/>
    <w:rsid w:val="00A80622"/>
    <w:rPr>
      <w:sz w:val="24"/>
      <w:lang w:val="sv-FI" w:eastAsia="en-US"/>
    </w:rPr>
  </w:style>
  <w:style w:type="paragraph" w:customStyle="1" w:styleId="MLiite">
    <w:name w:val="MLiite"/>
    <w:rsid w:val="00A80622"/>
    <w:pPr>
      <w:jc w:val="right"/>
    </w:pPr>
    <w:rPr>
      <w:b/>
      <w:sz w:val="24"/>
      <w:lang w:val="sv-FI"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A80622"/>
    <w:pPr>
      <w:spacing w:after="240"/>
      <w:outlineLvl w:val="0"/>
    </w:pPr>
    <w:rPr>
      <w:b/>
      <w:w w:val="110"/>
      <w:sz w:val="24"/>
      <w:szCs w:val="24"/>
      <w:lang w:val="sv-FI"/>
    </w:rPr>
  </w:style>
  <w:style w:type="paragraph" w:customStyle="1" w:styleId="MKappalejako">
    <w:name w:val="MKappalejako"/>
    <w:rsid w:val="00A80622"/>
    <w:pPr>
      <w:spacing w:after="240"/>
      <w:ind w:left="1418"/>
    </w:pPr>
    <w:rPr>
      <w:sz w:val="24"/>
      <w:szCs w:val="24"/>
      <w:lang w:val="sv-FI"/>
    </w:rPr>
  </w:style>
  <w:style w:type="paragraph" w:customStyle="1" w:styleId="MNimi">
    <w:name w:val="MNimi"/>
    <w:next w:val="MNormaali"/>
    <w:rsid w:val="00A80622"/>
    <w:rPr>
      <w:bCs/>
      <w:sz w:val="24"/>
      <w:lang w:val="sv-FI" w:eastAsia="en-US"/>
    </w:rPr>
  </w:style>
  <w:style w:type="paragraph" w:customStyle="1" w:styleId="MJakelu">
    <w:name w:val="MJakelu"/>
    <w:rsid w:val="00A80622"/>
    <w:rPr>
      <w:bCs/>
      <w:caps/>
      <w:sz w:val="24"/>
      <w:lang w:val="sv-FI" w:eastAsia="en-US"/>
    </w:rPr>
  </w:style>
  <w:style w:type="paragraph" w:customStyle="1" w:styleId="M2Otsikkotaso">
    <w:name w:val="M2Otsikkotaso"/>
    <w:next w:val="MNormaali"/>
    <w:rsid w:val="00A80622"/>
    <w:pPr>
      <w:spacing w:after="240"/>
      <w:outlineLvl w:val="1"/>
    </w:pPr>
    <w:rPr>
      <w:b/>
      <w:sz w:val="24"/>
      <w:szCs w:val="24"/>
      <w:lang w:val="sv-FI"/>
    </w:rPr>
  </w:style>
  <w:style w:type="paragraph" w:customStyle="1" w:styleId="M3Otsikkotaso">
    <w:name w:val="M3Otsikkotaso"/>
    <w:next w:val="MNormaali"/>
    <w:rsid w:val="00A80622"/>
    <w:pPr>
      <w:spacing w:after="240"/>
      <w:outlineLvl w:val="2"/>
    </w:pPr>
    <w:rPr>
      <w:bCs/>
      <w:sz w:val="24"/>
      <w:lang w:val="sv-FI" w:eastAsia="en-US"/>
    </w:rPr>
  </w:style>
  <w:style w:type="paragraph" w:customStyle="1" w:styleId="MAllekirjoitus">
    <w:name w:val="MAllekirjoitus"/>
    <w:next w:val="MNormaali"/>
    <w:rsid w:val="00A80622"/>
    <w:pPr>
      <w:spacing w:after="240"/>
      <w:ind w:left="1418"/>
    </w:pPr>
    <w:rPr>
      <w:bCs/>
      <w:sz w:val="24"/>
      <w:lang w:val="sv-FI" w:eastAsia="en-US"/>
    </w:rPr>
  </w:style>
  <w:style w:type="paragraph" w:customStyle="1" w:styleId="MNumeroitu1Otsikkotaso">
    <w:name w:val="MNumeroitu1Otsikkotaso"/>
    <w:next w:val="MNormaali"/>
    <w:rsid w:val="00A80622"/>
    <w:pPr>
      <w:numPr>
        <w:numId w:val="3"/>
      </w:numPr>
      <w:spacing w:after="240"/>
      <w:outlineLvl w:val="0"/>
    </w:pPr>
    <w:rPr>
      <w:b/>
      <w:spacing w:val="22"/>
      <w:sz w:val="24"/>
      <w:szCs w:val="24"/>
      <w:lang w:val="sv-FI"/>
    </w:rPr>
  </w:style>
  <w:style w:type="paragraph" w:customStyle="1" w:styleId="MNumeroitu2Otsikkotaso">
    <w:name w:val="MNumeroitu2Otsikkotaso"/>
    <w:next w:val="MNormaali"/>
    <w:rsid w:val="00A80622"/>
    <w:pPr>
      <w:numPr>
        <w:ilvl w:val="1"/>
        <w:numId w:val="3"/>
      </w:numPr>
      <w:spacing w:after="240"/>
      <w:outlineLvl w:val="1"/>
    </w:pPr>
    <w:rPr>
      <w:b/>
      <w:sz w:val="24"/>
      <w:szCs w:val="24"/>
      <w:lang w:val="sv-FI"/>
    </w:rPr>
  </w:style>
  <w:style w:type="paragraph" w:customStyle="1" w:styleId="MOsapuolenNimi">
    <w:name w:val="MOsapuolenNimi"/>
    <w:next w:val="MNormaali"/>
    <w:rsid w:val="00A80622"/>
    <w:pPr>
      <w:spacing w:before="240"/>
      <w:ind w:left="1418"/>
    </w:pPr>
    <w:rPr>
      <w:caps/>
      <w:sz w:val="24"/>
      <w:szCs w:val="24"/>
      <w:lang w:val="sv-FI"/>
    </w:rPr>
  </w:style>
  <w:style w:type="paragraph" w:customStyle="1" w:styleId="MOtsikkokappale">
    <w:name w:val="MOtsikkokappale"/>
    <w:next w:val="MNormaali"/>
    <w:rsid w:val="00A80622"/>
    <w:pPr>
      <w:spacing w:after="240"/>
      <w:ind w:left="1418" w:hanging="1418"/>
      <w:outlineLvl w:val="2"/>
    </w:pPr>
    <w:rPr>
      <w:sz w:val="24"/>
      <w:szCs w:val="24"/>
      <w:lang w:val="sv-FI"/>
    </w:rPr>
  </w:style>
  <w:style w:type="paragraph" w:customStyle="1" w:styleId="MPaaotsikko">
    <w:name w:val="MPaaotsikko"/>
    <w:next w:val="MNormaali"/>
    <w:rsid w:val="002C27B2"/>
    <w:pPr>
      <w:spacing w:before="240" w:after="240"/>
      <w:outlineLvl w:val="0"/>
    </w:pPr>
    <w:rPr>
      <w:b/>
      <w:caps/>
      <w:sz w:val="24"/>
      <w:szCs w:val="24"/>
      <w:lang w:val="sv-FI"/>
    </w:rPr>
  </w:style>
  <w:style w:type="paragraph" w:customStyle="1" w:styleId="MVarmennus">
    <w:name w:val="MVarmennus"/>
    <w:next w:val="MNormaali"/>
    <w:rsid w:val="002C27B2"/>
    <w:pPr>
      <w:spacing w:after="240"/>
      <w:ind w:left="1418"/>
    </w:pPr>
    <w:rPr>
      <w:sz w:val="24"/>
      <w:szCs w:val="24"/>
      <w:lang w:val="sv-FI"/>
    </w:rPr>
  </w:style>
  <w:style w:type="paragraph" w:customStyle="1" w:styleId="MVastaanottajanNimi">
    <w:name w:val="MVastaanottajanNimi"/>
    <w:next w:val="MNormaali"/>
    <w:rsid w:val="002C27B2"/>
    <w:rPr>
      <w:sz w:val="24"/>
      <w:szCs w:val="24"/>
      <w:lang w:val="sv-FI"/>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2C27B2"/>
    <w:rPr>
      <w:sz w:val="24"/>
      <w:szCs w:val="24"/>
      <w:lang w:val="sv-FI"/>
    </w:rPr>
  </w:style>
  <w:style w:type="paragraph" w:customStyle="1" w:styleId="MDnro">
    <w:name w:val="MDnro"/>
    <w:next w:val="MNormaali"/>
    <w:rsid w:val="00A80622"/>
    <w:pPr>
      <w:jc w:val="right"/>
    </w:pPr>
    <w:rPr>
      <w:bCs/>
      <w:sz w:val="24"/>
      <w:lang w:val="sv-FI" w:eastAsia="en-US"/>
    </w:rPr>
  </w:style>
  <w:style w:type="paragraph" w:customStyle="1" w:styleId="MTiedoksi">
    <w:name w:val="MTiedoksi"/>
    <w:rsid w:val="00F562D4"/>
    <w:rPr>
      <w:caps/>
      <w:sz w:val="24"/>
      <w:szCs w:val="24"/>
      <w:lang w:val="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4215DF"/>
    <w:pPr>
      <w:spacing w:after="200" w:line="276" w:lineRule="auto"/>
    </w:pPr>
    <w:rPr>
      <w:rFonts w:ascii="Calibri" w:eastAsia="Calibri" w:hAnsi="Calibri"/>
      <w:sz w:val="22"/>
      <w:szCs w:val="22"/>
      <w:lang w:eastAsia="en-US"/>
    </w:rPr>
  </w:style>
  <w:style w:type="paragraph" w:styleId="Otsikko2">
    <w:name w:val="heading 2"/>
    <w:basedOn w:val="Normaali"/>
    <w:next w:val="Normaali"/>
    <w:qFormat/>
    <w:rsid w:val="006A1C44"/>
    <w:pPr>
      <w:keepNext/>
      <w:spacing w:before="240" w:after="60" w:line="240" w:lineRule="auto"/>
      <w:outlineLvl w:val="1"/>
    </w:pPr>
    <w:rPr>
      <w:rFonts w:ascii="Arial" w:eastAsia="Times New Roman" w:hAnsi="Arial" w:cs="Arial"/>
      <w:b/>
      <w:bCs/>
      <w:i/>
      <w:iCs/>
      <w:sz w:val="28"/>
      <w:szCs w:val="28"/>
      <w:lang w:val="sv-FI" w:eastAsia="fi-FI"/>
    </w:rPr>
  </w:style>
  <w:style w:type="paragraph" w:styleId="Otsikko3">
    <w:name w:val="heading 3"/>
    <w:basedOn w:val="Normaali"/>
    <w:next w:val="Normaali"/>
    <w:qFormat/>
    <w:rsid w:val="00FC44C6"/>
    <w:pPr>
      <w:keepNext/>
      <w:numPr>
        <w:ilvl w:val="2"/>
        <w:numId w:val="2"/>
      </w:numPr>
      <w:spacing w:before="240" w:after="60" w:line="240" w:lineRule="auto"/>
      <w:outlineLvl w:val="2"/>
    </w:pPr>
    <w:rPr>
      <w:rFonts w:ascii="Arial" w:eastAsia="Times New Roman" w:hAnsi="Arial" w:cs="Arial"/>
      <w:b/>
      <w:bCs/>
      <w:sz w:val="26"/>
      <w:szCs w:val="26"/>
      <w:lang w:val="sv-FI" w:eastAsia="fi-FI"/>
    </w:rPr>
  </w:style>
  <w:style w:type="paragraph" w:styleId="Otsikko4">
    <w:name w:val="heading 4"/>
    <w:basedOn w:val="Normaali"/>
    <w:next w:val="Normaali"/>
    <w:qFormat/>
    <w:rsid w:val="00FC44C6"/>
    <w:pPr>
      <w:keepNext/>
      <w:numPr>
        <w:ilvl w:val="3"/>
        <w:numId w:val="2"/>
      </w:numPr>
      <w:spacing w:before="240" w:after="60" w:line="240" w:lineRule="auto"/>
      <w:outlineLvl w:val="3"/>
    </w:pPr>
    <w:rPr>
      <w:rFonts w:ascii="Times New Roman" w:eastAsia="Times New Roman" w:hAnsi="Times New Roman"/>
      <w:b/>
      <w:bCs/>
      <w:sz w:val="28"/>
      <w:szCs w:val="28"/>
      <w:lang w:val="sv-FI" w:eastAsia="fi-FI"/>
    </w:rPr>
  </w:style>
  <w:style w:type="paragraph" w:styleId="Otsikko5">
    <w:name w:val="heading 5"/>
    <w:basedOn w:val="Normaali"/>
    <w:next w:val="Normaali"/>
    <w:qFormat/>
    <w:rsid w:val="00FC44C6"/>
    <w:pPr>
      <w:numPr>
        <w:ilvl w:val="4"/>
        <w:numId w:val="2"/>
      </w:numPr>
      <w:spacing w:before="240" w:after="60" w:line="240" w:lineRule="auto"/>
      <w:outlineLvl w:val="4"/>
    </w:pPr>
    <w:rPr>
      <w:rFonts w:ascii="Times New Roman" w:eastAsia="Times New Roman" w:hAnsi="Times New Roman"/>
      <w:b/>
      <w:bCs/>
      <w:i/>
      <w:iCs/>
      <w:sz w:val="26"/>
      <w:szCs w:val="26"/>
      <w:lang w:val="sv-FI" w:eastAsia="fi-FI"/>
    </w:rPr>
  </w:style>
  <w:style w:type="paragraph" w:styleId="Otsikko6">
    <w:name w:val="heading 6"/>
    <w:basedOn w:val="Normaali"/>
    <w:next w:val="Normaali"/>
    <w:qFormat/>
    <w:rsid w:val="00FC44C6"/>
    <w:pPr>
      <w:numPr>
        <w:ilvl w:val="5"/>
        <w:numId w:val="2"/>
      </w:numPr>
      <w:spacing w:before="240" w:after="60" w:line="240" w:lineRule="auto"/>
      <w:outlineLvl w:val="5"/>
    </w:pPr>
    <w:rPr>
      <w:rFonts w:ascii="Times New Roman" w:eastAsia="Times New Roman" w:hAnsi="Times New Roman"/>
      <w:b/>
      <w:bCs/>
      <w:lang w:val="sv-FI" w:eastAsia="fi-FI"/>
    </w:rPr>
  </w:style>
  <w:style w:type="paragraph" w:styleId="Otsikko7">
    <w:name w:val="heading 7"/>
    <w:basedOn w:val="Normaali"/>
    <w:next w:val="Normaali"/>
    <w:qFormat/>
    <w:rsid w:val="00FC44C6"/>
    <w:pPr>
      <w:numPr>
        <w:ilvl w:val="6"/>
        <w:numId w:val="2"/>
      </w:numPr>
      <w:spacing w:before="240" w:after="60" w:line="240" w:lineRule="auto"/>
      <w:outlineLvl w:val="6"/>
    </w:pPr>
    <w:rPr>
      <w:rFonts w:ascii="Times New Roman" w:eastAsia="Times New Roman" w:hAnsi="Times New Roman"/>
      <w:sz w:val="24"/>
      <w:szCs w:val="24"/>
      <w:lang w:val="sv-FI" w:eastAsia="fi-FI"/>
    </w:rPr>
  </w:style>
  <w:style w:type="paragraph" w:styleId="Otsikko8">
    <w:name w:val="heading 8"/>
    <w:basedOn w:val="Normaali"/>
    <w:next w:val="Normaali"/>
    <w:qFormat/>
    <w:rsid w:val="00FC44C6"/>
    <w:pPr>
      <w:numPr>
        <w:ilvl w:val="7"/>
        <w:numId w:val="2"/>
      </w:numPr>
      <w:spacing w:before="240" w:after="60" w:line="240" w:lineRule="auto"/>
      <w:outlineLvl w:val="7"/>
    </w:pPr>
    <w:rPr>
      <w:rFonts w:ascii="Times New Roman" w:eastAsia="Times New Roman" w:hAnsi="Times New Roman"/>
      <w:i/>
      <w:iCs/>
      <w:sz w:val="24"/>
      <w:szCs w:val="24"/>
      <w:lang w:val="sv-FI" w:eastAsia="fi-FI"/>
    </w:rPr>
  </w:style>
  <w:style w:type="paragraph" w:styleId="Otsikko9">
    <w:name w:val="heading 9"/>
    <w:basedOn w:val="Normaali"/>
    <w:next w:val="Normaali"/>
    <w:qFormat/>
    <w:rsid w:val="00FC44C6"/>
    <w:pPr>
      <w:numPr>
        <w:ilvl w:val="8"/>
        <w:numId w:val="2"/>
      </w:numPr>
      <w:spacing w:before="240" w:after="60" w:line="240" w:lineRule="auto"/>
      <w:outlineLvl w:val="8"/>
    </w:pPr>
    <w:rPr>
      <w:rFonts w:ascii="Arial" w:eastAsia="Times New Roman" w:hAnsi="Arial" w:cs="Arial"/>
      <w:lang w:val="sv-FI"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C16765"/>
    <w:pPr>
      <w:tabs>
        <w:tab w:val="center" w:pos="4819"/>
        <w:tab w:val="right" w:pos="9638"/>
      </w:tabs>
      <w:spacing w:after="0" w:line="240" w:lineRule="auto"/>
    </w:pPr>
    <w:rPr>
      <w:rFonts w:ascii="Times New Roman" w:eastAsia="Times New Roman" w:hAnsi="Times New Roman"/>
      <w:sz w:val="24"/>
      <w:szCs w:val="24"/>
      <w:lang w:val="sv-FI" w:eastAsia="fi-FI"/>
    </w:rPr>
  </w:style>
  <w:style w:type="character" w:styleId="Sivunumero">
    <w:name w:val="page number"/>
    <w:basedOn w:val="Kappaleenoletusfontti"/>
    <w:rsid w:val="00C16765"/>
  </w:style>
  <w:style w:type="paragraph" w:styleId="Alatunniste">
    <w:name w:val="footer"/>
    <w:basedOn w:val="Normaali"/>
    <w:rsid w:val="00AA56F1"/>
    <w:pPr>
      <w:tabs>
        <w:tab w:val="center" w:pos="4819"/>
        <w:tab w:val="right" w:pos="9638"/>
      </w:tabs>
      <w:spacing w:after="0" w:line="240" w:lineRule="auto"/>
    </w:pPr>
    <w:rPr>
      <w:rFonts w:ascii="Times New Roman" w:eastAsia="Times New Roman" w:hAnsi="Times New Roman"/>
      <w:sz w:val="24"/>
      <w:szCs w:val="24"/>
      <w:lang w:val="sv-FI" w:eastAsia="fi-FI"/>
    </w:rPr>
  </w:style>
  <w:style w:type="paragraph" w:customStyle="1" w:styleId="MMinisterio">
    <w:name w:val="MMinisterio"/>
    <w:rsid w:val="00A80622"/>
    <w:rPr>
      <w:b/>
      <w:bCs/>
      <w:caps/>
      <w:sz w:val="24"/>
      <w:lang w:val="sv-FI" w:eastAsia="en-US"/>
    </w:rPr>
  </w:style>
  <w:style w:type="paragraph" w:customStyle="1" w:styleId="MAsiakirjatyyppi">
    <w:name w:val="MAsiakirjatyyppi"/>
    <w:rsid w:val="00A80622"/>
    <w:rPr>
      <w:b/>
      <w:bCs/>
      <w:sz w:val="24"/>
      <w:lang w:val="sv-FI" w:eastAsia="en-US"/>
    </w:rPr>
  </w:style>
  <w:style w:type="paragraph" w:customStyle="1" w:styleId="MVirkanimike">
    <w:name w:val="MVirkanimike"/>
    <w:next w:val="MNormaali"/>
    <w:rsid w:val="002C27B2"/>
    <w:rPr>
      <w:sz w:val="24"/>
      <w:lang w:val="sv-FI" w:eastAsia="en-US"/>
    </w:rPr>
  </w:style>
  <w:style w:type="paragraph" w:customStyle="1" w:styleId="Mpaivays">
    <w:name w:val="Mpaivays"/>
    <w:next w:val="MNormaali"/>
    <w:rsid w:val="002C27B2"/>
    <w:pPr>
      <w:spacing w:after="240"/>
      <w:ind w:left="1418"/>
    </w:pPr>
    <w:rPr>
      <w:sz w:val="24"/>
      <w:lang w:val="sv-FI" w:eastAsia="en-US"/>
    </w:rPr>
  </w:style>
  <w:style w:type="paragraph" w:customStyle="1" w:styleId="MAsiakirjanTila">
    <w:name w:val="MAsiakirjanTila"/>
    <w:rsid w:val="00A80622"/>
    <w:rPr>
      <w:sz w:val="24"/>
      <w:lang w:val="sv-FI" w:eastAsia="en-US"/>
    </w:rPr>
  </w:style>
  <w:style w:type="paragraph" w:customStyle="1" w:styleId="MLiite">
    <w:name w:val="MLiite"/>
    <w:rsid w:val="00A80622"/>
    <w:pPr>
      <w:jc w:val="right"/>
    </w:pPr>
    <w:rPr>
      <w:b/>
      <w:sz w:val="24"/>
      <w:lang w:val="sv-FI" w:eastAsia="en-US"/>
    </w:rPr>
  </w:style>
  <w:style w:type="table" w:styleId="TaulukkoRuudukko">
    <w:name w:val="Table Grid"/>
    <w:basedOn w:val="Normaalitaulukko"/>
    <w:rsid w:val="00044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Normaali">
    <w:name w:val="MNormaali"/>
    <w:rsid w:val="005214BD"/>
    <w:rPr>
      <w:sz w:val="24"/>
      <w:szCs w:val="24"/>
    </w:rPr>
  </w:style>
  <w:style w:type="paragraph" w:customStyle="1" w:styleId="M1Otsikkotaso">
    <w:name w:val="M1Otsikkotaso"/>
    <w:next w:val="MNormaali"/>
    <w:rsid w:val="00A80622"/>
    <w:pPr>
      <w:spacing w:after="240"/>
      <w:outlineLvl w:val="0"/>
    </w:pPr>
    <w:rPr>
      <w:b/>
      <w:w w:val="110"/>
      <w:sz w:val="24"/>
      <w:szCs w:val="24"/>
      <w:lang w:val="sv-FI"/>
    </w:rPr>
  </w:style>
  <w:style w:type="paragraph" w:customStyle="1" w:styleId="MKappalejako">
    <w:name w:val="MKappalejako"/>
    <w:rsid w:val="00A80622"/>
    <w:pPr>
      <w:spacing w:after="240"/>
      <w:ind w:left="1418"/>
    </w:pPr>
    <w:rPr>
      <w:sz w:val="24"/>
      <w:szCs w:val="24"/>
      <w:lang w:val="sv-FI"/>
    </w:rPr>
  </w:style>
  <w:style w:type="paragraph" w:customStyle="1" w:styleId="MNimi">
    <w:name w:val="MNimi"/>
    <w:next w:val="MNormaali"/>
    <w:rsid w:val="00A80622"/>
    <w:rPr>
      <w:bCs/>
      <w:sz w:val="24"/>
      <w:lang w:val="sv-FI" w:eastAsia="en-US"/>
    </w:rPr>
  </w:style>
  <w:style w:type="paragraph" w:customStyle="1" w:styleId="MJakelu">
    <w:name w:val="MJakelu"/>
    <w:rsid w:val="00A80622"/>
    <w:rPr>
      <w:bCs/>
      <w:caps/>
      <w:sz w:val="24"/>
      <w:lang w:val="sv-FI" w:eastAsia="en-US"/>
    </w:rPr>
  </w:style>
  <w:style w:type="paragraph" w:customStyle="1" w:styleId="M2Otsikkotaso">
    <w:name w:val="M2Otsikkotaso"/>
    <w:next w:val="MNormaali"/>
    <w:rsid w:val="00A80622"/>
    <w:pPr>
      <w:spacing w:after="240"/>
      <w:outlineLvl w:val="1"/>
    </w:pPr>
    <w:rPr>
      <w:b/>
      <w:sz w:val="24"/>
      <w:szCs w:val="24"/>
      <w:lang w:val="sv-FI"/>
    </w:rPr>
  </w:style>
  <w:style w:type="paragraph" w:customStyle="1" w:styleId="M3Otsikkotaso">
    <w:name w:val="M3Otsikkotaso"/>
    <w:next w:val="MNormaali"/>
    <w:rsid w:val="00A80622"/>
    <w:pPr>
      <w:spacing w:after="240"/>
      <w:outlineLvl w:val="2"/>
    </w:pPr>
    <w:rPr>
      <w:bCs/>
      <w:sz w:val="24"/>
      <w:lang w:val="sv-FI" w:eastAsia="en-US"/>
    </w:rPr>
  </w:style>
  <w:style w:type="paragraph" w:customStyle="1" w:styleId="MAllekirjoitus">
    <w:name w:val="MAllekirjoitus"/>
    <w:next w:val="MNormaali"/>
    <w:rsid w:val="00A80622"/>
    <w:pPr>
      <w:spacing w:after="240"/>
      <w:ind w:left="1418"/>
    </w:pPr>
    <w:rPr>
      <w:bCs/>
      <w:sz w:val="24"/>
      <w:lang w:val="sv-FI" w:eastAsia="en-US"/>
    </w:rPr>
  </w:style>
  <w:style w:type="paragraph" w:customStyle="1" w:styleId="MNumeroitu1Otsikkotaso">
    <w:name w:val="MNumeroitu1Otsikkotaso"/>
    <w:next w:val="MNormaali"/>
    <w:rsid w:val="00A80622"/>
    <w:pPr>
      <w:numPr>
        <w:numId w:val="3"/>
      </w:numPr>
      <w:spacing w:after="240"/>
      <w:outlineLvl w:val="0"/>
    </w:pPr>
    <w:rPr>
      <w:b/>
      <w:spacing w:val="22"/>
      <w:sz w:val="24"/>
      <w:szCs w:val="24"/>
      <w:lang w:val="sv-FI"/>
    </w:rPr>
  </w:style>
  <w:style w:type="paragraph" w:customStyle="1" w:styleId="MNumeroitu2Otsikkotaso">
    <w:name w:val="MNumeroitu2Otsikkotaso"/>
    <w:next w:val="MNormaali"/>
    <w:rsid w:val="00A80622"/>
    <w:pPr>
      <w:numPr>
        <w:ilvl w:val="1"/>
        <w:numId w:val="3"/>
      </w:numPr>
      <w:spacing w:after="240"/>
      <w:outlineLvl w:val="1"/>
    </w:pPr>
    <w:rPr>
      <w:b/>
      <w:sz w:val="24"/>
      <w:szCs w:val="24"/>
      <w:lang w:val="sv-FI"/>
    </w:rPr>
  </w:style>
  <w:style w:type="paragraph" w:customStyle="1" w:styleId="MOsapuolenNimi">
    <w:name w:val="MOsapuolenNimi"/>
    <w:next w:val="MNormaali"/>
    <w:rsid w:val="00A80622"/>
    <w:pPr>
      <w:spacing w:before="240"/>
      <w:ind w:left="1418"/>
    </w:pPr>
    <w:rPr>
      <w:caps/>
      <w:sz w:val="24"/>
      <w:szCs w:val="24"/>
      <w:lang w:val="sv-FI"/>
    </w:rPr>
  </w:style>
  <w:style w:type="paragraph" w:customStyle="1" w:styleId="MOtsikkokappale">
    <w:name w:val="MOtsikkokappale"/>
    <w:next w:val="MNormaali"/>
    <w:rsid w:val="00A80622"/>
    <w:pPr>
      <w:spacing w:after="240"/>
      <w:ind w:left="1418" w:hanging="1418"/>
      <w:outlineLvl w:val="2"/>
    </w:pPr>
    <w:rPr>
      <w:sz w:val="24"/>
      <w:szCs w:val="24"/>
      <w:lang w:val="sv-FI"/>
    </w:rPr>
  </w:style>
  <w:style w:type="paragraph" w:customStyle="1" w:styleId="MPaaotsikko">
    <w:name w:val="MPaaotsikko"/>
    <w:next w:val="MNormaali"/>
    <w:rsid w:val="002C27B2"/>
    <w:pPr>
      <w:spacing w:before="240" w:after="240"/>
      <w:outlineLvl w:val="0"/>
    </w:pPr>
    <w:rPr>
      <w:b/>
      <w:caps/>
      <w:sz w:val="24"/>
      <w:szCs w:val="24"/>
      <w:lang w:val="sv-FI"/>
    </w:rPr>
  </w:style>
  <w:style w:type="paragraph" w:customStyle="1" w:styleId="MVarmennus">
    <w:name w:val="MVarmennus"/>
    <w:next w:val="MNormaali"/>
    <w:rsid w:val="002C27B2"/>
    <w:pPr>
      <w:spacing w:after="240"/>
      <w:ind w:left="1418"/>
    </w:pPr>
    <w:rPr>
      <w:sz w:val="24"/>
      <w:szCs w:val="24"/>
      <w:lang w:val="sv-FI"/>
    </w:rPr>
  </w:style>
  <w:style w:type="paragraph" w:customStyle="1" w:styleId="MVastaanottajanNimi">
    <w:name w:val="MVastaanottajanNimi"/>
    <w:next w:val="MNormaali"/>
    <w:rsid w:val="002C27B2"/>
    <w:rPr>
      <w:sz w:val="24"/>
      <w:szCs w:val="24"/>
      <w:lang w:val="sv-FI"/>
    </w:rPr>
  </w:style>
  <w:style w:type="paragraph" w:customStyle="1" w:styleId="MVastaanottajanOsoite">
    <w:name w:val="MVastaanottajanOsoite"/>
    <w:next w:val="MNormaali"/>
    <w:rsid w:val="00EA1F05"/>
    <w:rPr>
      <w:sz w:val="24"/>
      <w:szCs w:val="24"/>
    </w:rPr>
  </w:style>
  <w:style w:type="paragraph" w:customStyle="1" w:styleId="Mpaivamaara">
    <w:name w:val="Mpaivamaara"/>
    <w:next w:val="MNormaali"/>
    <w:rsid w:val="002C27B2"/>
    <w:rPr>
      <w:sz w:val="24"/>
      <w:szCs w:val="24"/>
      <w:lang w:val="sv-FI"/>
    </w:rPr>
  </w:style>
  <w:style w:type="paragraph" w:customStyle="1" w:styleId="MDnro">
    <w:name w:val="MDnro"/>
    <w:next w:val="MNormaali"/>
    <w:rsid w:val="00A80622"/>
    <w:pPr>
      <w:jc w:val="right"/>
    </w:pPr>
    <w:rPr>
      <w:bCs/>
      <w:sz w:val="24"/>
      <w:lang w:val="sv-FI" w:eastAsia="en-US"/>
    </w:rPr>
  </w:style>
  <w:style w:type="paragraph" w:customStyle="1" w:styleId="MTiedoksi">
    <w:name w:val="MTiedoksi"/>
    <w:rsid w:val="00F562D4"/>
    <w:rPr>
      <w:caps/>
      <w:sz w:val="24"/>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mallit%202010\Lainlaatija\Muistio2007Ruotsi.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Muistio2007Ruotsi</Template>
  <TotalTime>4</TotalTime>
  <Pages>4</Pages>
  <Words>1175</Words>
  <Characters>9524</Characters>
  <Application>Microsoft Office Word</Application>
  <DocSecurity>0</DocSecurity>
  <Lines>79</Lines>
  <Paragraphs>21</Paragraphs>
  <ScaleCrop>false</ScaleCrop>
  <HeadingPairs>
    <vt:vector size="2" baseType="variant">
      <vt:variant>
        <vt:lpstr>Otsikko</vt:lpstr>
      </vt:variant>
      <vt:variant>
        <vt:i4>1</vt:i4>
      </vt:variant>
    </vt:vector>
  </HeadingPairs>
  <TitlesOfParts>
    <vt:vector size="1" baseType="lpstr">
      <vt:lpstr>MUISTIO</vt:lpstr>
    </vt:vector>
  </TitlesOfParts>
  <Company>VM</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dc:title>
  <dc:creator>Honkanen Paula SM</dc:creator>
  <cp:lastModifiedBy>Rötkin Johanna SM</cp:lastModifiedBy>
  <cp:revision>3</cp:revision>
  <cp:lastPrinted>2007-01-17T14:03:00Z</cp:lastPrinted>
  <dcterms:created xsi:type="dcterms:W3CDTF">2018-02-19T12:14:00Z</dcterms:created>
  <dcterms:modified xsi:type="dcterms:W3CDTF">2018-03-02T12:48:00Z</dcterms:modified>
</cp:coreProperties>
</file>