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D8" w:rsidRDefault="00724ED8">
      <w:bookmarkStart w:id="0" w:name="_GoBack"/>
      <w:bookmarkEnd w:id="0"/>
    </w:p>
    <w:p w:rsidR="00EE5F1D" w:rsidRDefault="00EE5F1D"/>
    <w:p w:rsidR="000E4D39" w:rsidRDefault="000E4D39"/>
    <w:p w:rsidR="000E4D39" w:rsidRDefault="000E4D39"/>
    <w:p w:rsidR="000E4D39" w:rsidRDefault="000E4D39"/>
    <w:p w:rsidR="000E4D39" w:rsidRDefault="000E4D39"/>
    <w:p w:rsidR="00EE5F1D" w:rsidRDefault="00EE5F1D">
      <w:r>
        <w:t>Oikeusministeriö</w:t>
      </w:r>
    </w:p>
    <w:p w:rsidR="00EE5F1D" w:rsidRDefault="00EE5F1D">
      <w:r>
        <w:t>Sisäasiainministeriö</w:t>
      </w:r>
    </w:p>
    <w:p w:rsidR="00EE5F1D" w:rsidRDefault="00EE5F1D">
      <w:r>
        <w:t>Puolustusministeriö</w:t>
      </w:r>
    </w:p>
    <w:p w:rsidR="00EE5F1D" w:rsidRDefault="00EE5F1D"/>
    <w:p w:rsidR="00EE5F1D" w:rsidRDefault="00EE5F1D">
      <w:r>
        <w:t>Microsoft</w:t>
      </w:r>
      <w:r w:rsidR="005039B9">
        <w:t xml:space="preserve"> Oy</w:t>
      </w:r>
      <w:r>
        <w:t xml:space="preserve"> kiittää mahdollisuudesta lausua tiedustelulainsäädän</w:t>
      </w:r>
      <w:r w:rsidR="001C4463">
        <w:t>töä valmistelleiden työryhmien mietinnöistä</w:t>
      </w:r>
      <w:r>
        <w:t xml:space="preserve">. </w:t>
      </w:r>
      <w:r w:rsidR="00A61F94">
        <w:t xml:space="preserve">Neljä </w:t>
      </w:r>
      <w:r>
        <w:t>erillistä lakia tai lainmuutosta, pe</w:t>
      </w:r>
      <w:r w:rsidR="00BD61ED">
        <w:t>r</w:t>
      </w:r>
      <w:r>
        <w:t>ustuslain muuttaminen mukaan luettuna muodostavat kokonaisuuden, jota tulee tarkastella yhdessä ja siksi myös lausumme niistä yhtenä kokonaisuutena.</w:t>
      </w:r>
    </w:p>
    <w:p w:rsidR="00065710" w:rsidRDefault="00065710">
      <w:r>
        <w:t xml:space="preserve">Ymmärrämme, että järjestäytyneessä yhteiskunnassa viranomaisten on varmistettava kansalaisten ja yhteiskunnan turvallisuus monenlaisia uhkia vastaan. </w:t>
      </w:r>
      <w:r w:rsidR="001C4463">
        <w:t xml:space="preserve">Demokraattisessa yhteiskunnassa viranomaisten </w:t>
      </w:r>
      <w:r w:rsidR="00A36967">
        <w:t xml:space="preserve">turvallisuuden takaamiseksi suorittamien tehtävien </w:t>
      </w:r>
      <w:r w:rsidR="001C4463">
        <w:t xml:space="preserve">on perustuttava lakiin. </w:t>
      </w:r>
      <w:r>
        <w:t xml:space="preserve">Viranomaisten suorittama tiedustelutoiminta on osa turvallisuuden varmistamista. </w:t>
      </w:r>
      <w:r w:rsidR="00ED02FB" w:rsidRPr="00ED02FB">
        <w:t>Tiedustelu</w:t>
      </w:r>
      <w:r>
        <w:t xml:space="preserve">toimintaa </w:t>
      </w:r>
      <w:r w:rsidR="00ED02FB" w:rsidRPr="00ED02FB">
        <w:t>koskevassa lainsäädännössä viranomaisten toimivaltuudet, niiden käytön valvonta, yksilöiden perusoikeudet ja elinkeinopoliittiset kysymykset on oltava tasapainossa.</w:t>
      </w:r>
      <w:r w:rsidR="007E401B">
        <w:t xml:space="preserve"> </w:t>
      </w:r>
    </w:p>
    <w:p w:rsidR="00EE5F1D" w:rsidRDefault="00065710">
      <w:r>
        <w:t>P</w:t>
      </w:r>
      <w:r w:rsidR="00680A29">
        <w:t>ilviteknologiaan perustuvat palvelut eivät tunne maantieteellisiä rajoja</w:t>
      </w:r>
      <w:r>
        <w:t>. J</w:t>
      </w:r>
      <w:r w:rsidR="00680A29">
        <w:t>oudumme</w:t>
      </w:r>
      <w:r>
        <w:t xml:space="preserve"> </w:t>
      </w:r>
      <w:r w:rsidR="00680A29">
        <w:t>teknologiatoimittajan</w:t>
      </w:r>
      <w:r w:rsidR="00E529FA">
        <w:t>a</w:t>
      </w:r>
      <w:r w:rsidR="00680A29">
        <w:t xml:space="preserve"> löytämään tasapaino</w:t>
      </w:r>
      <w:r w:rsidR="00E529FA">
        <w:t>n</w:t>
      </w:r>
      <w:r w:rsidR="00680A29">
        <w:t xml:space="preserve"> </w:t>
      </w:r>
      <w:r w:rsidR="000C3A95">
        <w:t xml:space="preserve">eri osapuolten </w:t>
      </w:r>
      <w:r w:rsidR="00680A29">
        <w:t>oikeuksien välillä ja samalla navigoimaan useiden maiden</w:t>
      </w:r>
      <w:r w:rsidR="00E529FA">
        <w:t xml:space="preserve"> toisinaan </w:t>
      </w:r>
      <w:r w:rsidR="00680A29">
        <w:t>ristiriidassa olevien lakien kanssa. Siksi olisi ensiarvoisen tärkeää, että ainakin Euroopan Unionin alueella tiedustelulainsäädännön harmonisointi etenisi.</w:t>
      </w:r>
      <w:r w:rsidR="00EE5F1D">
        <w:t xml:space="preserve"> </w:t>
      </w:r>
      <w:r w:rsidR="00E529FA">
        <w:t xml:space="preserve">Myös </w:t>
      </w:r>
      <w:r w:rsidR="00680A29">
        <w:t xml:space="preserve">nyt käsillä olevaa </w:t>
      </w:r>
      <w:r w:rsidR="00E529FA">
        <w:t xml:space="preserve">lainsäädäntöehdotusta </w:t>
      </w:r>
      <w:r w:rsidR="00680A29">
        <w:t>tulisi tarkastella tästä lähtökohdasta.</w:t>
      </w:r>
      <w:r w:rsidR="000E4D39">
        <w:t xml:space="preserve"> </w:t>
      </w:r>
    </w:p>
    <w:p w:rsidR="00680A29" w:rsidRDefault="00E529FA">
      <w:r>
        <w:t>U</w:t>
      </w:r>
      <w:r w:rsidR="00680A29">
        <w:t>seat teknologiayhtiöt</w:t>
      </w:r>
      <w:r w:rsidR="00D07A39">
        <w:t xml:space="preserve">, muun muassa </w:t>
      </w:r>
      <w:proofErr w:type="spellStart"/>
      <w:r w:rsidR="00D07A39">
        <w:t>Aol</w:t>
      </w:r>
      <w:proofErr w:type="spellEnd"/>
      <w:r w:rsidR="00D07A39">
        <w:t xml:space="preserve">, Apple, </w:t>
      </w:r>
      <w:proofErr w:type="spellStart"/>
      <w:r w:rsidR="00D07A39">
        <w:t>Facebook</w:t>
      </w:r>
      <w:proofErr w:type="spellEnd"/>
      <w:r w:rsidR="00D07A39">
        <w:t>, Google, Twitter ja Microsoft,</w:t>
      </w:r>
      <w:r w:rsidR="00680A29">
        <w:t xml:space="preserve"> ovat </w:t>
      </w:r>
      <w:r>
        <w:t xml:space="preserve">yhteistyössä kiteyttäneet tiedustelua ja viranomaisten toimivaltuuksia digitaalisessa maailmassa koskevat </w:t>
      </w:r>
      <w:r w:rsidR="000E4D39">
        <w:t xml:space="preserve">globaalit periaatteet viiteen </w:t>
      </w:r>
      <w:r w:rsidR="00D07A39">
        <w:t>pää</w:t>
      </w:r>
      <w:r w:rsidR="000E4D39">
        <w:t>kohtaan</w:t>
      </w:r>
      <w:r>
        <w:t>. Periaatteet on julkaistu sivustolla</w:t>
      </w:r>
      <w:r w:rsidR="000E4D39">
        <w:t xml:space="preserve"> </w:t>
      </w:r>
      <w:hyperlink r:id="rId5" w:history="1">
        <w:r w:rsidR="00680A29" w:rsidRPr="00995C6A">
          <w:rPr>
            <w:rStyle w:val="Hyperlinkki"/>
          </w:rPr>
          <w:t>www.reformgovernmentsurveillance.com</w:t>
        </w:r>
      </w:hyperlink>
      <w:r w:rsidR="00680A29">
        <w:t xml:space="preserve">. Myös </w:t>
      </w:r>
      <w:r w:rsidR="00A36967">
        <w:t xml:space="preserve">nyt käsillä olevan </w:t>
      </w:r>
      <w:r w:rsidR="00680A29">
        <w:t>lainsäädäntö</w:t>
      </w:r>
      <w:r w:rsidR="00A36967">
        <w:t xml:space="preserve">ehdotuksen </w:t>
      </w:r>
      <w:r w:rsidR="00680A29">
        <w:t>arvioinnin tulisi tapahtua näiden periaatteiden pohjalta, jotta turvallisuustarpe</w:t>
      </w:r>
      <w:r w:rsidR="00D07A39">
        <w:t xml:space="preserve">iden ja </w:t>
      </w:r>
      <w:r w:rsidR="00680A29">
        <w:t>perusoikeu</w:t>
      </w:r>
      <w:r w:rsidR="00D07A39">
        <w:t>ksien välinen tasapaino voisi toteutua</w:t>
      </w:r>
      <w:r w:rsidR="000C3A95">
        <w:t xml:space="preserve"> parhaalla mahdollisella tavalla</w:t>
      </w:r>
      <w:r w:rsidR="00680A29">
        <w:t>.</w:t>
      </w:r>
      <w:r w:rsidR="00D07A39">
        <w:t xml:space="preserve"> </w:t>
      </w:r>
    </w:p>
    <w:p w:rsidR="00680A29" w:rsidRDefault="00BD61ED">
      <w:r>
        <w:t xml:space="preserve">Olemme myös yhtiönä laajemmin pohtineet pilvipohjaisen teknologian yhteiskuntapoliittisia merkityksiä ja politiikkahaasteita </w:t>
      </w:r>
      <w:hyperlink r:id="rId6" w:history="1">
        <w:r w:rsidRPr="00BD61ED">
          <w:rPr>
            <w:rStyle w:val="Hyperlinkki"/>
          </w:rPr>
          <w:t>A Cloud for Global Good</w:t>
        </w:r>
      </w:hyperlink>
      <w:r>
        <w:t xml:space="preserve"> julkaisussa</w:t>
      </w:r>
      <w:r w:rsidR="00FF6146">
        <w:t>mme</w:t>
      </w:r>
      <w:r w:rsidR="00D02E35">
        <w:t xml:space="preserve"> (</w:t>
      </w:r>
      <w:hyperlink r:id="rId7" w:history="1">
        <w:r w:rsidR="00A36967" w:rsidRPr="009D3754">
          <w:rPr>
            <w:rStyle w:val="Hyperlinkki"/>
          </w:rPr>
          <w:t>https://news.microsoft.com/cloudforgood/</w:t>
        </w:r>
      </w:hyperlink>
      <w:r w:rsidR="00D02E35">
        <w:t>)</w:t>
      </w:r>
      <w:r w:rsidR="00A36967">
        <w:t xml:space="preserve">, </w:t>
      </w:r>
      <w:r w:rsidR="00E529FA">
        <w:t xml:space="preserve">joka </w:t>
      </w:r>
      <w:r>
        <w:t xml:space="preserve">sisältää 78 politiikkasuositusta mm. kyberturvallisuuteen ja </w:t>
      </w:r>
      <w:hyperlink r:id="rId8" w:history="1">
        <w:r w:rsidRPr="00BD61ED">
          <w:rPr>
            <w:rStyle w:val="Hyperlinkki"/>
          </w:rPr>
          <w:t>kyberrikollisuuden torjuntaan</w:t>
        </w:r>
      </w:hyperlink>
      <w:r w:rsidR="00D02E35">
        <w:rPr>
          <w:rStyle w:val="Hyperlinkki"/>
        </w:rPr>
        <w:t xml:space="preserve"> </w:t>
      </w:r>
      <w:r>
        <w:t>liittyen</w:t>
      </w:r>
      <w:r w:rsidR="00D02E35">
        <w:t xml:space="preserve"> (</w:t>
      </w:r>
      <w:hyperlink r:id="rId9" w:history="1">
        <w:r w:rsidR="00A36967" w:rsidRPr="009D3754">
          <w:rPr>
            <w:rStyle w:val="Hyperlinkki"/>
          </w:rPr>
          <w:t>https://news.microsoft.com/cloudforgood/policy/briefing-papers/trusted-cloud/modern-cybercrime-prevention.html</w:t>
        </w:r>
      </w:hyperlink>
      <w:r w:rsidR="00D02E35">
        <w:t>)</w:t>
      </w:r>
      <w:r>
        <w:t>.</w:t>
      </w:r>
      <w:r w:rsidR="00A36967">
        <w:t xml:space="preserve"> </w:t>
      </w:r>
      <w:r>
        <w:t xml:space="preserve"> </w:t>
      </w:r>
    </w:p>
    <w:p w:rsidR="00BB1EBF" w:rsidRDefault="000C0BA4">
      <w:r>
        <w:t>Lisäksi lausumme muutamaan yksityiskohtaan liittyen seuraavaa:</w:t>
      </w:r>
    </w:p>
    <w:p w:rsidR="000C0BA4" w:rsidRDefault="00DC07D2" w:rsidP="00850613">
      <w:pPr>
        <w:pStyle w:val="Otsikko1"/>
      </w:pPr>
      <w:r>
        <w:lastRenderedPageBreak/>
        <w:t>Tiedustelumenetelmien käyttöä tulisi rajoittaa</w:t>
      </w:r>
    </w:p>
    <w:p w:rsidR="000C3A95" w:rsidRDefault="002C36B6" w:rsidP="00850613">
      <w:r>
        <w:t>J</w:t>
      </w:r>
      <w:r w:rsidR="000C0BA4">
        <w:t>äljentämistä koskevassa osassa todetaan jäljentämisen koskevan fyysisiä esineitä ja dokumentteja, ei esimerkiksi palvelimia. Suur</w:t>
      </w:r>
      <w:r w:rsidR="00D07A39">
        <w:t>te</w:t>
      </w:r>
      <w:r w:rsidR="000C0BA4">
        <w:t>n datakeskusten turvallisuutta suojellaan erittäin tarkoin</w:t>
      </w:r>
      <w:r>
        <w:t xml:space="preserve">. </w:t>
      </w:r>
      <w:r w:rsidR="003433BF">
        <w:t>O</w:t>
      </w:r>
      <w:r w:rsidR="000C0BA4">
        <w:t>n syytä pohtia</w:t>
      </w:r>
      <w:r w:rsidR="008A40F9">
        <w:t>,</w:t>
      </w:r>
      <w:r w:rsidR="000C0BA4">
        <w:t xml:space="preserve"> onko tarkoitus, että ehdotettu lainsäädäntö koskisi paikkatiedustelua </w:t>
      </w:r>
      <w:r w:rsidR="00DC07D2">
        <w:t>tai laitteiden, menetelmien ja ohjelmistojen käyttöä tiedusteluun</w:t>
      </w:r>
      <w:r w:rsidR="00DC07D2" w:rsidRPr="00DC07D2">
        <w:t xml:space="preserve"> </w:t>
      </w:r>
      <w:r w:rsidR="00DC07D2">
        <w:t>datakeskuksissa</w:t>
      </w:r>
      <w:r w:rsidR="000C0BA4">
        <w:t xml:space="preserve">. </w:t>
      </w:r>
      <w:r w:rsidR="003433BF">
        <w:t xml:space="preserve">Datakeskuksissa </w:t>
      </w:r>
      <w:r w:rsidR="008A40F9">
        <w:t>luvatta tapahtuva tiedustelu torjutaan riippumatta siitä, kuka mahdollisesti pyrkii datakeskukseen tunkeutumaan.</w:t>
      </w:r>
      <w:r w:rsidR="009B7907">
        <w:t xml:space="preserve"> Mikäli datakeskuksista ajatellaan esimerkiksi kopioitavan tietoja, on erittäin suuri vaara, että </w:t>
      </w:r>
      <w:r w:rsidR="00DC07D2">
        <w:t xml:space="preserve">muiden </w:t>
      </w:r>
      <w:r w:rsidR="009B7907">
        <w:t xml:space="preserve">asiakkaiden luottamuksellisia liikesalaisuustietoja </w:t>
      </w:r>
      <w:r w:rsidR="00DC07D2">
        <w:t xml:space="preserve">tai yksityisyydensuojan piiriin kuuluvia tietoja </w:t>
      </w:r>
      <w:r w:rsidR="009B7907">
        <w:t xml:space="preserve">tulee viranomaisten </w:t>
      </w:r>
      <w:r w:rsidR="000C3A95">
        <w:t>tietoon</w:t>
      </w:r>
      <w:r w:rsidR="009B7907">
        <w:t xml:space="preserve">. </w:t>
      </w:r>
      <w:r w:rsidR="008A40F9">
        <w:t xml:space="preserve"> </w:t>
      </w:r>
      <w:r w:rsidR="009B7907">
        <w:t>Tällai</w:t>
      </w:r>
      <w:r w:rsidR="00D07A39">
        <w:t>n</w:t>
      </w:r>
      <w:r w:rsidR="009B7907">
        <w:t xml:space="preserve">en toiminta, vaikkakin tuomioistuimen huolellisen harkinnan perusteella, olisi äärimmäisen ongelmallista. </w:t>
      </w:r>
    </w:p>
    <w:p w:rsidR="000C0BA4" w:rsidRDefault="003433BF" w:rsidP="00850613">
      <w:r>
        <w:t xml:space="preserve">On myös syytä pohtia lain vaikutuksia datakeskusten sijoittumispäätöksiin, mikäli </w:t>
      </w:r>
      <w:r w:rsidR="008A40F9">
        <w:t xml:space="preserve">katsotaan, että </w:t>
      </w:r>
      <w:r w:rsidR="00DC07D2">
        <w:t xml:space="preserve">nämä tiedustelumenetelmät </w:t>
      </w:r>
      <w:r w:rsidR="008A40F9">
        <w:t>koske</w:t>
      </w:r>
      <w:r w:rsidR="00DC07D2">
        <w:t xml:space="preserve">vat </w:t>
      </w:r>
      <w:r w:rsidR="008A40F9">
        <w:t xml:space="preserve">myös </w:t>
      </w:r>
      <w:r>
        <w:t>datakeskuksia</w:t>
      </w:r>
      <w:r w:rsidR="008A40F9">
        <w:t>.</w:t>
      </w:r>
      <w:r w:rsidR="00D07A39">
        <w:t xml:space="preserve"> Olisikin harkittava, että tietoyhteiskunnan palveluiden tuotantopaikat (käyttääksemme Tietoyhteiskuntakaaren käsitettä) tulisi jättää</w:t>
      </w:r>
      <w:r w:rsidR="00DC07D2">
        <w:t xml:space="preserve"> paikkatiedustelun sekä laittein, menetelmin ja ohjelmistoin tapahtuvan tiedustelun </w:t>
      </w:r>
      <w:r w:rsidR="00D07A39">
        <w:t>ulkopuolelle.</w:t>
      </w:r>
    </w:p>
    <w:p w:rsidR="008C7F8B" w:rsidRDefault="00CD5122" w:rsidP="00850613">
      <w:pPr>
        <w:pStyle w:val="Otsikko1"/>
      </w:pPr>
      <w:r>
        <w:t>Tiedustelumenetelmien käytön perustei</w:t>
      </w:r>
      <w:r w:rsidR="00EE7E3B">
        <w:t xml:space="preserve">ta </w:t>
      </w:r>
      <w:r w:rsidR="005B63E5">
        <w:t xml:space="preserve">on </w:t>
      </w:r>
      <w:r w:rsidR="00EE7E3B">
        <w:t>selvennettävä</w:t>
      </w:r>
    </w:p>
    <w:p w:rsidR="00CD5122" w:rsidRDefault="00CD5122" w:rsidP="00850613">
      <w:r>
        <w:t xml:space="preserve">Poliisilaissa ehdotetaan säädettäväksi tiedustelumenettelyjen käytön edellytyksistä. </w:t>
      </w:r>
      <w:r w:rsidRPr="00FF5A86">
        <w:t>Yleisenä käyttöedell</w:t>
      </w:r>
      <w:r>
        <w:t>ytyksenä mainitaan</w:t>
      </w:r>
      <w:r w:rsidRPr="00FF5A86">
        <w:t>, että menetelmällä "</w:t>
      </w:r>
      <w:r w:rsidRPr="00007180">
        <w:rPr>
          <w:i/>
        </w:rPr>
        <w:t>voidaan olettaa saatavan tietoja kansallista turvallisuutta uhkaavasta toiminnasta</w:t>
      </w:r>
      <w:r>
        <w:t>". Edellytys on hyvin väljä varsinkin</w:t>
      </w:r>
      <w:r w:rsidR="00FF6146">
        <w:t>,</w:t>
      </w:r>
      <w:r>
        <w:t xml:space="preserve"> kun</w:t>
      </w:r>
      <w:r w:rsidRPr="00FF5A86">
        <w:t xml:space="preserve"> </w:t>
      </w:r>
      <w:r>
        <w:t xml:space="preserve">edellytystä </w:t>
      </w:r>
      <w:r w:rsidRPr="00FF5A86">
        <w:t>tarkennetaan yksityiskohtaisissa perusteluissa siten, että toimivaltuuden käyttöä koskevassa päätöksessä tai luvassa asia tulee osoittaa riittävällä tavalla</w:t>
      </w:r>
      <w:r>
        <w:t>. Tätä on syytä tarkastella ja täsmentää, kun työryhmämietintöä valmistellaan hallituksen esitykseksi.</w:t>
      </w:r>
    </w:p>
    <w:p w:rsidR="00AF1612" w:rsidRDefault="00AF1612" w:rsidP="00850613">
      <w:pPr>
        <w:pStyle w:val="Otsikko1"/>
      </w:pPr>
      <w:r>
        <w:t>Siviilitiedustelun kohte</w:t>
      </w:r>
      <w:r w:rsidR="00EE7E3B">
        <w:t xml:space="preserve">iden selkeä rajaus on </w:t>
      </w:r>
      <w:r w:rsidR="00A36967">
        <w:t>onnistunut</w:t>
      </w:r>
    </w:p>
    <w:p w:rsidR="00AF1612" w:rsidRDefault="00AF1612" w:rsidP="00850613">
      <w:r>
        <w:t>Ehdotuksessa on varsin seikkaperäisesti pyritty rajaamaan siviilitiedustelun kohteet ja välttämään ns. massavalvonnan vaara tai viranomaisten toimivaltuuksien laaja harmaa vyöhy</w:t>
      </w:r>
      <w:r w:rsidR="004D2ED0">
        <w:t xml:space="preserve">ke. </w:t>
      </w:r>
      <w:r w:rsidR="00A36967">
        <w:t>Pidämme selkeää rajausta varsin onnistuneena.</w:t>
      </w:r>
    </w:p>
    <w:p w:rsidR="004D2ED0" w:rsidRDefault="004D2ED0" w:rsidP="00850613">
      <w:pPr>
        <w:pStyle w:val="Otsikko1"/>
      </w:pPr>
      <w:r>
        <w:t>Salausjärjestelmien käyttö</w:t>
      </w:r>
      <w:r w:rsidR="00EE7E3B">
        <w:t>ä ei saa estää</w:t>
      </w:r>
    </w:p>
    <w:p w:rsidR="004D2ED0" w:rsidRDefault="004D2ED0" w:rsidP="00850613">
      <w:r>
        <w:t xml:space="preserve">Microsoft Oy haluaa korostaa, että yrityksille ei </w:t>
      </w:r>
      <w:r w:rsidR="003433BF">
        <w:t xml:space="preserve">saa asettaa </w:t>
      </w:r>
      <w:r>
        <w:t xml:space="preserve">velvoitteita heikentää, </w:t>
      </w:r>
      <w:r w:rsidRPr="00FF5A86">
        <w:t xml:space="preserve">estää </w:t>
      </w:r>
      <w:r>
        <w:t>tai kiertää salausratkaisuiden</w:t>
      </w:r>
      <w:r w:rsidRPr="00FF5A86">
        <w:t xml:space="preserve"> käyttöä.</w:t>
      </w:r>
    </w:p>
    <w:p w:rsidR="000C0BA4" w:rsidRDefault="008A40F9" w:rsidP="00850613">
      <w:pPr>
        <w:pStyle w:val="Otsikko1"/>
      </w:pPr>
      <w:r>
        <w:t>Tiedonsiirtäjä</w:t>
      </w:r>
      <w:r w:rsidR="00EE7E3B">
        <w:t xml:space="preserve">n käsitettä </w:t>
      </w:r>
      <w:r w:rsidR="005B63E5">
        <w:t xml:space="preserve">on </w:t>
      </w:r>
      <w:r w:rsidR="00EE7E3B">
        <w:t>täsmennettävä</w:t>
      </w:r>
    </w:p>
    <w:p w:rsidR="008A40F9" w:rsidRDefault="008A40F9" w:rsidP="00850613">
      <w:r>
        <w:t xml:space="preserve">Lakiehdotukset luovat uuden </w:t>
      </w:r>
      <w:r w:rsidR="00920233" w:rsidRPr="00850613">
        <w:rPr>
          <w:i/>
        </w:rPr>
        <w:t xml:space="preserve">tiedonsiirtäjän </w:t>
      </w:r>
      <w:r>
        <w:t xml:space="preserve">käsitteen. Termi on uusi ja poikkeaa muussa lainsäädännössä olevista määritelmistä kuten </w:t>
      </w:r>
      <w:r w:rsidRPr="00850613">
        <w:rPr>
          <w:i/>
        </w:rPr>
        <w:t>teleyritys</w:t>
      </w:r>
      <w:r>
        <w:t xml:space="preserve"> tai </w:t>
      </w:r>
      <w:r w:rsidRPr="00850613">
        <w:rPr>
          <w:i/>
        </w:rPr>
        <w:t>viestinnän välittäjä</w:t>
      </w:r>
      <w:r>
        <w:t>. Työryhmän mietinnössä todetaan, että uusi tiedonsiirtäjä</w:t>
      </w:r>
      <w:r w:rsidR="00035AB0">
        <w:t>-käsite</w:t>
      </w:r>
      <w:r>
        <w:t xml:space="preserve"> koskisi noin </w:t>
      </w:r>
      <w:r w:rsidR="00920233">
        <w:t>kymmentä</w:t>
      </w:r>
      <w:r>
        <w:t xml:space="preserve"> yritystä</w:t>
      </w:r>
      <w:r w:rsidR="00920233">
        <w:t xml:space="preserve"> mainitsematta</w:t>
      </w:r>
      <w:r w:rsidR="00FF6146">
        <w:t xml:space="preserve"> kuitenkaan</w:t>
      </w:r>
      <w:r w:rsidR="00920233">
        <w:t xml:space="preserve"> </w:t>
      </w:r>
      <w:r w:rsidR="00FF6146">
        <w:t xml:space="preserve">ensimmäistäkään </w:t>
      </w:r>
      <w:r w:rsidR="00920233">
        <w:t>esimerkk</w:t>
      </w:r>
      <w:r w:rsidR="00FF6146">
        <w:t>iä</w:t>
      </w:r>
      <w:r>
        <w:t xml:space="preserve">. Kansainvälisessä lainsäädännössä tuntematon käsite on haasteellinen </w:t>
      </w:r>
      <w:r w:rsidR="00F86BBA">
        <w:t>varsinkin,</w:t>
      </w:r>
      <w:r>
        <w:t xml:space="preserve"> kun sitä ei ole pystytty tarkemmin rajaamaan tai osoittamaan esimerkein millaisia toimijoita tarkoitetaan. </w:t>
      </w:r>
      <w:r w:rsidR="00A36967">
        <w:t>O</w:t>
      </w:r>
      <w:r w:rsidR="00F86BBA">
        <w:t xml:space="preserve">n vältettävä tilanteita, joissa toimijat joutuvat </w:t>
      </w:r>
      <w:r w:rsidR="00920233">
        <w:t xml:space="preserve">soveltamaan keskenään ristiriidassa olevia eri maiden lakeja </w:t>
      </w:r>
      <w:r w:rsidR="00F86BBA">
        <w:t xml:space="preserve">esimerkiksi datakeskusten sijainnin takia. </w:t>
      </w:r>
      <w:r w:rsidR="00A36967">
        <w:t xml:space="preserve">Tämä koskee erityisesti pilvipalveluita. </w:t>
      </w:r>
      <w:r w:rsidR="00F86BBA">
        <w:t>Tiedonsiirtäjä</w:t>
      </w:r>
      <w:r w:rsidR="00035AB0">
        <w:t>-</w:t>
      </w:r>
      <w:r w:rsidR="00F86BBA">
        <w:t>käsite</w:t>
      </w:r>
      <w:r w:rsidR="00A36967">
        <w:t xml:space="preserve">en määritelmää </w:t>
      </w:r>
      <w:r w:rsidR="00F86BBA">
        <w:t xml:space="preserve">on harkittava tarkoin ja sen vaikutuksia on tarkasteltava myös kansainvälisestä näkökulmasta. </w:t>
      </w:r>
    </w:p>
    <w:p w:rsidR="00EE7E3B" w:rsidRDefault="00920233" w:rsidP="00850613">
      <w:r>
        <w:t>Elinkeinoelämän keskusliiton (</w:t>
      </w:r>
      <w:r w:rsidR="00EE7E3B">
        <w:t>EK</w:t>
      </w:r>
      <w:r>
        <w:t>)</w:t>
      </w:r>
      <w:r w:rsidR="00EE7E3B">
        <w:t xml:space="preserve"> lausunnossa</w:t>
      </w:r>
      <w:r>
        <w:t>an</w:t>
      </w:r>
      <w:r w:rsidR="00EE7E3B">
        <w:t xml:space="preserve"> esittämä tiedonsiirtäjä-käsitteen määritteleminen rajat ylittävän tietoliikenneyhteyden hallinnan tai omistamisen avulla selventä</w:t>
      </w:r>
      <w:r w:rsidR="00D02E35">
        <w:t>isi</w:t>
      </w:r>
      <w:r w:rsidR="00EE7E3B">
        <w:t xml:space="preserve"> mielestämme riittävästi käsitettä.</w:t>
      </w:r>
    </w:p>
    <w:p w:rsidR="00F86BBA" w:rsidRDefault="00F86BBA" w:rsidP="00850613">
      <w:pPr>
        <w:pStyle w:val="Otsikko1"/>
      </w:pPr>
      <w:r>
        <w:lastRenderedPageBreak/>
        <w:t xml:space="preserve">Läpinäkyvyys </w:t>
      </w:r>
      <w:r w:rsidR="005B63E5">
        <w:t xml:space="preserve">on </w:t>
      </w:r>
      <w:r w:rsidR="00EE7E3B">
        <w:t xml:space="preserve">varmistettava avoimella </w:t>
      </w:r>
      <w:r>
        <w:t>raportoin</w:t>
      </w:r>
      <w:r w:rsidR="00EE7E3B">
        <w:t>nilla</w:t>
      </w:r>
    </w:p>
    <w:p w:rsidR="00F86BBA" w:rsidRDefault="00F86BBA" w:rsidP="00850613">
      <w:r>
        <w:t>Viranomaisten tietopyynnöistä pitää lähtökohtaisesti pystyä kertomaan ja raportoimaan. Läpinäkyvyydellä on merkitystä luottamuksen synnyttämiseksi sekä palveluja kohtaan mutta myös suhteessa viranomaisten toimintaan. On siis syytä määritellä läpinäkyvyyteen liittyvät menettelyt.</w:t>
      </w:r>
    </w:p>
    <w:p w:rsidR="003433BF" w:rsidRDefault="00F86BBA" w:rsidP="00850613">
      <w:r>
        <w:t>Microsoft raportoi puolivuosittain kaikista viranomaisten tietopyynnöistä</w:t>
      </w:r>
      <w:r w:rsidR="003433BF">
        <w:t xml:space="preserve"> sivustolla </w:t>
      </w:r>
      <w:r>
        <w:t xml:space="preserve"> </w:t>
      </w:r>
      <w:hyperlink r:id="rId10" w:history="1">
        <w:r w:rsidRPr="002E79F0">
          <w:rPr>
            <w:rStyle w:val="Hyperlinkki"/>
          </w:rPr>
          <w:t>https://www.microsoft.com/en-us/about/corporate-responsibility/lerr/</w:t>
        </w:r>
      </w:hyperlink>
      <w:r w:rsidR="003433BF">
        <w:rPr>
          <w:rStyle w:val="Hyperlinkki"/>
        </w:rPr>
        <w:t>.</w:t>
      </w:r>
      <w:r>
        <w:t xml:space="preserve"> Näissä raporteissa </w:t>
      </w:r>
      <w:r w:rsidR="003433BF">
        <w:t xml:space="preserve">on myös Suomen viranomaisilta saatujen tietopyyntöjen lukumäärät. </w:t>
      </w:r>
    </w:p>
    <w:p w:rsidR="00F86BBA" w:rsidRDefault="003433BF" w:rsidP="00850613">
      <w:pPr>
        <w:rPr>
          <w:rStyle w:val="Hyperlinkki"/>
        </w:rPr>
      </w:pPr>
      <w:r>
        <w:t>Läpinäkyvyys toteutuisi parhaiten, mikäli viranomainen velvoitettaisiin ja tietopyyntöjä saaneet toimijat oikeutettaisiin raportoimaan tietopyynnöistä. Vertailukelpoisuuden säilyttämiseksi raportointi olisi sallittava kuuden kuukauden jaksoissa</w:t>
      </w:r>
      <w:r w:rsidR="00FF6146">
        <w:t xml:space="preserve"> tai tätä tiheämmin</w:t>
      </w:r>
      <w:r>
        <w:t>. Olisi harkittava, tulisiko tällainen raportointi liittää osaksi tiedusteluvaltuutetun kertomusta.</w:t>
      </w:r>
    </w:p>
    <w:p w:rsidR="00F86BBA" w:rsidRDefault="008A197B" w:rsidP="00850613">
      <w:pPr>
        <w:pStyle w:val="Otsikko1"/>
      </w:pPr>
      <w:r>
        <w:t>Tiedusteluvaltuutet</w:t>
      </w:r>
      <w:r w:rsidR="00EE7E3B">
        <w:t xml:space="preserve">un toimintaedellytykset </w:t>
      </w:r>
      <w:r w:rsidR="005B63E5">
        <w:t xml:space="preserve">on </w:t>
      </w:r>
      <w:r w:rsidR="00EE7E3B">
        <w:t>varmistettava</w:t>
      </w:r>
    </w:p>
    <w:p w:rsidR="008A197B" w:rsidRDefault="008A197B" w:rsidP="00850613">
      <w:r>
        <w:t xml:space="preserve">Pidämme tiedusteluvaltuutettua luottamusta lisäävänä ehdotuksena. </w:t>
      </w:r>
      <w:r w:rsidR="00D02E35">
        <w:t>T</w:t>
      </w:r>
      <w:r>
        <w:t>iedusteluvaltuutettu toimisi hyvin oikeudellisen valvonnan ja poliittisen valvonnan lisänä ja voisi lisätä luottamusta viranomaisten toimintaa kohtaan.</w:t>
      </w:r>
    </w:p>
    <w:p w:rsidR="00EE7E3B" w:rsidRDefault="00EE7E3B" w:rsidP="00850613">
      <w:r>
        <w:t>Tiedusteluvaltuutetulle on järjestettävä riittävät resurssit tehtävänsä menestykselliseen suorittamiseen. Ehdotuksessa kaavaillut resurssit eivät tunnu riittäviltä suorittamaan valvontaa tehokkaasti, jos tiedustelulupia käsittelevä oikeus ei jostain syystä toimisi hyvin.</w:t>
      </w:r>
    </w:p>
    <w:p w:rsidR="004A597F" w:rsidRDefault="00EE7E3B" w:rsidP="00850613">
      <w:r>
        <w:t xml:space="preserve">Olisi mielestämme harkittava keinoja varmistaa, että pyyntöjen käsittely oikeudessa toteuttaa lain tarkoituksen ja oikeudella on käytettävissään riittävä asiantuntemus pyyntöjen käsittelyssä. </w:t>
      </w:r>
      <w:r w:rsidR="004A597F">
        <w:t xml:space="preserve">Mainittakoon, että Suomen viranomaisten Microsoftille esittämistä tietopyynnöistä hylkäsimme vuosina 2013 – 2014 vain 2,2 % ja vuosina 2015 – 2016 8,8 %. </w:t>
      </w:r>
    </w:p>
    <w:p w:rsidR="00EE7E3B" w:rsidRDefault="00EE7E3B" w:rsidP="00850613">
      <w:r>
        <w:t xml:space="preserve">Olisikin mietittävä innovatiivisiakin keinoja sen varmistamiseksi, että myönnetyt </w:t>
      </w:r>
      <w:r w:rsidR="004A597F">
        <w:t>luvat ovat lainmukaisia.</w:t>
      </w:r>
    </w:p>
    <w:p w:rsidR="00EE7E3B" w:rsidRDefault="000C3A95" w:rsidP="00850613">
      <w:pPr>
        <w:pStyle w:val="Otsikko1"/>
      </w:pPr>
      <w:r>
        <w:t>Torjumme t</w:t>
      </w:r>
      <w:r w:rsidR="004A597F">
        <w:t>ietojärjestelmätiedustelu</w:t>
      </w:r>
      <w:r>
        <w:t>n yritykset</w:t>
      </w:r>
    </w:p>
    <w:p w:rsidR="004A597F" w:rsidRPr="004A597F" w:rsidRDefault="004A597F" w:rsidP="00850613">
      <w:r>
        <w:t>Tietojärjestelmätiedustelua saisi ehdotuksen mukaan kohdistaa tietojärjestelmiin sekä kotimaassa että ulkomailla. Microsoft suojaa parhaansa mukaan asiakkaiden tietoja. Torjumme palveluissamme tietojärjestelmätiedustelun yrityksiä samalla tavalla kuin muutakin rikollista toimintaa, vahvo</w:t>
      </w:r>
      <w:r w:rsidR="000C3A95">
        <w:t xml:space="preserve">jen, nykyaikaisten </w:t>
      </w:r>
      <w:r>
        <w:t xml:space="preserve">ja </w:t>
      </w:r>
      <w:r w:rsidR="000C3A95">
        <w:t xml:space="preserve">tehokkaiden suojakeinojen avulla </w:t>
      </w:r>
      <w:r>
        <w:t>ja</w:t>
      </w:r>
      <w:r w:rsidR="000C3A95">
        <w:t xml:space="preserve"> hyvällä osaamisella.</w:t>
      </w:r>
      <w:r w:rsidR="00FF6146">
        <w:t xml:space="preserve"> Olemme myös yhtiönä sitoutuneet ilmoittamaan asiakkaillemme, mikäli havaitsemme heihin kohdistuneita valtiollisten toimijoiden tiedusteluyrityksiä.</w:t>
      </w:r>
    </w:p>
    <w:p w:rsidR="008A197B" w:rsidRDefault="008A197B" w:rsidP="00F86BBA">
      <w:pPr>
        <w:ind w:left="1304"/>
      </w:pPr>
    </w:p>
    <w:p w:rsidR="00BB1EBF" w:rsidRDefault="00B660A2">
      <w:r>
        <w:t>Max Mickelsson</w:t>
      </w:r>
    </w:p>
    <w:p w:rsidR="00B660A2" w:rsidRDefault="00B660A2">
      <w:r>
        <w:t>Tietoyhteiskuntasuhteiden johtaja</w:t>
      </w:r>
      <w:r w:rsidR="00BE40FC">
        <w:t>, Microsoft Oy</w:t>
      </w:r>
    </w:p>
    <w:p w:rsidR="00B660A2" w:rsidRDefault="007124BA">
      <w:hyperlink r:id="rId11" w:history="1">
        <w:r w:rsidR="00B660A2" w:rsidRPr="002E79F0">
          <w:rPr>
            <w:rStyle w:val="Hyperlinkki"/>
          </w:rPr>
          <w:t>maxmick@microsoft.com</w:t>
        </w:r>
      </w:hyperlink>
    </w:p>
    <w:p w:rsidR="00B660A2" w:rsidRDefault="00B660A2">
      <w:r>
        <w:t>050 49099 776</w:t>
      </w:r>
    </w:p>
    <w:p w:rsidR="00680A29" w:rsidRDefault="00680A29"/>
    <w:p w:rsidR="00B660A2" w:rsidRDefault="00B660A2"/>
    <w:sectPr w:rsidR="00B660A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1D"/>
    <w:rsid w:val="00035AB0"/>
    <w:rsid w:val="00065710"/>
    <w:rsid w:val="000C0BA4"/>
    <w:rsid w:val="000C3A95"/>
    <w:rsid w:val="000E4D39"/>
    <w:rsid w:val="001C0FBC"/>
    <w:rsid w:val="001C4463"/>
    <w:rsid w:val="002C36B6"/>
    <w:rsid w:val="003433BF"/>
    <w:rsid w:val="003C77C0"/>
    <w:rsid w:val="00465289"/>
    <w:rsid w:val="004A597F"/>
    <w:rsid w:val="004D2ED0"/>
    <w:rsid w:val="004E1837"/>
    <w:rsid w:val="005029A2"/>
    <w:rsid w:val="005039B9"/>
    <w:rsid w:val="005B63E5"/>
    <w:rsid w:val="00680A29"/>
    <w:rsid w:val="00690B5A"/>
    <w:rsid w:val="00691A05"/>
    <w:rsid w:val="006C1D25"/>
    <w:rsid w:val="007124BA"/>
    <w:rsid w:val="00724ED8"/>
    <w:rsid w:val="00740764"/>
    <w:rsid w:val="0075274F"/>
    <w:rsid w:val="00780E06"/>
    <w:rsid w:val="007E401B"/>
    <w:rsid w:val="00850613"/>
    <w:rsid w:val="008A197B"/>
    <w:rsid w:val="008A40F9"/>
    <w:rsid w:val="008C7F8B"/>
    <w:rsid w:val="00920233"/>
    <w:rsid w:val="009B7907"/>
    <w:rsid w:val="00A265FC"/>
    <w:rsid w:val="00A36967"/>
    <w:rsid w:val="00A61F94"/>
    <w:rsid w:val="00AF1612"/>
    <w:rsid w:val="00B660A2"/>
    <w:rsid w:val="00BB1EBF"/>
    <w:rsid w:val="00BD61ED"/>
    <w:rsid w:val="00BE40FC"/>
    <w:rsid w:val="00CD5122"/>
    <w:rsid w:val="00D02E35"/>
    <w:rsid w:val="00D07A39"/>
    <w:rsid w:val="00D116D3"/>
    <w:rsid w:val="00DC07D2"/>
    <w:rsid w:val="00E43792"/>
    <w:rsid w:val="00E529FA"/>
    <w:rsid w:val="00E670EC"/>
    <w:rsid w:val="00ED02FB"/>
    <w:rsid w:val="00ED597C"/>
    <w:rsid w:val="00EE5F1D"/>
    <w:rsid w:val="00EE7E3B"/>
    <w:rsid w:val="00F458C3"/>
    <w:rsid w:val="00F86BBA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3433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433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80A29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680A29"/>
    <w:rPr>
      <w:color w:val="954F72" w:themeColor="followedHyperlink"/>
      <w:u w:val="single"/>
    </w:rPr>
  </w:style>
  <w:style w:type="character" w:customStyle="1" w:styleId="Mention">
    <w:name w:val="Mention"/>
    <w:basedOn w:val="Kappaleenoletusfontti"/>
    <w:uiPriority w:val="99"/>
    <w:semiHidden/>
    <w:unhideWhenUsed/>
    <w:rsid w:val="00F86BBA"/>
    <w:rPr>
      <w:color w:val="2B579A"/>
      <w:shd w:val="clear" w:color="auto" w:fill="E6E6E6"/>
    </w:rPr>
  </w:style>
  <w:style w:type="character" w:styleId="Kommentinviite">
    <w:name w:val="annotation reference"/>
    <w:basedOn w:val="Kappaleenoletusfontti"/>
    <w:uiPriority w:val="99"/>
    <w:semiHidden/>
    <w:unhideWhenUsed/>
    <w:rsid w:val="003433B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433B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433B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433B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433BF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43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433BF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3433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3433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3433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433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80A29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680A29"/>
    <w:rPr>
      <w:color w:val="954F72" w:themeColor="followedHyperlink"/>
      <w:u w:val="single"/>
    </w:rPr>
  </w:style>
  <w:style w:type="character" w:customStyle="1" w:styleId="Mention">
    <w:name w:val="Mention"/>
    <w:basedOn w:val="Kappaleenoletusfontti"/>
    <w:uiPriority w:val="99"/>
    <w:semiHidden/>
    <w:unhideWhenUsed/>
    <w:rsid w:val="00F86BBA"/>
    <w:rPr>
      <w:color w:val="2B579A"/>
      <w:shd w:val="clear" w:color="auto" w:fill="E6E6E6"/>
    </w:rPr>
  </w:style>
  <w:style w:type="character" w:styleId="Kommentinviite">
    <w:name w:val="annotation reference"/>
    <w:basedOn w:val="Kappaleenoletusfontti"/>
    <w:uiPriority w:val="99"/>
    <w:semiHidden/>
    <w:unhideWhenUsed/>
    <w:rsid w:val="003433B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433B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433B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433B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433BF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43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433BF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3433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3433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microsoft.com/cloudforgood/policy/briefing-papers/trusted-cloud/modern-cybercrime-preventio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ews.microsoft.com/cloudforgood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ws.microsoft.com/cloudforgood/" TargetMode="External"/><Relationship Id="rId11" Type="http://schemas.openxmlformats.org/officeDocument/2006/relationships/hyperlink" Target="mailto:maxmick@microsoft.com" TargetMode="External"/><Relationship Id="rId5" Type="http://schemas.openxmlformats.org/officeDocument/2006/relationships/hyperlink" Target="http://www.reformgovernmentsurveillance.com" TargetMode="External"/><Relationship Id="rId10" Type="http://schemas.openxmlformats.org/officeDocument/2006/relationships/hyperlink" Target="https://www.microsoft.com/en-us/about/corporate-responsibility/ler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s.microsoft.com/cloudforgood/policy/briefing-papers/trusted-cloud/modern-cybercrime-preven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985</Words>
  <Characters>7982</Characters>
  <Application>Microsoft Office Word</Application>
  <DocSecurity>0</DocSecurity>
  <Lines>66</Lines>
  <Paragraphs>17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VIP</Company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Mickelsson (CELA)</dc:creator>
  <cp:lastModifiedBy>Peltonen Pyry PLM</cp:lastModifiedBy>
  <cp:revision>2</cp:revision>
  <dcterms:created xsi:type="dcterms:W3CDTF">2017-06-16T07:44:00Z</dcterms:created>
  <dcterms:modified xsi:type="dcterms:W3CDTF">2017-06-16T07:44:00Z</dcterms:modified>
</cp:coreProperties>
</file>