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6" w:rsidRPr="00B638A4" w:rsidRDefault="00212076" w:rsidP="00B638A4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9D038A" w:rsidRPr="00B638A4" w:rsidRDefault="00636444" w:rsidP="00B638A4">
      <w:pPr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>Oikeusministeriö</w:t>
      </w:r>
      <w:r w:rsidRPr="00B638A4"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  <w:t xml:space="preserve">             </w:t>
      </w:r>
      <w:proofErr w:type="spellStart"/>
      <w:r w:rsidR="009D038A" w:rsidRPr="00B638A4">
        <w:rPr>
          <w:rFonts w:asciiTheme="minorHAnsi" w:hAnsiTheme="minorHAnsi" w:cs="Times New Roman"/>
          <w:sz w:val="24"/>
          <w:szCs w:val="24"/>
        </w:rPr>
        <w:t>Dnro</w:t>
      </w:r>
      <w:proofErr w:type="spellEnd"/>
      <w:r w:rsidR="009D038A" w:rsidRPr="00B638A4">
        <w:rPr>
          <w:rFonts w:asciiTheme="minorHAnsi" w:hAnsiTheme="minorHAnsi" w:cs="Times New Roman"/>
          <w:sz w:val="24"/>
          <w:szCs w:val="24"/>
        </w:rPr>
        <w:t xml:space="preserve"> </w:t>
      </w:r>
      <w:r w:rsidR="008320EF">
        <w:rPr>
          <w:rFonts w:asciiTheme="minorHAnsi" w:hAnsiTheme="minorHAnsi" w:cs="Times New Roman"/>
          <w:sz w:val="24"/>
          <w:szCs w:val="24"/>
        </w:rPr>
        <w:t>17</w:t>
      </w:r>
      <w:r w:rsidRPr="00B638A4">
        <w:rPr>
          <w:rFonts w:asciiTheme="minorHAnsi" w:hAnsiTheme="minorHAnsi" w:cs="Times New Roman"/>
          <w:sz w:val="24"/>
          <w:szCs w:val="24"/>
        </w:rPr>
        <w:t>/2016</w:t>
      </w:r>
    </w:p>
    <w:p w:rsidR="00B638A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638A4" w:rsidRPr="00B638A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  <w:t xml:space="preserve">             </w:t>
      </w:r>
      <w:r w:rsidR="008320EF">
        <w:rPr>
          <w:rFonts w:asciiTheme="minorHAnsi" w:hAnsiTheme="minorHAnsi" w:cs="Times New Roman"/>
          <w:sz w:val="24"/>
          <w:szCs w:val="24"/>
        </w:rPr>
        <w:t>2</w:t>
      </w:r>
      <w:r w:rsidR="00E13C90">
        <w:rPr>
          <w:rFonts w:asciiTheme="minorHAnsi" w:hAnsiTheme="minorHAnsi" w:cs="Times New Roman"/>
          <w:sz w:val="24"/>
          <w:szCs w:val="24"/>
        </w:rPr>
        <w:t>1</w:t>
      </w:r>
      <w:r w:rsidR="009D038A" w:rsidRPr="00B638A4">
        <w:rPr>
          <w:rFonts w:asciiTheme="minorHAnsi" w:hAnsiTheme="minorHAnsi" w:cs="Times New Roman"/>
          <w:sz w:val="24"/>
          <w:szCs w:val="24"/>
        </w:rPr>
        <w:t>.</w:t>
      </w:r>
      <w:r w:rsidR="00636444" w:rsidRPr="00B638A4">
        <w:rPr>
          <w:rFonts w:asciiTheme="minorHAnsi" w:hAnsiTheme="minorHAnsi" w:cs="Times New Roman"/>
          <w:sz w:val="24"/>
          <w:szCs w:val="24"/>
        </w:rPr>
        <w:t>4</w:t>
      </w:r>
      <w:r w:rsidR="009D038A" w:rsidRPr="00B638A4">
        <w:rPr>
          <w:rFonts w:asciiTheme="minorHAnsi" w:hAnsiTheme="minorHAnsi" w:cs="Times New Roman"/>
          <w:sz w:val="24"/>
          <w:szCs w:val="24"/>
        </w:rPr>
        <w:t>.201</w:t>
      </w:r>
      <w:r w:rsidR="00636444" w:rsidRPr="00B638A4">
        <w:rPr>
          <w:rFonts w:asciiTheme="minorHAnsi" w:hAnsiTheme="minorHAnsi" w:cs="Times New Roman"/>
          <w:sz w:val="24"/>
          <w:szCs w:val="24"/>
        </w:rPr>
        <w:t>6</w:t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</w:r>
      <w:r w:rsidR="009D038A" w:rsidRPr="00B638A4">
        <w:rPr>
          <w:rFonts w:asciiTheme="minorHAnsi" w:hAnsiTheme="minorHAnsi" w:cs="Times New Roman"/>
          <w:sz w:val="24"/>
          <w:szCs w:val="24"/>
        </w:rPr>
        <w:tab/>
        <w:t>1 (</w:t>
      </w:r>
      <w:r w:rsidR="008320EF">
        <w:rPr>
          <w:rFonts w:asciiTheme="minorHAnsi" w:hAnsiTheme="minorHAnsi" w:cs="Times New Roman"/>
          <w:sz w:val="24"/>
          <w:szCs w:val="24"/>
        </w:rPr>
        <w:t>2</w:t>
      </w:r>
      <w:r w:rsidR="009D038A" w:rsidRPr="00B638A4">
        <w:rPr>
          <w:rFonts w:asciiTheme="minorHAnsi" w:hAnsiTheme="minorHAnsi" w:cs="Times New Roman"/>
          <w:sz w:val="24"/>
          <w:szCs w:val="24"/>
        </w:rPr>
        <w:t>)</w:t>
      </w:r>
    </w:p>
    <w:p w:rsidR="00B638A4" w:rsidRPr="00E028C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638A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Default="008320EF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E028C4" w:rsidRDefault="008320EF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638A4" w:rsidRDefault="00E13C90" w:rsidP="00B638A4">
      <w:pPr>
        <w:jc w:val="both"/>
        <w:rPr>
          <w:rFonts w:asciiTheme="minorHAnsi" w:hAnsiTheme="minorHAnsi" w:cs="Times New Roman"/>
          <w:sz w:val="24"/>
          <w:szCs w:val="24"/>
        </w:rPr>
      </w:pPr>
      <w:hyperlink r:id="rId9" w:history="1">
        <w:r w:rsidR="00B638A4" w:rsidRPr="009A2CE9">
          <w:rPr>
            <w:rStyle w:val="Hyperlinkki"/>
            <w:rFonts w:asciiTheme="minorHAnsi" w:hAnsiTheme="minorHAnsi" w:cs="Times New Roman"/>
            <w:sz w:val="24"/>
            <w:szCs w:val="24"/>
          </w:rPr>
          <w:t>oikeusministerio@om.fi</w:t>
        </w:r>
      </w:hyperlink>
    </w:p>
    <w:p w:rsidR="00B638A4" w:rsidRDefault="007E70BE" w:rsidP="00B638A4">
      <w:pPr>
        <w:jc w:val="both"/>
        <w:rPr>
          <w:rStyle w:val="Hyperlinkki"/>
          <w:rFonts w:asciiTheme="minorHAnsi" w:hAnsiTheme="minorHAnsi" w:cs="Times New Roman"/>
          <w:sz w:val="24"/>
          <w:szCs w:val="24"/>
        </w:rPr>
      </w:pPr>
      <w:hyperlink r:id="rId10" w:history="1">
        <w:r w:rsidR="008320EF">
          <w:rPr>
            <w:rStyle w:val="Hyperlinkki"/>
            <w:rFonts w:asciiTheme="minorHAnsi" w:hAnsiTheme="minorHAnsi" w:cs="Times New Roman"/>
            <w:sz w:val="24"/>
            <w:szCs w:val="24"/>
          </w:rPr>
          <w:t>jari.salila@om.fi</w:t>
        </w:r>
      </w:hyperlink>
    </w:p>
    <w:p w:rsidR="008320EF" w:rsidRDefault="008320EF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638A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638A4" w:rsidRDefault="00B638A4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Default="008320EF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Default="008320EF" w:rsidP="00B638A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>Lausuntopyyntönne: OM 5/41/2015, 14.3.2016</w:t>
      </w:r>
    </w:p>
    <w:p w:rsidR="003F0A26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proofErr w:type="gramStart"/>
      <w:r w:rsidRPr="008320EF">
        <w:rPr>
          <w:rFonts w:asciiTheme="minorHAnsi" w:hAnsiTheme="minorHAnsi" w:cs="Times New Roman"/>
          <w:b/>
          <w:sz w:val="24"/>
          <w:szCs w:val="24"/>
        </w:rPr>
        <w:t>VESILAIN KÄYTTÖOIKEUSSÄÄNTELYN UUDISTAMISTA VALMISTELLEEN TYÖRYHMÄN MIETINT</w:t>
      </w:r>
      <w:r>
        <w:rPr>
          <w:rFonts w:asciiTheme="minorHAnsi" w:hAnsiTheme="minorHAnsi" w:cs="Times New Roman"/>
          <w:b/>
          <w:sz w:val="24"/>
          <w:szCs w:val="24"/>
        </w:rPr>
        <w:t>Ö</w:t>
      </w:r>
      <w:proofErr w:type="gramEnd"/>
    </w:p>
    <w:p w:rsidR="008320EF" w:rsidRPr="00B638A4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 xml:space="preserve">Oikeusministeriö on pyytänyt Suomen Asianajajaliitolta </w:t>
      </w:r>
      <w:r>
        <w:rPr>
          <w:rFonts w:asciiTheme="minorHAnsi" w:hAnsiTheme="minorHAnsi" w:cs="Times New Roman"/>
          <w:sz w:val="24"/>
          <w:szCs w:val="24"/>
        </w:rPr>
        <w:t xml:space="preserve">(jäljempänä ”Asianajajaliitto”) </w:t>
      </w:r>
      <w:r w:rsidRPr="008320EF">
        <w:rPr>
          <w:rFonts w:asciiTheme="minorHAnsi" w:hAnsiTheme="minorHAnsi" w:cs="Times New Roman"/>
          <w:sz w:val="24"/>
          <w:szCs w:val="24"/>
        </w:rPr>
        <w:t>lausuntoa vesilain käyttöoikeussääntelyn uudistamista valmistelleen työryhmän mi</w:t>
      </w:r>
      <w:r w:rsidRPr="008320EF">
        <w:rPr>
          <w:rFonts w:asciiTheme="minorHAnsi" w:hAnsiTheme="minorHAnsi" w:cs="Times New Roman"/>
          <w:sz w:val="24"/>
          <w:szCs w:val="24"/>
        </w:rPr>
        <w:t>e</w:t>
      </w:r>
      <w:r w:rsidRPr="008320EF">
        <w:rPr>
          <w:rFonts w:asciiTheme="minorHAnsi" w:hAnsiTheme="minorHAnsi" w:cs="Times New Roman"/>
          <w:sz w:val="24"/>
          <w:szCs w:val="24"/>
        </w:rPr>
        <w:t>tinnöstä. Esityksessä on laadittu ehdotus vesilainsäädännön kiinteän omaisuuden l</w:t>
      </w:r>
      <w:r w:rsidRPr="008320EF">
        <w:rPr>
          <w:rFonts w:asciiTheme="minorHAnsi" w:hAnsiTheme="minorHAnsi" w:cs="Times New Roman"/>
          <w:sz w:val="24"/>
          <w:szCs w:val="24"/>
        </w:rPr>
        <w:t>u</w:t>
      </w:r>
      <w:r w:rsidRPr="008320EF">
        <w:rPr>
          <w:rFonts w:asciiTheme="minorHAnsi" w:hAnsiTheme="minorHAnsi" w:cs="Times New Roman"/>
          <w:sz w:val="24"/>
          <w:szCs w:val="24"/>
        </w:rPr>
        <w:t xml:space="preserve">nastamista ja käyttöoikeuden perustamista koskevan sääntelyn tarkistamiseksi. Lisäksi työryhmä esittää väylänalitusta koskevan sääntelyn luvanvaraisuutta tarkistettavaksi. </w:t>
      </w: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>Asianajajat voivat edustaa hakijoita, joiden hankkeen toteuttaminen edellyttää vesilain mukaista lunastusta tai käyttöoikeuden perustamista. Edelleen asianajajat voivat edu</w:t>
      </w:r>
      <w:r w:rsidRPr="008320EF">
        <w:rPr>
          <w:rFonts w:asciiTheme="minorHAnsi" w:hAnsiTheme="minorHAnsi" w:cs="Times New Roman"/>
          <w:sz w:val="24"/>
          <w:szCs w:val="24"/>
        </w:rPr>
        <w:t>s</w:t>
      </w:r>
      <w:r w:rsidRPr="008320EF">
        <w:rPr>
          <w:rFonts w:asciiTheme="minorHAnsi" w:hAnsiTheme="minorHAnsi" w:cs="Times New Roman"/>
          <w:sz w:val="24"/>
          <w:szCs w:val="24"/>
        </w:rPr>
        <w:t>taa niitä, joiden alueita tai muuta omaisuutta halutaan lunastaa tai joille halutaan p</w:t>
      </w:r>
      <w:r w:rsidRPr="008320EF">
        <w:rPr>
          <w:rFonts w:asciiTheme="minorHAnsi" w:hAnsiTheme="minorHAnsi" w:cs="Times New Roman"/>
          <w:sz w:val="24"/>
          <w:szCs w:val="24"/>
        </w:rPr>
        <w:t>e</w:t>
      </w:r>
      <w:r w:rsidRPr="008320EF">
        <w:rPr>
          <w:rFonts w:asciiTheme="minorHAnsi" w:hAnsiTheme="minorHAnsi" w:cs="Times New Roman"/>
          <w:sz w:val="24"/>
          <w:szCs w:val="24"/>
        </w:rPr>
        <w:t>rustaa käyttöoikeuksia. Asianajajaliitto arvioi lausunnossaan ehdotusta erityisesti nä</w:t>
      </w:r>
      <w:r w:rsidRPr="008320EF">
        <w:rPr>
          <w:rFonts w:asciiTheme="minorHAnsi" w:hAnsiTheme="minorHAnsi" w:cs="Times New Roman"/>
          <w:sz w:val="24"/>
          <w:szCs w:val="24"/>
        </w:rPr>
        <w:t>i</w:t>
      </w:r>
      <w:r w:rsidRPr="008320EF">
        <w:rPr>
          <w:rFonts w:asciiTheme="minorHAnsi" w:hAnsiTheme="minorHAnsi" w:cs="Times New Roman"/>
          <w:sz w:val="24"/>
          <w:szCs w:val="24"/>
        </w:rPr>
        <w:t>den tahojen oikeustu</w:t>
      </w:r>
      <w:r w:rsidR="005E0A22">
        <w:rPr>
          <w:rFonts w:asciiTheme="minorHAnsi" w:hAnsiTheme="minorHAnsi" w:cs="Times New Roman"/>
          <w:sz w:val="24"/>
          <w:szCs w:val="24"/>
        </w:rPr>
        <w:t>r</w:t>
      </w:r>
      <w:r w:rsidRPr="008320EF">
        <w:rPr>
          <w:rFonts w:asciiTheme="minorHAnsi" w:hAnsiTheme="minorHAnsi" w:cs="Times New Roman"/>
          <w:sz w:val="24"/>
          <w:szCs w:val="24"/>
        </w:rPr>
        <w:t xml:space="preserve">van kannalta. </w:t>
      </w: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>Ehdotus perustuu huolelliseen valmisteluun ja työryhmän työ täyttää hyvin sille aset</w:t>
      </w:r>
      <w:r w:rsidRPr="008320EF">
        <w:rPr>
          <w:rFonts w:asciiTheme="minorHAnsi" w:hAnsiTheme="minorHAnsi" w:cs="Times New Roman"/>
          <w:sz w:val="24"/>
          <w:szCs w:val="24"/>
        </w:rPr>
        <w:t>e</w:t>
      </w:r>
      <w:r w:rsidRPr="008320EF">
        <w:rPr>
          <w:rFonts w:asciiTheme="minorHAnsi" w:hAnsiTheme="minorHAnsi" w:cs="Times New Roman"/>
          <w:sz w:val="24"/>
          <w:szCs w:val="24"/>
        </w:rPr>
        <w:t>tun tehtävänannon. Esitetyt lainmuutokset ovat yleisesti ottaen asianmukaisia ja p</w:t>
      </w:r>
      <w:r w:rsidRPr="008320EF">
        <w:rPr>
          <w:rFonts w:asciiTheme="minorHAnsi" w:hAnsiTheme="minorHAnsi" w:cs="Times New Roman"/>
          <w:sz w:val="24"/>
          <w:szCs w:val="24"/>
        </w:rPr>
        <w:t>e</w:t>
      </w:r>
      <w:r w:rsidRPr="008320EF">
        <w:rPr>
          <w:rFonts w:asciiTheme="minorHAnsi" w:hAnsiTheme="minorHAnsi" w:cs="Times New Roman"/>
          <w:sz w:val="24"/>
          <w:szCs w:val="24"/>
        </w:rPr>
        <w:t xml:space="preserve">rusteltuja. Lunastus- ja käyttöoikeusasioihin liittyvät vesilain menettelysäännökset – kuten asianosaisten kuulemiseen, valitusoikeuteen ja valvonta-asioiden vireillepanoon liittyvät säännökset – ovat asianosaisten oikeusturvan kannalta riittäviä. </w:t>
      </w: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>Ongelmana on pidettävä, että useat keskeiset seikat on lakiehdotuksessa määritelty joustavin säännöksin, joiden tulkinnan ennakointi voi olla vaikeaa. Esimerkiksi keske</w:t>
      </w:r>
      <w:r w:rsidRPr="008320EF">
        <w:rPr>
          <w:rFonts w:asciiTheme="minorHAnsi" w:hAnsiTheme="minorHAnsi" w:cs="Times New Roman"/>
          <w:sz w:val="24"/>
          <w:szCs w:val="24"/>
        </w:rPr>
        <w:t>i</w:t>
      </w:r>
      <w:r w:rsidRPr="008320EF">
        <w:rPr>
          <w:rFonts w:asciiTheme="minorHAnsi" w:hAnsiTheme="minorHAnsi" w:cs="Times New Roman"/>
          <w:sz w:val="24"/>
          <w:szCs w:val="24"/>
        </w:rPr>
        <w:t>sessä ehdotuksessa lain 2 luvun 13 §:ksi käyttöoikeutta toisen alueeseen tai rakennu</w:t>
      </w:r>
      <w:r w:rsidRPr="008320EF">
        <w:rPr>
          <w:rFonts w:asciiTheme="minorHAnsi" w:hAnsiTheme="minorHAnsi" w:cs="Times New Roman"/>
          <w:sz w:val="24"/>
          <w:szCs w:val="24"/>
        </w:rPr>
        <w:t>k</w:t>
      </w:r>
      <w:r w:rsidRPr="008320EF">
        <w:rPr>
          <w:rFonts w:asciiTheme="minorHAnsi" w:hAnsiTheme="minorHAnsi" w:cs="Times New Roman"/>
          <w:sz w:val="24"/>
          <w:szCs w:val="24"/>
        </w:rPr>
        <w:t>seen ei voida myöntää, jos oikeus kohdistuu ”vähäistä laajempaan” alueeseen ja siitä aiheutuu ”huomattavaa haittaa” alueen omistajalle. Tämä lisää epävarmuutta ja ma</w:t>
      </w:r>
      <w:r w:rsidRPr="008320EF">
        <w:rPr>
          <w:rFonts w:asciiTheme="minorHAnsi" w:hAnsiTheme="minorHAnsi" w:cs="Times New Roman"/>
          <w:sz w:val="24"/>
          <w:szCs w:val="24"/>
        </w:rPr>
        <w:t>h</w:t>
      </w:r>
      <w:r w:rsidRPr="008320EF">
        <w:rPr>
          <w:rFonts w:asciiTheme="minorHAnsi" w:hAnsiTheme="minorHAnsi" w:cs="Times New Roman"/>
          <w:sz w:val="24"/>
          <w:szCs w:val="24"/>
        </w:rPr>
        <w:t>dollisuutta lain erilaiseen tulkintaan eri viranomaisissa sekä vähentää lain selkeyttä. Näitä ongelmia on pyritty esityksessä vähentämään muun muassa hallituksen esity</w:t>
      </w:r>
      <w:r w:rsidRPr="008320EF">
        <w:rPr>
          <w:rFonts w:asciiTheme="minorHAnsi" w:hAnsiTheme="minorHAnsi" w:cs="Times New Roman"/>
          <w:sz w:val="24"/>
          <w:szCs w:val="24"/>
        </w:rPr>
        <w:t>s</w:t>
      </w:r>
      <w:r w:rsidRPr="008320EF">
        <w:rPr>
          <w:rFonts w:asciiTheme="minorHAnsi" w:hAnsiTheme="minorHAnsi" w:cs="Times New Roman"/>
          <w:sz w:val="24"/>
          <w:szCs w:val="24"/>
        </w:rPr>
        <w:t xml:space="preserve">luonnoksen perusteluosaan otetuilla tulkintaohjeilla. Asiaan tulisi edelleen kiinnittää huomiota jatkovalmistelussa. </w:t>
      </w:r>
    </w:p>
    <w:p w:rsidR="008320EF" w:rsidRDefault="008320EF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:rsidR="008320EF" w:rsidRPr="008320EF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2C4B38" w:rsidRDefault="008320EF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8320EF">
        <w:rPr>
          <w:rFonts w:asciiTheme="minorHAnsi" w:hAnsiTheme="minorHAnsi" w:cs="Times New Roman"/>
          <w:sz w:val="24"/>
          <w:szCs w:val="24"/>
        </w:rPr>
        <w:t>Yleisen tarpeen edellyttämiä hankkeita koskevan 2 luvun 13 a §:n osalta epäselvyyttä vähentää säännökseen otettu esimerkkiluettelo siitä, mihin yleinen tarve voi liittyä. Ratkaisu vaikuttaa onnistuneelta. Kyseisessä säännöksessä on käytetty rinnan käsitte</w:t>
      </w:r>
      <w:r w:rsidRPr="008320EF">
        <w:rPr>
          <w:rFonts w:asciiTheme="minorHAnsi" w:hAnsiTheme="minorHAnsi" w:cs="Times New Roman"/>
          <w:sz w:val="24"/>
          <w:szCs w:val="24"/>
        </w:rPr>
        <w:t>i</w:t>
      </w:r>
      <w:r w:rsidRPr="008320EF">
        <w:rPr>
          <w:rFonts w:asciiTheme="minorHAnsi" w:hAnsiTheme="minorHAnsi" w:cs="Times New Roman"/>
          <w:sz w:val="24"/>
          <w:szCs w:val="24"/>
        </w:rPr>
        <w:t>tä ”merkittävä yleinen etu” ja ”yleinen tarve”. Pykälän sanamuodon ja perustelujen v</w:t>
      </w:r>
      <w:r w:rsidRPr="008320EF">
        <w:rPr>
          <w:rFonts w:asciiTheme="minorHAnsi" w:hAnsiTheme="minorHAnsi" w:cs="Times New Roman"/>
          <w:sz w:val="24"/>
          <w:szCs w:val="24"/>
        </w:rPr>
        <w:t>a</w:t>
      </w:r>
      <w:r w:rsidRPr="008320EF">
        <w:rPr>
          <w:rFonts w:asciiTheme="minorHAnsi" w:hAnsiTheme="minorHAnsi" w:cs="Times New Roman"/>
          <w:sz w:val="24"/>
          <w:szCs w:val="24"/>
        </w:rPr>
        <w:t>lossa jää epäselväksi, mikä merkitys tällä on harkinnassa, ja voiko jokin yleisen tarpeen vaatima hanke olla sellainen, joka ei edistä merkittävää yleistä etua.</w:t>
      </w:r>
    </w:p>
    <w:p w:rsidR="005E0A22" w:rsidRPr="00B638A4" w:rsidRDefault="005E0A22" w:rsidP="008320EF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212076" w:rsidRPr="00B638A4" w:rsidRDefault="00212076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>Helsingissä</w:t>
      </w:r>
      <w:r w:rsidR="005D51D6" w:rsidRPr="00B638A4">
        <w:rPr>
          <w:rFonts w:asciiTheme="minorHAnsi" w:hAnsiTheme="minorHAnsi" w:cs="Times New Roman"/>
          <w:sz w:val="24"/>
          <w:szCs w:val="24"/>
        </w:rPr>
        <w:t xml:space="preserve"> </w:t>
      </w:r>
      <w:r w:rsidR="008320EF">
        <w:rPr>
          <w:rFonts w:asciiTheme="minorHAnsi" w:hAnsiTheme="minorHAnsi" w:cs="Times New Roman"/>
          <w:sz w:val="24"/>
          <w:szCs w:val="24"/>
        </w:rPr>
        <w:t>2</w:t>
      </w:r>
      <w:r w:rsidR="00E13C90">
        <w:rPr>
          <w:rFonts w:asciiTheme="minorHAnsi" w:hAnsiTheme="minorHAnsi" w:cs="Times New Roman"/>
          <w:sz w:val="24"/>
          <w:szCs w:val="24"/>
        </w:rPr>
        <w:t>1</w:t>
      </w:r>
      <w:r w:rsidR="005D51D6" w:rsidRPr="00B638A4">
        <w:rPr>
          <w:rFonts w:asciiTheme="minorHAnsi" w:hAnsiTheme="minorHAnsi" w:cs="Times New Roman"/>
          <w:sz w:val="24"/>
          <w:szCs w:val="24"/>
        </w:rPr>
        <w:t xml:space="preserve">. päivänä </w:t>
      </w:r>
      <w:r w:rsidR="00636444" w:rsidRPr="00B638A4">
        <w:rPr>
          <w:rFonts w:asciiTheme="minorHAnsi" w:hAnsiTheme="minorHAnsi" w:cs="Times New Roman"/>
          <w:sz w:val="24"/>
          <w:szCs w:val="24"/>
        </w:rPr>
        <w:t>huhtikuuta</w:t>
      </w:r>
      <w:r w:rsidRPr="00B638A4">
        <w:rPr>
          <w:rFonts w:asciiTheme="minorHAnsi" w:hAnsiTheme="minorHAnsi" w:cs="Times New Roman"/>
          <w:sz w:val="24"/>
          <w:szCs w:val="24"/>
        </w:rPr>
        <w:t xml:space="preserve"> 201</w:t>
      </w:r>
      <w:r w:rsidR="00636444" w:rsidRPr="00B638A4">
        <w:rPr>
          <w:rFonts w:asciiTheme="minorHAnsi" w:hAnsiTheme="minorHAnsi" w:cs="Times New Roman"/>
          <w:sz w:val="24"/>
          <w:szCs w:val="24"/>
        </w:rPr>
        <w:t>6</w:t>
      </w:r>
    </w:p>
    <w:p w:rsidR="009D038A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B638A4" w:rsidRDefault="008320EF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9D038A" w:rsidRPr="00B638A4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 xml:space="preserve">SUOMEN ASIANAJAJALIITTO </w:t>
      </w:r>
    </w:p>
    <w:p w:rsidR="009D038A" w:rsidRPr="00B638A4" w:rsidRDefault="00B638A4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D66F0B">
        <w:rPr>
          <w:rFonts w:asciiTheme="minorHAnsi" w:hAnsiTheme="minorHAnsi" w:cs="Times New Roman"/>
          <w:noProof/>
          <w:sz w:val="24"/>
          <w:szCs w:val="24"/>
          <w:lang w:eastAsia="fi-FI"/>
        </w:rPr>
        <w:drawing>
          <wp:inline distT="0" distB="0" distL="0" distR="0" wp14:anchorId="5574BAB6" wp14:editId="7A2BC090">
            <wp:extent cx="3055620" cy="640080"/>
            <wp:effectExtent l="0" t="0" r="0" b="7620"/>
            <wp:docPr id="3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8A" w:rsidRPr="00B638A4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>Risto Sipilä</w:t>
      </w:r>
    </w:p>
    <w:p w:rsidR="009D038A" w:rsidRPr="00B638A4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>Suomen Asianajajaliiton puheenjohtaja, asianajaja</w:t>
      </w:r>
    </w:p>
    <w:p w:rsidR="009D038A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B638A4" w:rsidRDefault="008320EF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p w:rsidR="009D038A" w:rsidRPr="00B638A4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B638A4">
        <w:rPr>
          <w:rFonts w:asciiTheme="minorHAnsi" w:hAnsiTheme="minorHAnsi" w:cs="Times New Roman"/>
          <w:sz w:val="24"/>
          <w:szCs w:val="24"/>
        </w:rPr>
        <w:t>LAATI</w:t>
      </w:r>
      <w:r w:rsidR="00073020" w:rsidRPr="00B638A4">
        <w:rPr>
          <w:rFonts w:asciiTheme="minorHAnsi" w:hAnsiTheme="minorHAnsi" w:cs="Times New Roman"/>
          <w:sz w:val="24"/>
          <w:szCs w:val="24"/>
        </w:rPr>
        <w:tab/>
      </w:r>
      <w:r w:rsidRPr="00B638A4">
        <w:rPr>
          <w:rFonts w:asciiTheme="minorHAnsi" w:hAnsiTheme="minorHAnsi" w:cs="Times New Roman"/>
          <w:sz w:val="24"/>
          <w:szCs w:val="24"/>
        </w:rPr>
        <w:t xml:space="preserve">Asianajaja </w:t>
      </w:r>
      <w:r w:rsidR="008320EF">
        <w:rPr>
          <w:rFonts w:asciiTheme="minorHAnsi" w:hAnsiTheme="minorHAnsi" w:cs="Times New Roman"/>
          <w:sz w:val="24"/>
          <w:szCs w:val="24"/>
        </w:rPr>
        <w:t>Petri Vesa</w:t>
      </w:r>
      <w:r w:rsidRPr="00B638A4">
        <w:rPr>
          <w:rFonts w:asciiTheme="minorHAnsi" w:hAnsiTheme="minorHAnsi" w:cs="Times New Roman"/>
          <w:sz w:val="24"/>
          <w:szCs w:val="24"/>
        </w:rPr>
        <w:t>,</w:t>
      </w:r>
      <w:r w:rsidR="008320EF">
        <w:rPr>
          <w:rFonts w:asciiTheme="minorHAnsi" w:hAnsiTheme="minorHAnsi" w:cs="Times New Roman"/>
          <w:sz w:val="24"/>
          <w:szCs w:val="24"/>
        </w:rPr>
        <w:t xml:space="preserve"> </w:t>
      </w:r>
      <w:r w:rsidR="008320EF" w:rsidRPr="008320EF">
        <w:rPr>
          <w:rFonts w:asciiTheme="minorHAnsi" w:hAnsiTheme="minorHAnsi" w:cs="Times New Roman"/>
          <w:sz w:val="24"/>
          <w:szCs w:val="24"/>
        </w:rPr>
        <w:t>Asianajotoimisto Petri Vesa Oy</w:t>
      </w:r>
      <w:r w:rsidRPr="00B638A4">
        <w:rPr>
          <w:rFonts w:asciiTheme="minorHAnsi" w:hAnsiTheme="minorHAnsi" w:cs="Times New Roman"/>
          <w:sz w:val="24"/>
          <w:szCs w:val="24"/>
        </w:rPr>
        <w:t xml:space="preserve">, Helsinki </w:t>
      </w:r>
    </w:p>
    <w:p w:rsidR="009C4034" w:rsidRDefault="009C4034" w:rsidP="00B638A4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8320EF" w:rsidRPr="00B638A4" w:rsidRDefault="008320EF" w:rsidP="00B638A4">
      <w:pPr>
        <w:tabs>
          <w:tab w:val="left" w:pos="1134"/>
          <w:tab w:val="left" w:pos="1701"/>
          <w:tab w:val="left" w:pos="6521"/>
          <w:tab w:val="right" w:pos="9639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9D038A" w:rsidRPr="00B638A4" w:rsidRDefault="009D038A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B638A4">
        <w:rPr>
          <w:rFonts w:asciiTheme="minorHAnsi" w:hAnsiTheme="minorHAnsi" w:cs="Times New Roman"/>
          <w:i/>
          <w:sz w:val="24"/>
          <w:szCs w:val="24"/>
        </w:rPr>
        <w:t xml:space="preserve">Suomen Asianajajaliiton lausunnot valmistellaan oikeudellisissa asiantuntijaryhmissä, joiden toiminnassa on mukana noin 120 asianajajaa. Tämä lausunto on valmisteltu </w:t>
      </w:r>
      <w:r w:rsidR="008320EF">
        <w:rPr>
          <w:rFonts w:asciiTheme="minorHAnsi" w:hAnsiTheme="minorHAnsi" w:cs="Times New Roman"/>
          <w:i/>
          <w:sz w:val="24"/>
          <w:szCs w:val="24"/>
        </w:rPr>
        <w:t>ympäristö</w:t>
      </w:r>
      <w:r w:rsidRPr="00B638A4">
        <w:rPr>
          <w:rFonts w:asciiTheme="minorHAnsi" w:hAnsiTheme="minorHAnsi" w:cs="Times New Roman"/>
          <w:i/>
          <w:sz w:val="24"/>
          <w:szCs w:val="24"/>
        </w:rPr>
        <w:t>oikeuden asiantuntijaryhmässä.</w:t>
      </w:r>
    </w:p>
    <w:p w:rsidR="00D63865" w:rsidRPr="00B638A4" w:rsidRDefault="00D63865" w:rsidP="00B638A4">
      <w:pPr>
        <w:tabs>
          <w:tab w:val="left" w:pos="1134"/>
          <w:tab w:val="left" w:pos="1701"/>
          <w:tab w:val="left" w:pos="6521"/>
          <w:tab w:val="right" w:pos="9639"/>
        </w:tabs>
        <w:ind w:left="1134"/>
        <w:jc w:val="both"/>
        <w:rPr>
          <w:rFonts w:asciiTheme="minorHAnsi" w:hAnsiTheme="minorHAnsi" w:cs="Times New Roman"/>
          <w:sz w:val="24"/>
          <w:szCs w:val="24"/>
        </w:rPr>
      </w:pPr>
    </w:p>
    <w:sectPr w:rsidR="00D63865" w:rsidRPr="00B638A4" w:rsidSect="00B63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993" w:left="1134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0F" w:rsidRDefault="005F520F" w:rsidP="00450A3B">
      <w:r>
        <w:separator/>
      </w:r>
    </w:p>
  </w:endnote>
  <w:endnote w:type="continuationSeparator" w:id="0">
    <w:p w:rsidR="005F520F" w:rsidRDefault="005F520F" w:rsidP="0045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7" w:rsidRDefault="00C2211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7" w:rsidRDefault="00C2211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7" w:rsidRDefault="00C2211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0F" w:rsidRDefault="005F520F" w:rsidP="00450A3B">
      <w:r>
        <w:separator/>
      </w:r>
    </w:p>
  </w:footnote>
  <w:footnote w:type="continuationSeparator" w:id="0">
    <w:p w:rsidR="005F520F" w:rsidRDefault="005F520F" w:rsidP="0045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4" w:rsidRDefault="005C0340" w:rsidP="00802A1E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C403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C4034">
      <w:rPr>
        <w:rStyle w:val="Sivunumero"/>
        <w:noProof/>
      </w:rPr>
      <w:t>1</w:t>
    </w:r>
    <w:r>
      <w:rPr>
        <w:rStyle w:val="Sivunumero"/>
      </w:rPr>
      <w:fldChar w:fldCharType="end"/>
    </w:r>
  </w:p>
  <w:p w:rsidR="009C4034" w:rsidRDefault="009C4034" w:rsidP="00802A1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9140"/>
      <w:docPartObj>
        <w:docPartGallery w:val="Page Numbers (Top of Page)"/>
        <w:docPartUnique/>
      </w:docPartObj>
    </w:sdtPr>
    <w:sdtEndPr>
      <w:rPr>
        <w:rFonts w:asciiTheme="minorHAnsi" w:hAnsiTheme="minorHAnsi"/>
        <w:sz w:val="21"/>
      </w:rPr>
    </w:sdtEndPr>
    <w:sdtContent>
      <w:p w:rsidR="009C4034" w:rsidRPr="00E028C4" w:rsidRDefault="00B638A4" w:rsidP="00E028C4">
        <w:pPr>
          <w:pStyle w:val="Yltunniste"/>
          <w:jc w:val="right"/>
          <w:rPr>
            <w:rStyle w:val="Sivunumero"/>
            <w:rFonts w:asciiTheme="minorHAnsi" w:hAnsiTheme="minorHAnsi"/>
            <w:sz w:val="21"/>
          </w:rPr>
        </w:pPr>
        <w:r w:rsidRPr="00E028C4">
          <w:rPr>
            <w:rFonts w:asciiTheme="minorHAnsi" w:hAnsiTheme="minorHAnsi"/>
            <w:sz w:val="21"/>
          </w:rPr>
          <w:fldChar w:fldCharType="begin"/>
        </w:r>
        <w:r w:rsidRPr="00E028C4">
          <w:rPr>
            <w:rFonts w:asciiTheme="minorHAnsi" w:hAnsiTheme="minorHAnsi"/>
            <w:sz w:val="21"/>
          </w:rPr>
          <w:instrText xml:space="preserve"> PAGE   \* MERGEFORMAT </w:instrText>
        </w:r>
        <w:r w:rsidRPr="00E028C4">
          <w:rPr>
            <w:rFonts w:asciiTheme="minorHAnsi" w:hAnsiTheme="minorHAnsi"/>
            <w:sz w:val="21"/>
          </w:rPr>
          <w:fldChar w:fldCharType="separate"/>
        </w:r>
        <w:r w:rsidR="007E70BE">
          <w:rPr>
            <w:rFonts w:asciiTheme="minorHAnsi" w:hAnsiTheme="minorHAnsi"/>
            <w:noProof/>
            <w:sz w:val="21"/>
          </w:rPr>
          <w:t>2</w:t>
        </w:r>
        <w:r w:rsidRPr="00E028C4">
          <w:rPr>
            <w:rFonts w:asciiTheme="minorHAnsi" w:hAnsiTheme="minorHAnsi"/>
            <w:noProof/>
            <w:sz w:val="21"/>
          </w:rPr>
          <w:fldChar w:fldCharType="end"/>
        </w:r>
        <w:r w:rsidR="00E028C4">
          <w:rPr>
            <w:rFonts w:asciiTheme="minorHAnsi" w:hAnsiTheme="minorHAnsi"/>
            <w:noProof/>
            <w:sz w:val="21"/>
          </w:rPr>
          <w:t xml:space="preserve"> </w:t>
        </w:r>
        <w:r w:rsidR="009C4034" w:rsidRPr="00E028C4">
          <w:rPr>
            <w:rFonts w:asciiTheme="minorHAnsi" w:hAnsiTheme="minorHAnsi"/>
            <w:sz w:val="21"/>
          </w:rPr>
          <w:t>(</w:t>
        </w:r>
        <w:r w:rsidR="008320EF">
          <w:rPr>
            <w:rFonts w:asciiTheme="minorHAnsi" w:hAnsiTheme="minorHAnsi"/>
            <w:sz w:val="21"/>
          </w:rPr>
          <w:t>2</w:t>
        </w:r>
        <w:r w:rsidR="009C4034" w:rsidRPr="00E028C4">
          <w:rPr>
            <w:rFonts w:asciiTheme="minorHAnsi" w:hAnsiTheme="minorHAnsi"/>
            <w:sz w:val="21"/>
          </w:rPr>
          <w:t>)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4" w:rsidRDefault="009C4034" w:rsidP="009D038A">
    <w:pPr>
      <w:pStyle w:val="Yltunniste"/>
      <w:jc w:val="right"/>
    </w:pPr>
    <w:r>
      <w:rPr>
        <w:noProof/>
        <w:lang w:eastAsia="fi-FI"/>
      </w:rPr>
      <w:drawing>
        <wp:inline distT="0" distB="0" distL="0" distR="0">
          <wp:extent cx="2334895" cy="554990"/>
          <wp:effectExtent l="0" t="0" r="8255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02F"/>
    <w:multiLevelType w:val="hybridMultilevel"/>
    <w:tmpl w:val="0A1C4A24"/>
    <w:lvl w:ilvl="0" w:tplc="24B0C144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DC7774E"/>
    <w:multiLevelType w:val="hybridMultilevel"/>
    <w:tmpl w:val="CABABFF4"/>
    <w:lvl w:ilvl="0" w:tplc="E47E34E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ED7794"/>
    <w:multiLevelType w:val="hybridMultilevel"/>
    <w:tmpl w:val="28468B92"/>
    <w:lvl w:ilvl="0" w:tplc="30487EE2">
      <w:start w:val="11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C4C7967"/>
    <w:multiLevelType w:val="hybridMultilevel"/>
    <w:tmpl w:val="388A9200"/>
    <w:lvl w:ilvl="0" w:tplc="8ABE0C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76"/>
    <w:rsid w:val="000171F3"/>
    <w:rsid w:val="000237C6"/>
    <w:rsid w:val="00043493"/>
    <w:rsid w:val="00044ABE"/>
    <w:rsid w:val="00053AC7"/>
    <w:rsid w:val="00073020"/>
    <w:rsid w:val="00074B75"/>
    <w:rsid w:val="00075496"/>
    <w:rsid w:val="00091A30"/>
    <w:rsid w:val="000C5D62"/>
    <w:rsid w:val="000D06CD"/>
    <w:rsid w:val="000D45F1"/>
    <w:rsid w:val="00112759"/>
    <w:rsid w:val="00137272"/>
    <w:rsid w:val="001374F7"/>
    <w:rsid w:val="001467C9"/>
    <w:rsid w:val="00185552"/>
    <w:rsid w:val="00186806"/>
    <w:rsid w:val="00196CEE"/>
    <w:rsid w:val="001D16B6"/>
    <w:rsid w:val="001E2BB4"/>
    <w:rsid w:val="00206005"/>
    <w:rsid w:val="00212076"/>
    <w:rsid w:val="00216A47"/>
    <w:rsid w:val="00216C8C"/>
    <w:rsid w:val="00242E80"/>
    <w:rsid w:val="0024475E"/>
    <w:rsid w:val="002A6780"/>
    <w:rsid w:val="002C0AF0"/>
    <w:rsid w:val="002C351C"/>
    <w:rsid w:val="002C4B38"/>
    <w:rsid w:val="002D547B"/>
    <w:rsid w:val="00300EC8"/>
    <w:rsid w:val="003214FE"/>
    <w:rsid w:val="00332E00"/>
    <w:rsid w:val="00361E08"/>
    <w:rsid w:val="00372303"/>
    <w:rsid w:val="0038020B"/>
    <w:rsid w:val="00385380"/>
    <w:rsid w:val="003A007C"/>
    <w:rsid w:val="003B1525"/>
    <w:rsid w:val="003B203B"/>
    <w:rsid w:val="003C227A"/>
    <w:rsid w:val="003C56CF"/>
    <w:rsid w:val="003E1C85"/>
    <w:rsid w:val="003E75E4"/>
    <w:rsid w:val="003F01CC"/>
    <w:rsid w:val="003F0A26"/>
    <w:rsid w:val="00411363"/>
    <w:rsid w:val="0042797E"/>
    <w:rsid w:val="00430F48"/>
    <w:rsid w:val="004422EA"/>
    <w:rsid w:val="00446129"/>
    <w:rsid w:val="00450A3B"/>
    <w:rsid w:val="00457685"/>
    <w:rsid w:val="00480F2C"/>
    <w:rsid w:val="00481A84"/>
    <w:rsid w:val="004A651B"/>
    <w:rsid w:val="004C4C10"/>
    <w:rsid w:val="004D4C22"/>
    <w:rsid w:val="004E6101"/>
    <w:rsid w:val="004F6BB6"/>
    <w:rsid w:val="00527DDC"/>
    <w:rsid w:val="00564455"/>
    <w:rsid w:val="00567A75"/>
    <w:rsid w:val="005A62CE"/>
    <w:rsid w:val="005C0340"/>
    <w:rsid w:val="005C6B71"/>
    <w:rsid w:val="005D36BE"/>
    <w:rsid w:val="005D51D6"/>
    <w:rsid w:val="005E0A22"/>
    <w:rsid w:val="005E5E14"/>
    <w:rsid w:val="005F3765"/>
    <w:rsid w:val="005F520F"/>
    <w:rsid w:val="0062167D"/>
    <w:rsid w:val="00636444"/>
    <w:rsid w:val="00653413"/>
    <w:rsid w:val="00660BCB"/>
    <w:rsid w:val="00661A17"/>
    <w:rsid w:val="006633AA"/>
    <w:rsid w:val="00667811"/>
    <w:rsid w:val="006A44BD"/>
    <w:rsid w:val="006D0432"/>
    <w:rsid w:val="006D6450"/>
    <w:rsid w:val="006F6346"/>
    <w:rsid w:val="00714354"/>
    <w:rsid w:val="00743FA9"/>
    <w:rsid w:val="00760BF0"/>
    <w:rsid w:val="00766245"/>
    <w:rsid w:val="0078684B"/>
    <w:rsid w:val="007B465D"/>
    <w:rsid w:val="007E70BE"/>
    <w:rsid w:val="007F034A"/>
    <w:rsid w:val="007F06A5"/>
    <w:rsid w:val="007F4027"/>
    <w:rsid w:val="00802A1E"/>
    <w:rsid w:val="008320EF"/>
    <w:rsid w:val="00867AA4"/>
    <w:rsid w:val="0087483C"/>
    <w:rsid w:val="00884414"/>
    <w:rsid w:val="008A7BF3"/>
    <w:rsid w:val="009129AC"/>
    <w:rsid w:val="00923787"/>
    <w:rsid w:val="009327BD"/>
    <w:rsid w:val="00952A3F"/>
    <w:rsid w:val="009741A0"/>
    <w:rsid w:val="0099083B"/>
    <w:rsid w:val="00997A89"/>
    <w:rsid w:val="009C4034"/>
    <w:rsid w:val="009D038A"/>
    <w:rsid w:val="009E5553"/>
    <w:rsid w:val="00A12D08"/>
    <w:rsid w:val="00A3718B"/>
    <w:rsid w:val="00A40EE6"/>
    <w:rsid w:val="00A53F46"/>
    <w:rsid w:val="00A92B25"/>
    <w:rsid w:val="00AB237A"/>
    <w:rsid w:val="00AE4057"/>
    <w:rsid w:val="00AE6191"/>
    <w:rsid w:val="00B00A1B"/>
    <w:rsid w:val="00B0378B"/>
    <w:rsid w:val="00B13857"/>
    <w:rsid w:val="00B36366"/>
    <w:rsid w:val="00B5084A"/>
    <w:rsid w:val="00B54FB5"/>
    <w:rsid w:val="00B638A4"/>
    <w:rsid w:val="00B7138D"/>
    <w:rsid w:val="00B73700"/>
    <w:rsid w:val="00B87D4F"/>
    <w:rsid w:val="00BA0831"/>
    <w:rsid w:val="00BA2E5E"/>
    <w:rsid w:val="00BA6ACF"/>
    <w:rsid w:val="00BB732A"/>
    <w:rsid w:val="00BC14B2"/>
    <w:rsid w:val="00BD4D1C"/>
    <w:rsid w:val="00BE222C"/>
    <w:rsid w:val="00BE2713"/>
    <w:rsid w:val="00C107C6"/>
    <w:rsid w:val="00C220FE"/>
    <w:rsid w:val="00C22117"/>
    <w:rsid w:val="00C37DDF"/>
    <w:rsid w:val="00C50DE8"/>
    <w:rsid w:val="00C54437"/>
    <w:rsid w:val="00C62811"/>
    <w:rsid w:val="00C63965"/>
    <w:rsid w:val="00CB0249"/>
    <w:rsid w:val="00CB71FE"/>
    <w:rsid w:val="00CD52FC"/>
    <w:rsid w:val="00CD575F"/>
    <w:rsid w:val="00CE2F54"/>
    <w:rsid w:val="00CF0AFB"/>
    <w:rsid w:val="00CF3CB5"/>
    <w:rsid w:val="00CF4D88"/>
    <w:rsid w:val="00D02316"/>
    <w:rsid w:val="00D02323"/>
    <w:rsid w:val="00D06FCD"/>
    <w:rsid w:val="00D1282B"/>
    <w:rsid w:val="00D143FC"/>
    <w:rsid w:val="00D260BC"/>
    <w:rsid w:val="00D3406B"/>
    <w:rsid w:val="00D47C96"/>
    <w:rsid w:val="00D63865"/>
    <w:rsid w:val="00D6488D"/>
    <w:rsid w:val="00D9312F"/>
    <w:rsid w:val="00D95996"/>
    <w:rsid w:val="00D95F90"/>
    <w:rsid w:val="00DC3307"/>
    <w:rsid w:val="00DD23E4"/>
    <w:rsid w:val="00DF014C"/>
    <w:rsid w:val="00DF205C"/>
    <w:rsid w:val="00DF4720"/>
    <w:rsid w:val="00E028C4"/>
    <w:rsid w:val="00E076A7"/>
    <w:rsid w:val="00E13C90"/>
    <w:rsid w:val="00E221E3"/>
    <w:rsid w:val="00E27630"/>
    <w:rsid w:val="00E54672"/>
    <w:rsid w:val="00E8490B"/>
    <w:rsid w:val="00E84F96"/>
    <w:rsid w:val="00EA3A4D"/>
    <w:rsid w:val="00EE2EC9"/>
    <w:rsid w:val="00EF47BC"/>
    <w:rsid w:val="00F01B2F"/>
    <w:rsid w:val="00F41FAD"/>
    <w:rsid w:val="00F801CA"/>
    <w:rsid w:val="00F87DA0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2076"/>
    <w:pPr>
      <w:spacing w:line="240" w:lineRule="auto"/>
    </w:pPr>
    <w:rPr>
      <w:rFonts w:ascii="CG Times" w:eastAsia="Times New Roman" w:hAnsi="CG Times" w:cs="CG Times"/>
      <w:sz w:val="23"/>
      <w:szCs w:val="23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212076"/>
    <w:pPr>
      <w:tabs>
        <w:tab w:val="left" w:pos="1134"/>
        <w:tab w:val="left" w:pos="1701"/>
        <w:tab w:val="left" w:pos="6521"/>
        <w:tab w:val="right" w:pos="9639"/>
      </w:tabs>
      <w:spacing w:line="240" w:lineRule="atLeast"/>
      <w:outlineLvl w:val="0"/>
    </w:pPr>
    <w:rPr>
      <w:noProof/>
      <w:sz w:val="24"/>
      <w:szCs w:val="24"/>
    </w:rPr>
  </w:style>
  <w:style w:type="paragraph" w:styleId="Alatunniste">
    <w:name w:val="footer"/>
    <w:basedOn w:val="Normaali"/>
    <w:link w:val="AlatunnisteChar"/>
    <w:rsid w:val="00212076"/>
    <w:pPr>
      <w:widowControl w:val="0"/>
      <w:tabs>
        <w:tab w:val="left" w:pos="1701"/>
        <w:tab w:val="center" w:pos="4819"/>
        <w:tab w:val="right" w:pos="9638"/>
      </w:tabs>
    </w:pPr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rsid w:val="00212076"/>
    <w:rPr>
      <w:rFonts w:ascii="CG Times" w:eastAsia="Times New Roman" w:hAnsi="CG Times" w:cs="CG Times"/>
      <w:sz w:val="24"/>
      <w:szCs w:val="24"/>
      <w:lang w:eastAsia="ko-KR"/>
    </w:rPr>
  </w:style>
  <w:style w:type="paragraph" w:styleId="Yltunniste">
    <w:name w:val="header"/>
    <w:basedOn w:val="Normaali"/>
    <w:link w:val="YltunnisteChar"/>
    <w:uiPriority w:val="99"/>
    <w:rsid w:val="002120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2076"/>
    <w:rPr>
      <w:rFonts w:ascii="CG Times" w:eastAsia="Times New Roman" w:hAnsi="CG Times" w:cs="CG Times"/>
      <w:sz w:val="23"/>
      <w:szCs w:val="23"/>
      <w:lang w:eastAsia="ko-KR"/>
    </w:rPr>
  </w:style>
  <w:style w:type="character" w:styleId="Sivunumero">
    <w:name w:val="page number"/>
    <w:basedOn w:val="Kappaleenoletusfontti"/>
    <w:rsid w:val="00212076"/>
  </w:style>
  <w:style w:type="character" w:styleId="Hyperlinkki">
    <w:name w:val="Hyperlink"/>
    <w:basedOn w:val="Kappaleenoletusfontti"/>
    <w:uiPriority w:val="99"/>
    <w:unhideWhenUsed/>
    <w:rsid w:val="00DF205C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660BCB"/>
  </w:style>
  <w:style w:type="paragraph" w:styleId="Luettelokappale">
    <w:name w:val="List Paragraph"/>
    <w:basedOn w:val="Normaali"/>
    <w:uiPriority w:val="34"/>
    <w:qFormat/>
    <w:rsid w:val="00FE0E27"/>
    <w:pPr>
      <w:ind w:left="720"/>
      <w:contextualSpacing/>
    </w:pPr>
  </w:style>
  <w:style w:type="character" w:customStyle="1" w:styleId="sk">
    <w:name w:val="sk"/>
    <w:basedOn w:val="Kappaleenoletusfontti"/>
    <w:rsid w:val="00D3406B"/>
  </w:style>
  <w:style w:type="paragraph" w:styleId="Seliteteksti">
    <w:name w:val="Balloon Text"/>
    <w:basedOn w:val="Normaali"/>
    <w:link w:val="SelitetekstiChar"/>
    <w:uiPriority w:val="99"/>
    <w:semiHidden/>
    <w:unhideWhenUsed/>
    <w:rsid w:val="007E70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70BE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2076"/>
    <w:pPr>
      <w:spacing w:line="240" w:lineRule="auto"/>
    </w:pPr>
    <w:rPr>
      <w:rFonts w:ascii="CG Times" w:eastAsia="Times New Roman" w:hAnsi="CG Times" w:cs="CG Times"/>
      <w:sz w:val="23"/>
      <w:szCs w:val="23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212076"/>
    <w:pPr>
      <w:tabs>
        <w:tab w:val="left" w:pos="1134"/>
        <w:tab w:val="left" w:pos="1701"/>
        <w:tab w:val="left" w:pos="6521"/>
        <w:tab w:val="right" w:pos="9639"/>
      </w:tabs>
      <w:spacing w:line="240" w:lineRule="atLeast"/>
      <w:outlineLvl w:val="0"/>
    </w:pPr>
    <w:rPr>
      <w:noProof/>
      <w:sz w:val="24"/>
      <w:szCs w:val="24"/>
    </w:rPr>
  </w:style>
  <w:style w:type="paragraph" w:styleId="Alatunniste">
    <w:name w:val="footer"/>
    <w:basedOn w:val="Normaali"/>
    <w:link w:val="AlatunnisteChar"/>
    <w:rsid w:val="00212076"/>
    <w:pPr>
      <w:widowControl w:val="0"/>
      <w:tabs>
        <w:tab w:val="left" w:pos="1701"/>
        <w:tab w:val="center" w:pos="4819"/>
        <w:tab w:val="right" w:pos="9638"/>
      </w:tabs>
    </w:pPr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rsid w:val="00212076"/>
    <w:rPr>
      <w:rFonts w:ascii="CG Times" w:eastAsia="Times New Roman" w:hAnsi="CG Times" w:cs="CG Times"/>
      <w:sz w:val="24"/>
      <w:szCs w:val="24"/>
      <w:lang w:eastAsia="ko-KR"/>
    </w:rPr>
  </w:style>
  <w:style w:type="paragraph" w:styleId="Yltunniste">
    <w:name w:val="header"/>
    <w:basedOn w:val="Normaali"/>
    <w:link w:val="YltunnisteChar"/>
    <w:uiPriority w:val="99"/>
    <w:rsid w:val="002120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2076"/>
    <w:rPr>
      <w:rFonts w:ascii="CG Times" w:eastAsia="Times New Roman" w:hAnsi="CG Times" w:cs="CG Times"/>
      <w:sz w:val="23"/>
      <w:szCs w:val="23"/>
      <w:lang w:eastAsia="ko-KR"/>
    </w:rPr>
  </w:style>
  <w:style w:type="character" w:styleId="Sivunumero">
    <w:name w:val="page number"/>
    <w:basedOn w:val="Kappaleenoletusfontti"/>
    <w:rsid w:val="00212076"/>
  </w:style>
  <w:style w:type="character" w:styleId="Hyperlinkki">
    <w:name w:val="Hyperlink"/>
    <w:basedOn w:val="Kappaleenoletusfontti"/>
    <w:uiPriority w:val="99"/>
    <w:unhideWhenUsed/>
    <w:rsid w:val="00DF205C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660BCB"/>
  </w:style>
  <w:style w:type="paragraph" w:styleId="Luettelokappale">
    <w:name w:val="List Paragraph"/>
    <w:basedOn w:val="Normaali"/>
    <w:uiPriority w:val="34"/>
    <w:qFormat/>
    <w:rsid w:val="00FE0E27"/>
    <w:pPr>
      <w:ind w:left="720"/>
      <w:contextualSpacing/>
    </w:pPr>
  </w:style>
  <w:style w:type="character" w:customStyle="1" w:styleId="sk">
    <w:name w:val="sk"/>
    <w:basedOn w:val="Kappaleenoletusfontti"/>
    <w:rsid w:val="00D3406B"/>
  </w:style>
  <w:style w:type="paragraph" w:styleId="Seliteteksti">
    <w:name w:val="Balloon Text"/>
    <w:basedOn w:val="Normaali"/>
    <w:link w:val="SelitetekstiChar"/>
    <w:uiPriority w:val="99"/>
    <w:semiHidden/>
    <w:unhideWhenUsed/>
    <w:rsid w:val="007E70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70BE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189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arit.leppanen@om.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0785-BC43-4791-8A3B-204AC86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2016-04-21T10:47:00Z</dcterms:created>
  <dcterms:modified xsi:type="dcterms:W3CDTF">2016-04-21T10:47:00Z</dcterms:modified>
</cp:coreProperties>
</file>