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0C" w:rsidRDefault="00C45538" w:rsidP="00A64BD2">
      <w:r>
        <w:t xml:space="preserve">Valtiovarainministeriö </w:t>
      </w:r>
      <w:r w:rsidR="00056098">
        <w:t>2</w:t>
      </w:r>
      <w:r w:rsidR="00B97C93">
        <w:t>8</w:t>
      </w:r>
      <w:r w:rsidR="0088218D">
        <w:t>.1.201</w:t>
      </w:r>
      <w:r w:rsidR="00023D77">
        <w:t>4</w:t>
      </w:r>
      <w:r w:rsidR="0088218D">
        <w:tab/>
      </w:r>
      <w:r w:rsidR="0088218D">
        <w:tab/>
      </w:r>
      <w:r w:rsidR="0088218D">
        <w:tab/>
      </w:r>
      <w:r w:rsidR="0088218D">
        <w:tab/>
        <w:t>LUONNOS</w:t>
      </w:r>
    </w:p>
    <w:p w:rsidR="0088218D" w:rsidRDefault="0088218D" w:rsidP="00A64BD2"/>
    <w:p w:rsidR="00710F9E" w:rsidRPr="00710F9E" w:rsidRDefault="00710F9E" w:rsidP="00710F9E">
      <w:pPr>
        <w:pStyle w:val="VMleipteksti"/>
        <w:rPr>
          <w:b/>
          <w:sz w:val="26"/>
          <w:szCs w:val="26"/>
        </w:rPr>
      </w:pPr>
      <w:r w:rsidRPr="00710F9E">
        <w:rPr>
          <w:b/>
          <w:sz w:val="26"/>
          <w:szCs w:val="26"/>
        </w:rPr>
        <w:t>Valtiovarainministeriön tutkimussuunnitelma 2014</w:t>
      </w:r>
    </w:p>
    <w:sdt>
      <w:sdtPr>
        <w:rPr>
          <w:rFonts w:ascii="Times New Roman" w:eastAsia="Times New Roman" w:hAnsi="Times New Roman" w:cs="Times New Roman"/>
          <w:b w:val="0"/>
          <w:bCs w:val="0"/>
          <w:color w:val="auto"/>
          <w:sz w:val="24"/>
          <w:szCs w:val="20"/>
          <w:lang w:val="fi-FI"/>
        </w:rPr>
        <w:id w:val="104885682"/>
        <w:docPartObj>
          <w:docPartGallery w:val="Table of Contents"/>
          <w:docPartUnique/>
        </w:docPartObj>
      </w:sdtPr>
      <w:sdtContent>
        <w:p w:rsidR="00710F9E" w:rsidRPr="00023D77" w:rsidRDefault="00710F9E">
          <w:pPr>
            <w:pStyle w:val="Sisllysluettelonotsikko"/>
            <w:rPr>
              <w:lang w:val="fi-FI"/>
            </w:rPr>
          </w:pPr>
          <w:r w:rsidRPr="00023D77">
            <w:rPr>
              <w:lang w:val="fi-FI"/>
            </w:rPr>
            <w:t>Sisältö</w:t>
          </w:r>
        </w:p>
        <w:p w:rsidR="00DF2662" w:rsidRDefault="000209F8">
          <w:pPr>
            <w:pStyle w:val="Sisluet1"/>
            <w:tabs>
              <w:tab w:val="right" w:leader="dot" w:pos="9629"/>
            </w:tabs>
            <w:rPr>
              <w:rFonts w:asciiTheme="minorHAnsi" w:eastAsiaTheme="minorEastAsia" w:hAnsiTheme="minorHAnsi" w:cstheme="minorBidi"/>
              <w:noProof/>
              <w:sz w:val="22"/>
              <w:szCs w:val="22"/>
              <w:lang w:val="en-GB" w:eastAsia="en-GB"/>
            </w:rPr>
          </w:pPr>
          <w:r>
            <w:fldChar w:fldCharType="begin"/>
          </w:r>
          <w:r w:rsidR="00710F9E">
            <w:instrText xml:space="preserve"> TOC \o "1-3" \h \z \u </w:instrText>
          </w:r>
          <w:r>
            <w:fldChar w:fldCharType="separate"/>
          </w:r>
          <w:hyperlink w:anchor="_Toc378774059" w:history="1">
            <w:r w:rsidR="00DF2662" w:rsidRPr="00754B68">
              <w:rPr>
                <w:rStyle w:val="Hyperlinkki"/>
                <w:noProof/>
              </w:rPr>
              <w:t>1 Valtiovarainministeriön tutkimustoiminnan esittely</w:t>
            </w:r>
            <w:r w:rsidR="00DF2662">
              <w:rPr>
                <w:noProof/>
                <w:webHidden/>
              </w:rPr>
              <w:tab/>
            </w:r>
            <w:r>
              <w:rPr>
                <w:noProof/>
                <w:webHidden/>
              </w:rPr>
              <w:fldChar w:fldCharType="begin"/>
            </w:r>
            <w:r w:rsidR="00DF2662">
              <w:rPr>
                <w:noProof/>
                <w:webHidden/>
              </w:rPr>
              <w:instrText xml:space="preserve"> PAGEREF _Toc378774059 \h </w:instrText>
            </w:r>
            <w:r>
              <w:rPr>
                <w:noProof/>
                <w:webHidden/>
              </w:rPr>
            </w:r>
            <w:r>
              <w:rPr>
                <w:noProof/>
                <w:webHidden/>
              </w:rPr>
              <w:fldChar w:fldCharType="separate"/>
            </w:r>
            <w:r w:rsidR="00DF2662">
              <w:rPr>
                <w:noProof/>
                <w:webHidden/>
              </w:rPr>
              <w:t>2</w:t>
            </w:r>
            <w:r>
              <w:rPr>
                <w:noProof/>
                <w:webHidden/>
              </w:rPr>
              <w:fldChar w:fldCharType="end"/>
            </w:r>
          </w:hyperlink>
        </w:p>
        <w:p w:rsidR="00DF2662" w:rsidRDefault="000209F8">
          <w:pPr>
            <w:pStyle w:val="Sisluet1"/>
            <w:tabs>
              <w:tab w:val="right" w:leader="dot" w:pos="9629"/>
            </w:tabs>
            <w:rPr>
              <w:rFonts w:asciiTheme="minorHAnsi" w:eastAsiaTheme="minorEastAsia" w:hAnsiTheme="minorHAnsi" w:cstheme="minorBidi"/>
              <w:noProof/>
              <w:sz w:val="22"/>
              <w:szCs w:val="22"/>
              <w:lang w:val="en-GB" w:eastAsia="en-GB"/>
            </w:rPr>
          </w:pPr>
          <w:hyperlink w:anchor="_Toc378774060" w:history="1">
            <w:r w:rsidR="00DF2662" w:rsidRPr="00754B68">
              <w:rPr>
                <w:rStyle w:val="Hyperlinkki"/>
                <w:noProof/>
              </w:rPr>
              <w:t>2 Valtionvarainministeriön suunnitelma TEAS-toiminnaksi vuonna 2014</w:t>
            </w:r>
            <w:r w:rsidR="00DF2662">
              <w:rPr>
                <w:noProof/>
                <w:webHidden/>
              </w:rPr>
              <w:tab/>
            </w:r>
            <w:r>
              <w:rPr>
                <w:noProof/>
                <w:webHidden/>
              </w:rPr>
              <w:fldChar w:fldCharType="begin"/>
            </w:r>
            <w:r w:rsidR="00DF2662">
              <w:rPr>
                <w:noProof/>
                <w:webHidden/>
              </w:rPr>
              <w:instrText xml:space="preserve"> PAGEREF _Toc378774060 \h </w:instrText>
            </w:r>
            <w:r>
              <w:rPr>
                <w:noProof/>
                <w:webHidden/>
              </w:rPr>
            </w:r>
            <w:r>
              <w:rPr>
                <w:noProof/>
                <w:webHidden/>
              </w:rPr>
              <w:fldChar w:fldCharType="separate"/>
            </w:r>
            <w:r w:rsidR="00DF2662">
              <w:rPr>
                <w:noProof/>
                <w:webHidden/>
              </w:rPr>
              <w:t>2</w:t>
            </w:r>
            <w:r>
              <w:rPr>
                <w:noProof/>
                <w:webHidden/>
              </w:rPr>
              <w:fldChar w:fldCharType="end"/>
            </w:r>
          </w:hyperlink>
        </w:p>
        <w:p w:rsidR="00DF2662" w:rsidRDefault="000209F8">
          <w:pPr>
            <w:pStyle w:val="Sisluet2"/>
            <w:tabs>
              <w:tab w:val="right" w:leader="dot" w:pos="9629"/>
            </w:tabs>
            <w:rPr>
              <w:rFonts w:asciiTheme="minorHAnsi" w:eastAsiaTheme="minorEastAsia" w:hAnsiTheme="minorHAnsi" w:cstheme="minorBidi"/>
              <w:noProof/>
              <w:sz w:val="22"/>
              <w:szCs w:val="22"/>
              <w:lang w:val="en-GB" w:eastAsia="en-GB"/>
            </w:rPr>
          </w:pPr>
          <w:hyperlink w:anchor="_Toc378774061" w:history="1">
            <w:r w:rsidR="00DF2662" w:rsidRPr="00754B68">
              <w:rPr>
                <w:rStyle w:val="Hyperlinkki"/>
                <w:noProof/>
              </w:rPr>
              <w:t>2.1 Tutkimus- ja selvitystarpeita toiminta-alueittain</w:t>
            </w:r>
            <w:r w:rsidR="00DF2662">
              <w:rPr>
                <w:noProof/>
                <w:webHidden/>
              </w:rPr>
              <w:tab/>
            </w:r>
            <w:r>
              <w:rPr>
                <w:noProof/>
                <w:webHidden/>
              </w:rPr>
              <w:fldChar w:fldCharType="begin"/>
            </w:r>
            <w:r w:rsidR="00DF2662">
              <w:rPr>
                <w:noProof/>
                <w:webHidden/>
              </w:rPr>
              <w:instrText xml:space="preserve"> PAGEREF _Toc378774061 \h </w:instrText>
            </w:r>
            <w:r>
              <w:rPr>
                <w:noProof/>
                <w:webHidden/>
              </w:rPr>
            </w:r>
            <w:r>
              <w:rPr>
                <w:noProof/>
                <w:webHidden/>
              </w:rPr>
              <w:fldChar w:fldCharType="separate"/>
            </w:r>
            <w:r w:rsidR="00DF2662">
              <w:rPr>
                <w:noProof/>
                <w:webHidden/>
              </w:rPr>
              <w:t>2</w:t>
            </w:r>
            <w:r>
              <w:rPr>
                <w:noProof/>
                <w:webHidden/>
              </w:rPr>
              <w:fldChar w:fldCharType="end"/>
            </w:r>
          </w:hyperlink>
        </w:p>
        <w:p w:rsidR="00DF2662" w:rsidRDefault="000209F8">
          <w:pPr>
            <w:pStyle w:val="Sisluet2"/>
            <w:tabs>
              <w:tab w:val="right" w:leader="dot" w:pos="9629"/>
            </w:tabs>
            <w:rPr>
              <w:rFonts w:asciiTheme="minorHAnsi" w:eastAsiaTheme="minorEastAsia" w:hAnsiTheme="minorHAnsi" w:cstheme="minorBidi"/>
              <w:noProof/>
              <w:sz w:val="22"/>
              <w:szCs w:val="22"/>
              <w:lang w:val="en-GB" w:eastAsia="en-GB"/>
            </w:rPr>
          </w:pPr>
          <w:hyperlink w:anchor="_Toc378774062" w:history="1">
            <w:r w:rsidR="00DF2662" w:rsidRPr="00754B68">
              <w:rPr>
                <w:rStyle w:val="Hyperlinkki"/>
                <w:noProof/>
              </w:rPr>
              <w:t>2.2 TEAS-toimintaan varatut määrärahat</w:t>
            </w:r>
            <w:r w:rsidR="00DF2662">
              <w:rPr>
                <w:noProof/>
                <w:webHidden/>
              </w:rPr>
              <w:tab/>
            </w:r>
            <w:r>
              <w:rPr>
                <w:noProof/>
                <w:webHidden/>
              </w:rPr>
              <w:fldChar w:fldCharType="begin"/>
            </w:r>
            <w:r w:rsidR="00DF2662">
              <w:rPr>
                <w:noProof/>
                <w:webHidden/>
              </w:rPr>
              <w:instrText xml:space="preserve"> PAGEREF _Toc378774062 \h </w:instrText>
            </w:r>
            <w:r>
              <w:rPr>
                <w:noProof/>
                <w:webHidden/>
              </w:rPr>
            </w:r>
            <w:r>
              <w:rPr>
                <w:noProof/>
                <w:webHidden/>
              </w:rPr>
              <w:fldChar w:fldCharType="separate"/>
            </w:r>
            <w:r w:rsidR="00DF2662">
              <w:rPr>
                <w:noProof/>
                <w:webHidden/>
              </w:rPr>
              <w:t>5</w:t>
            </w:r>
            <w:r>
              <w:rPr>
                <w:noProof/>
                <w:webHidden/>
              </w:rPr>
              <w:fldChar w:fldCharType="end"/>
            </w:r>
          </w:hyperlink>
        </w:p>
        <w:p w:rsidR="00DF2662" w:rsidRDefault="000209F8">
          <w:pPr>
            <w:pStyle w:val="Sisluet2"/>
            <w:tabs>
              <w:tab w:val="right" w:leader="dot" w:pos="9629"/>
            </w:tabs>
            <w:rPr>
              <w:rFonts w:asciiTheme="minorHAnsi" w:eastAsiaTheme="minorEastAsia" w:hAnsiTheme="minorHAnsi" w:cstheme="minorBidi"/>
              <w:noProof/>
              <w:sz w:val="22"/>
              <w:szCs w:val="22"/>
              <w:lang w:val="en-GB" w:eastAsia="en-GB"/>
            </w:rPr>
          </w:pPr>
          <w:hyperlink w:anchor="_Toc378774063" w:history="1">
            <w:r w:rsidR="00DF2662" w:rsidRPr="00754B68">
              <w:rPr>
                <w:rStyle w:val="Hyperlinkki"/>
                <w:noProof/>
              </w:rPr>
              <w:t>2.3 VATT:lta tilattava tutkimus</w:t>
            </w:r>
            <w:r w:rsidR="00DF2662">
              <w:rPr>
                <w:noProof/>
                <w:webHidden/>
              </w:rPr>
              <w:tab/>
            </w:r>
            <w:r>
              <w:rPr>
                <w:noProof/>
                <w:webHidden/>
              </w:rPr>
              <w:fldChar w:fldCharType="begin"/>
            </w:r>
            <w:r w:rsidR="00DF2662">
              <w:rPr>
                <w:noProof/>
                <w:webHidden/>
              </w:rPr>
              <w:instrText xml:space="preserve"> PAGEREF _Toc378774063 \h </w:instrText>
            </w:r>
            <w:r>
              <w:rPr>
                <w:noProof/>
                <w:webHidden/>
              </w:rPr>
            </w:r>
            <w:r>
              <w:rPr>
                <w:noProof/>
                <w:webHidden/>
              </w:rPr>
              <w:fldChar w:fldCharType="separate"/>
            </w:r>
            <w:r w:rsidR="00DF2662">
              <w:rPr>
                <w:noProof/>
                <w:webHidden/>
              </w:rPr>
              <w:t>5</w:t>
            </w:r>
            <w:r>
              <w:rPr>
                <w:noProof/>
                <w:webHidden/>
              </w:rPr>
              <w:fldChar w:fldCharType="end"/>
            </w:r>
          </w:hyperlink>
        </w:p>
        <w:p w:rsidR="00DF2662" w:rsidRDefault="000209F8">
          <w:pPr>
            <w:pStyle w:val="Sisluet1"/>
            <w:tabs>
              <w:tab w:val="right" w:leader="dot" w:pos="9629"/>
            </w:tabs>
            <w:rPr>
              <w:rFonts w:asciiTheme="minorHAnsi" w:eastAsiaTheme="minorEastAsia" w:hAnsiTheme="minorHAnsi" w:cstheme="minorBidi"/>
              <w:noProof/>
              <w:sz w:val="22"/>
              <w:szCs w:val="22"/>
              <w:lang w:val="en-GB" w:eastAsia="en-GB"/>
            </w:rPr>
          </w:pPr>
          <w:hyperlink w:anchor="_Toc378774064" w:history="1">
            <w:r w:rsidR="00DF2662" w:rsidRPr="00754B68">
              <w:rPr>
                <w:rStyle w:val="Hyperlinkki"/>
                <w:noProof/>
              </w:rPr>
              <w:t>3. Valtiovarainministeriön esitys valtioneuvoston päätöksentekoa tukevaksi TEAS-toiminnaksi</w:t>
            </w:r>
            <w:r w:rsidR="00DF2662">
              <w:rPr>
                <w:noProof/>
                <w:webHidden/>
              </w:rPr>
              <w:tab/>
            </w:r>
            <w:r>
              <w:rPr>
                <w:noProof/>
                <w:webHidden/>
              </w:rPr>
              <w:fldChar w:fldCharType="begin"/>
            </w:r>
            <w:r w:rsidR="00DF2662">
              <w:rPr>
                <w:noProof/>
                <w:webHidden/>
              </w:rPr>
              <w:instrText xml:space="preserve"> PAGEREF _Toc378774064 \h </w:instrText>
            </w:r>
            <w:r>
              <w:rPr>
                <w:noProof/>
                <w:webHidden/>
              </w:rPr>
            </w:r>
            <w:r>
              <w:rPr>
                <w:noProof/>
                <w:webHidden/>
              </w:rPr>
              <w:fldChar w:fldCharType="separate"/>
            </w:r>
            <w:r w:rsidR="00DF2662">
              <w:rPr>
                <w:noProof/>
                <w:webHidden/>
              </w:rPr>
              <w:t>7</w:t>
            </w:r>
            <w:r>
              <w:rPr>
                <w:noProof/>
                <w:webHidden/>
              </w:rPr>
              <w:fldChar w:fldCharType="end"/>
            </w:r>
          </w:hyperlink>
        </w:p>
        <w:p w:rsidR="00DF2662" w:rsidRDefault="000209F8">
          <w:pPr>
            <w:pStyle w:val="Sisluet1"/>
            <w:tabs>
              <w:tab w:val="right" w:leader="dot" w:pos="9629"/>
            </w:tabs>
            <w:rPr>
              <w:rFonts w:asciiTheme="minorHAnsi" w:eastAsiaTheme="minorEastAsia" w:hAnsiTheme="minorHAnsi" w:cstheme="minorBidi"/>
              <w:noProof/>
              <w:sz w:val="22"/>
              <w:szCs w:val="22"/>
              <w:lang w:val="en-GB" w:eastAsia="en-GB"/>
            </w:rPr>
          </w:pPr>
          <w:hyperlink w:anchor="_Toc378774065" w:history="1">
            <w:r w:rsidR="00DF2662" w:rsidRPr="00754B68">
              <w:rPr>
                <w:rStyle w:val="Hyperlinkki"/>
                <w:noProof/>
              </w:rPr>
              <w:t>Liite</w:t>
            </w:r>
            <w:r w:rsidR="00DF2662">
              <w:rPr>
                <w:noProof/>
                <w:webHidden/>
              </w:rPr>
              <w:tab/>
            </w:r>
            <w:r>
              <w:rPr>
                <w:noProof/>
                <w:webHidden/>
              </w:rPr>
              <w:fldChar w:fldCharType="begin"/>
            </w:r>
            <w:r w:rsidR="00DF2662">
              <w:rPr>
                <w:noProof/>
                <w:webHidden/>
              </w:rPr>
              <w:instrText xml:space="preserve"> PAGEREF _Toc378774065 \h </w:instrText>
            </w:r>
            <w:r>
              <w:rPr>
                <w:noProof/>
                <w:webHidden/>
              </w:rPr>
            </w:r>
            <w:r>
              <w:rPr>
                <w:noProof/>
                <w:webHidden/>
              </w:rPr>
              <w:fldChar w:fldCharType="separate"/>
            </w:r>
            <w:r w:rsidR="00DF2662">
              <w:rPr>
                <w:noProof/>
                <w:webHidden/>
              </w:rPr>
              <w:t>11</w:t>
            </w:r>
            <w:r>
              <w:rPr>
                <w:noProof/>
                <w:webHidden/>
              </w:rPr>
              <w:fldChar w:fldCharType="end"/>
            </w:r>
          </w:hyperlink>
        </w:p>
        <w:p w:rsidR="00710F9E" w:rsidRDefault="000209F8">
          <w:r>
            <w:fldChar w:fldCharType="end"/>
          </w:r>
        </w:p>
      </w:sdtContent>
    </w:sdt>
    <w:p w:rsidR="00832552" w:rsidRDefault="00832552">
      <w:pPr>
        <w:rPr>
          <w:b/>
          <w:bCs/>
          <w:kern w:val="32"/>
          <w:sz w:val="26"/>
          <w:szCs w:val="32"/>
          <w:lang w:eastAsia="fi-FI"/>
        </w:rPr>
      </w:pPr>
      <w:r>
        <w:br w:type="page"/>
      </w:r>
    </w:p>
    <w:p w:rsidR="001024E2" w:rsidRDefault="00F92952" w:rsidP="00710F9E">
      <w:pPr>
        <w:pStyle w:val="VMOtsikko1"/>
      </w:pPr>
      <w:bookmarkStart w:id="0" w:name="_Toc378774059"/>
      <w:r>
        <w:lastRenderedPageBreak/>
        <w:t>1</w:t>
      </w:r>
      <w:r w:rsidR="008C5AF6">
        <w:t xml:space="preserve"> </w:t>
      </w:r>
      <w:r w:rsidR="001024E2">
        <w:t xml:space="preserve">Valtiovarainministeriön </w:t>
      </w:r>
      <w:r w:rsidR="009309C1">
        <w:t>tutkimustoiminnan esittely</w:t>
      </w:r>
      <w:bookmarkEnd w:id="0"/>
    </w:p>
    <w:p w:rsidR="00710F9E" w:rsidRPr="00B66E1D" w:rsidRDefault="00710F9E" w:rsidP="00710F9E">
      <w:pPr>
        <w:pStyle w:val="VMleipteksti"/>
        <w:ind w:left="0"/>
      </w:pPr>
      <w:r>
        <w:t>Tämä</w:t>
      </w:r>
      <w:r w:rsidR="00832552">
        <w:t>n</w:t>
      </w:r>
      <w:r>
        <w:t xml:space="preserve"> muistio</w:t>
      </w:r>
      <w:r w:rsidR="00832552">
        <w:t>n ensimmäisessä osassa</w:t>
      </w:r>
      <w:r>
        <w:t xml:space="preserve"> </w:t>
      </w:r>
      <w:r w:rsidR="00832552">
        <w:t>esit</w:t>
      </w:r>
      <w:r w:rsidR="00931D2E">
        <w:t>el</w:t>
      </w:r>
      <w:r w:rsidR="00832552">
        <w:t>lään</w:t>
      </w:r>
      <w:r w:rsidR="00931D2E">
        <w:t xml:space="preserve"> </w:t>
      </w:r>
      <w:r>
        <w:t xml:space="preserve">valtiovarainministeriön </w:t>
      </w:r>
      <w:r w:rsidR="00832552">
        <w:t>suunnitelma</w:t>
      </w:r>
      <w:r w:rsidR="00931D2E">
        <w:t xml:space="preserve"> </w:t>
      </w:r>
      <w:r w:rsidR="00813EF5">
        <w:t>ministeriön tutkimu</w:t>
      </w:r>
      <w:r>
        <w:t xml:space="preserve">s-, ennakointi-, arviointi- ja selvitystoiminnaksi (TEAS) vuonna 2014. </w:t>
      </w:r>
      <w:r w:rsidR="00832552">
        <w:t>Toisessa osassa e</w:t>
      </w:r>
      <w:r w:rsidR="00832552">
        <w:t>h</w:t>
      </w:r>
      <w:r w:rsidR="00832552">
        <w:t>dotetaan aiheita</w:t>
      </w:r>
      <w:r>
        <w:t xml:space="preserve"> valtioneuvoston päätöksentekoa tukevaksi TEAS-toiminnaksi.</w:t>
      </w:r>
    </w:p>
    <w:p w:rsidR="00710F9E" w:rsidRPr="00710F9E" w:rsidRDefault="00710F9E" w:rsidP="00710F9E">
      <w:pPr>
        <w:pStyle w:val="VMleipteksti"/>
        <w:ind w:left="0"/>
      </w:pPr>
    </w:p>
    <w:p w:rsidR="008235FD" w:rsidRDefault="00BC132F" w:rsidP="00175FC4">
      <w:pPr>
        <w:pStyle w:val="VMleipteksti"/>
        <w:ind w:left="0"/>
      </w:pPr>
      <w:r>
        <w:t>TEAS-toiminta kytkeytyy tiiviisti valtiovarainministeriön työhön</w:t>
      </w:r>
      <w:r w:rsidR="00E02701">
        <w:t>, kuten rakennepolitiikan ja finan</w:t>
      </w:r>
      <w:r w:rsidR="00E02701">
        <w:t>s</w:t>
      </w:r>
      <w:r w:rsidR="00E02701">
        <w:t>sipolitiikan valmisteluun sekä kotimaisen ja kansainvälisen talou</w:t>
      </w:r>
      <w:r w:rsidR="00D01694">
        <w:t>den analyysiin sekä sen kehityksen</w:t>
      </w:r>
      <w:r w:rsidR="00E02701">
        <w:t xml:space="preserve"> seurantaan</w:t>
      </w:r>
      <w:r w:rsidR="00D01694" w:rsidRPr="00D01694">
        <w:t xml:space="preserve"> </w:t>
      </w:r>
      <w:r w:rsidR="00D01694">
        <w:t>ja ennustamiseen</w:t>
      </w:r>
      <w:r w:rsidR="008F7AFC">
        <w:t>.</w:t>
      </w:r>
      <w:r w:rsidR="005305C7">
        <w:t xml:space="preserve"> </w:t>
      </w:r>
      <w:r w:rsidR="008235FD">
        <w:t>Valtiovarainministeriön toiminta on luonteeltaan poikkihallinnollista, jolloin myös tutkimuskysymykset ovat yhteisiä muiden hallinnonalojen kanssa.</w:t>
      </w:r>
    </w:p>
    <w:p w:rsidR="008235FD" w:rsidRDefault="008235FD" w:rsidP="00175FC4">
      <w:pPr>
        <w:pStyle w:val="VMleipteksti"/>
        <w:ind w:left="0"/>
      </w:pPr>
    </w:p>
    <w:p w:rsidR="001024E2" w:rsidRDefault="00390ECA" w:rsidP="00175FC4">
      <w:pPr>
        <w:pStyle w:val="VMleipteksti"/>
        <w:ind w:left="0"/>
      </w:pPr>
      <w:r>
        <w:t xml:space="preserve">Pääsääntöisesti tutkimus teetetään tulosohjauskäytäntöjä noudattaen </w:t>
      </w:r>
      <w:r w:rsidR="00A835EE">
        <w:t xml:space="preserve">oman </w:t>
      </w:r>
      <w:r>
        <w:t>hallinnonalan tutkimu</w:t>
      </w:r>
      <w:r>
        <w:t>s</w:t>
      </w:r>
      <w:r>
        <w:t>laitoks</w:t>
      </w:r>
      <w:r w:rsidR="00D01694">
        <w:t>e</w:t>
      </w:r>
      <w:r>
        <w:t xml:space="preserve">ssa </w:t>
      </w:r>
      <w:r w:rsidR="00D01694">
        <w:t xml:space="preserve">(VATT) </w:t>
      </w:r>
      <w:r>
        <w:t>tai hankitaan ulkopuolisilta tahoilta.</w:t>
      </w:r>
      <w:r w:rsidR="002F2354">
        <w:t xml:space="preserve"> Suppeampia selvity</w:t>
      </w:r>
      <w:r w:rsidR="008235FD">
        <w:t>k</w:t>
      </w:r>
      <w:r w:rsidR="002F2354">
        <w:t>siä/</w:t>
      </w:r>
      <w:r w:rsidR="008235FD">
        <w:t xml:space="preserve"> </w:t>
      </w:r>
      <w:r w:rsidR="002F2354">
        <w:t>kirjallisuuskats</w:t>
      </w:r>
      <w:r w:rsidR="002F2354">
        <w:t>a</w:t>
      </w:r>
      <w:r w:rsidR="002F2354">
        <w:t>uksia tehdään paljon myös virkamiestyönä.</w:t>
      </w:r>
      <w:r>
        <w:t xml:space="preserve"> Valtiovarain</w:t>
      </w:r>
      <w:r w:rsidR="006219C0">
        <w:t>ministeriö</w:t>
      </w:r>
      <w:r w:rsidR="004C5885">
        <w:t xml:space="preserve"> ohjaa Valtion taloudellista</w:t>
      </w:r>
      <w:r w:rsidR="00363807">
        <w:t xml:space="preserve"> tu</w:t>
      </w:r>
      <w:r w:rsidR="00363807">
        <w:t>t</w:t>
      </w:r>
      <w:r w:rsidR="00363807">
        <w:t>kimuskeskusta (VATT)</w:t>
      </w:r>
      <w:r w:rsidR="00D01694">
        <w:t>, joka on muihin sektoritutkimuslaitoksiin verrattuna pieni</w:t>
      </w:r>
      <w:r w:rsidR="00321D85">
        <w:t>.</w:t>
      </w:r>
      <w:r w:rsidR="00A13DA9">
        <w:t xml:space="preserve"> Vuoden 2014 tulostavoiteasiakirja on parhaillaan luonnosvaiheessa.</w:t>
      </w:r>
      <w:r w:rsidR="006219C0">
        <w:t xml:space="preserve"> </w:t>
      </w:r>
      <w:r w:rsidR="00E17EEE">
        <w:t xml:space="preserve">Valtiovarainministeriö on vastuussa myös Tilastokeskuksen tulosohjauksesta. </w:t>
      </w:r>
      <w:r w:rsidR="006219C0">
        <w:t>Tarvittaessa ministeriö tilaa tutkimus</w:t>
      </w:r>
      <w:r w:rsidR="00E17EEE">
        <w:t>ta</w:t>
      </w:r>
      <w:r w:rsidR="006219C0">
        <w:t xml:space="preserve"> muilta ulkopuolisilta organisaatioilta.</w:t>
      </w:r>
      <w:r w:rsidR="00D01694">
        <w:t xml:space="preserve"> Tilaustutkimusta varten käytettävissä olevan määrärahat ovat valtiovarainminist</w:t>
      </w:r>
      <w:r w:rsidR="00D01694">
        <w:t>e</w:t>
      </w:r>
      <w:r w:rsidR="00277724">
        <w:t xml:space="preserve">riössä </w:t>
      </w:r>
      <w:r w:rsidR="00D01694">
        <w:t xml:space="preserve">pienet. </w:t>
      </w:r>
    </w:p>
    <w:p w:rsidR="00451A3B" w:rsidRDefault="00710F9E" w:rsidP="00710F9E">
      <w:pPr>
        <w:pStyle w:val="VMOtsikko1"/>
      </w:pPr>
      <w:bookmarkStart w:id="1" w:name="_Toc378774060"/>
      <w:r>
        <w:t>2</w:t>
      </w:r>
      <w:r w:rsidR="008C5AF6">
        <w:t xml:space="preserve"> </w:t>
      </w:r>
      <w:r w:rsidR="001024E2">
        <w:t xml:space="preserve">Valtionvarainministeriön </w:t>
      </w:r>
      <w:r w:rsidR="00FA4DF0">
        <w:t>suunnitelma</w:t>
      </w:r>
      <w:r w:rsidR="001024E2">
        <w:t xml:space="preserve"> TEAS-toiminnaksi</w:t>
      </w:r>
      <w:r w:rsidR="00E25D50">
        <w:t xml:space="preserve"> vuonna</w:t>
      </w:r>
      <w:r w:rsidR="001024E2">
        <w:t xml:space="preserve"> 2014</w:t>
      </w:r>
      <w:bookmarkEnd w:id="1"/>
    </w:p>
    <w:p w:rsidR="00451A3B" w:rsidRDefault="00451A3B" w:rsidP="00451A3B">
      <w:pPr>
        <w:pStyle w:val="VMleipteksti"/>
        <w:ind w:left="0"/>
      </w:pPr>
      <w:r w:rsidRPr="0010341A">
        <w:t xml:space="preserve">Ministeriön yhteistä strategista tutkimusta </w:t>
      </w:r>
      <w:r>
        <w:t>ja selvitystyötä toteutetaan</w:t>
      </w:r>
      <w:r w:rsidRPr="0010341A">
        <w:t xml:space="preserve"> erityisesti</w:t>
      </w:r>
      <w:r>
        <w:t xml:space="preserve"> julkisen talouden kestävyyden, taloudellisen kasvun, työllisyyden sekä julkisen hallinnon toimivien rakenteiden ja toimintatapojen vahvistamista silmällä pitäen. Myös ilmasto-, ympäristö- ja energiaratkaisuissa t</w:t>
      </w:r>
      <w:r>
        <w:t>u</w:t>
      </w:r>
      <w:r>
        <w:t>lee suurten taloudellisten vaikutusten takia varmistaa riittävä tietopohja. Julkisen talouden mittavan epätasapainon korjaustar</w:t>
      </w:r>
      <w:r w:rsidR="00D01694">
        <w:t xml:space="preserve">ve </w:t>
      </w:r>
      <w:r>
        <w:t>korosta</w:t>
      </w:r>
      <w:r w:rsidR="00D01694">
        <w:t xml:space="preserve">a </w:t>
      </w:r>
      <w:r>
        <w:t>päätöksenteon valmistelua tukevan tutkimus- ja selvitystyön tarvetta.</w:t>
      </w:r>
    </w:p>
    <w:p w:rsidR="00FA5109" w:rsidRPr="00FA5109" w:rsidRDefault="00710F9E" w:rsidP="00FA5109">
      <w:pPr>
        <w:pStyle w:val="VMOtsikko2"/>
      </w:pPr>
      <w:bookmarkStart w:id="2" w:name="_Toc378774061"/>
      <w:r>
        <w:t xml:space="preserve">2.1 </w:t>
      </w:r>
      <w:r w:rsidR="00E340C4">
        <w:t>Tutkimus</w:t>
      </w:r>
      <w:r w:rsidR="006249B5">
        <w:t>- ja selvitys</w:t>
      </w:r>
      <w:r w:rsidR="006E1C63">
        <w:t>tarpeita</w:t>
      </w:r>
      <w:r w:rsidR="00B66E1D" w:rsidRPr="00175FC4">
        <w:t xml:space="preserve"> toiminta-alueittain</w:t>
      </w:r>
      <w:bookmarkEnd w:id="2"/>
    </w:p>
    <w:p w:rsidR="00227567" w:rsidRDefault="00FA5109" w:rsidP="00497BBC">
      <w:pPr>
        <w:pStyle w:val="VMNormaaliSisentmtn"/>
        <w:spacing w:after="240"/>
      </w:pPr>
      <w:r>
        <w:t>Seuraavassa esitellään</w:t>
      </w:r>
      <w:r w:rsidR="00674DD5">
        <w:t xml:space="preserve"> </w:t>
      </w:r>
      <w:r w:rsidR="00420A31">
        <w:t>toiminta-alueittain</w:t>
      </w:r>
      <w:r>
        <w:t xml:space="preserve"> valtiovarainministeriön tutkimus</w:t>
      </w:r>
      <w:r w:rsidR="002E5DBA">
        <w:t>suunnitelmia</w:t>
      </w:r>
      <w:r>
        <w:t xml:space="preserve"> vuodelle 2014. </w:t>
      </w:r>
      <w:r w:rsidR="001265B6" w:rsidRPr="006E1C63">
        <w:t xml:space="preserve">Mukaan on pyritty ottamaan laajasti eri tutkimusteemoja, jotka </w:t>
      </w:r>
      <w:r w:rsidR="00BC4757" w:rsidRPr="006E1C63">
        <w:t>koskettavat erityisesti valti</w:t>
      </w:r>
      <w:r w:rsidR="00BC4757" w:rsidRPr="006E1C63">
        <w:t>o</w:t>
      </w:r>
      <w:r w:rsidR="00BC4757" w:rsidRPr="006E1C63">
        <w:t>varainministeriön alaa, mutta voivat usein myös olla poikkihallinnollisesti merkittäviä.</w:t>
      </w:r>
      <w:r w:rsidR="00BE1269">
        <w:t xml:space="preserve"> Teemojen a</w:t>
      </w:r>
      <w:r w:rsidR="00CD4A84">
        <w:t>laisia</w:t>
      </w:r>
      <w:r w:rsidR="00F660AD">
        <w:t xml:space="preserve"> tarkempia</w:t>
      </w:r>
      <w:r w:rsidR="00BE1269">
        <w:t xml:space="preserve"> tutkimushankkeita on kerätty lopun liitteeseen.</w:t>
      </w:r>
      <w:r w:rsidR="001265B6" w:rsidRPr="00BC4757">
        <w:rPr>
          <w:i/>
        </w:rPr>
        <w:t xml:space="preserve"> </w:t>
      </w:r>
      <w:r w:rsidR="002D7175" w:rsidRPr="006E1C63">
        <w:rPr>
          <w:b/>
          <w:i/>
        </w:rPr>
        <w:t xml:space="preserve">Mainitut </w:t>
      </w:r>
      <w:r w:rsidR="00BC4757" w:rsidRPr="006E1C63">
        <w:rPr>
          <w:b/>
          <w:i/>
        </w:rPr>
        <w:t>teemat</w:t>
      </w:r>
      <w:r w:rsidR="00BE1269">
        <w:rPr>
          <w:b/>
          <w:i/>
        </w:rPr>
        <w:t xml:space="preserve"> ja liitteen es</w:t>
      </w:r>
      <w:r w:rsidR="00BE1269">
        <w:rPr>
          <w:b/>
          <w:i/>
        </w:rPr>
        <w:t>i</w:t>
      </w:r>
      <w:r w:rsidR="00BE1269">
        <w:rPr>
          <w:b/>
          <w:i/>
        </w:rPr>
        <w:t>merkkihankkeet</w:t>
      </w:r>
      <w:r w:rsidR="002D7175" w:rsidRPr="006E1C63">
        <w:rPr>
          <w:b/>
          <w:i/>
        </w:rPr>
        <w:t xml:space="preserve"> kuvastavat pääosin tutkimustarpeita, eikä niille ole välttämättä suunniteltu r</w:t>
      </w:r>
      <w:r w:rsidR="002D7175" w:rsidRPr="006E1C63">
        <w:rPr>
          <w:b/>
          <w:i/>
        </w:rPr>
        <w:t>a</w:t>
      </w:r>
      <w:r w:rsidR="002D7175" w:rsidRPr="006E1C63">
        <w:rPr>
          <w:b/>
          <w:i/>
        </w:rPr>
        <w:t>hoitusta ja/tai aikataulua.</w:t>
      </w:r>
      <w:r w:rsidR="006E1C63" w:rsidRPr="006E1C63">
        <w:rPr>
          <w:i/>
        </w:rPr>
        <w:t xml:space="preserve"> </w:t>
      </w:r>
      <w:r w:rsidR="006E1C63" w:rsidRPr="006E1C63">
        <w:rPr>
          <w:b/>
          <w:i/>
        </w:rPr>
        <w:t>Osio perustuu valtiovarainministeriön eri osastojen keräämiin tutk</w:t>
      </w:r>
      <w:r w:rsidR="006E1C63" w:rsidRPr="006E1C63">
        <w:rPr>
          <w:b/>
          <w:i/>
        </w:rPr>
        <w:t>i</w:t>
      </w:r>
      <w:r w:rsidR="006E1C63" w:rsidRPr="006E1C63">
        <w:rPr>
          <w:b/>
          <w:i/>
        </w:rPr>
        <w:t>mustoiveisiin ilman priorisointeja.</w:t>
      </w:r>
      <w:r w:rsidR="006E1C63">
        <w:rPr>
          <w:i/>
        </w:rPr>
        <w:t xml:space="preserve"> </w:t>
      </w:r>
      <w:r w:rsidR="006E1C63">
        <w:t xml:space="preserve">Osa tutkimusteemoista toteutuu </w:t>
      </w:r>
      <w:r w:rsidR="008235FD">
        <w:t xml:space="preserve">ainakin osittain </w:t>
      </w:r>
      <w:r w:rsidR="00227567">
        <w:t>VATT</w:t>
      </w:r>
      <w:r w:rsidR="006E1C63">
        <w:t>:n t</w:t>
      </w:r>
      <w:r w:rsidR="006E1C63">
        <w:t>u</w:t>
      </w:r>
      <w:r w:rsidR="006E1C63">
        <w:t>losohjauksen puitteissa.</w:t>
      </w:r>
      <w:r w:rsidR="00227567">
        <w:t xml:space="preserve"> </w:t>
      </w:r>
      <w:r w:rsidR="00D22698">
        <w:t>VATT -</w:t>
      </w:r>
      <w:r w:rsidR="006E1C63">
        <w:t>tulosohjaukseen</w:t>
      </w:r>
      <w:r w:rsidR="00D22698">
        <w:t xml:space="preserve"> liittyvää tutkimustoimintaa esitellään erikseen os</w:t>
      </w:r>
      <w:r w:rsidR="00D22698">
        <w:t>i</w:t>
      </w:r>
      <w:r w:rsidR="00D22698">
        <w:t>ossa 2.3.</w:t>
      </w:r>
    </w:p>
    <w:p w:rsidR="00FA5109" w:rsidRPr="00497BBC" w:rsidRDefault="00FA5109" w:rsidP="00497BBC">
      <w:pPr>
        <w:pStyle w:val="VMleipteksti"/>
        <w:spacing w:after="240"/>
        <w:ind w:left="0"/>
        <w:rPr>
          <w:i/>
        </w:rPr>
      </w:pPr>
      <w:r w:rsidRPr="00497BBC">
        <w:rPr>
          <w:i/>
        </w:rPr>
        <w:t xml:space="preserve">2.1.1 </w:t>
      </w:r>
      <w:r w:rsidR="004C5B0A" w:rsidRPr="00497BBC">
        <w:rPr>
          <w:i/>
        </w:rPr>
        <w:t>Kunta-asiat</w:t>
      </w:r>
    </w:p>
    <w:p w:rsidR="008B378E" w:rsidRPr="00517E66" w:rsidRDefault="00517E66" w:rsidP="008B378E">
      <w:pPr>
        <w:pStyle w:val="VMleipteksti"/>
        <w:ind w:left="0"/>
      </w:pPr>
      <w:r>
        <w:t>Kunta</w:t>
      </w:r>
      <w:r w:rsidR="00A835EE">
        <w:t>rakenteeseen</w:t>
      </w:r>
      <w:r>
        <w:t xml:space="preserve">, -talouteen ja </w:t>
      </w:r>
      <w:r w:rsidR="007D02C3">
        <w:t>-</w:t>
      </w:r>
      <w:r>
        <w:t>p</w:t>
      </w:r>
      <w:r w:rsidR="007D02C3">
        <w:t>alveluihin</w:t>
      </w:r>
      <w:r>
        <w:t xml:space="preserve"> kohdistuu parhaillaan monia uudistustoimenpiteitä.</w:t>
      </w:r>
      <w:r w:rsidR="00643E8E">
        <w:t xml:space="preserve"> </w:t>
      </w:r>
      <w:r w:rsidR="007D02C3">
        <w:t>Valtiovarainministeriön t</w:t>
      </w:r>
      <w:r>
        <w:t>avoitteena on, että rakenneuudistu</w:t>
      </w:r>
      <w:r w:rsidR="00A835EE">
        <w:t xml:space="preserve">sten toteuttaminen perustuu </w:t>
      </w:r>
      <w:r w:rsidR="00D01694">
        <w:t xml:space="preserve">luotettavaan </w:t>
      </w:r>
      <w:r>
        <w:t xml:space="preserve">etu- ja jälkikäteisarviointiin. </w:t>
      </w:r>
      <w:r w:rsidR="008B378E">
        <w:t>Kunta-asioita tutkitaan poikkihallinnollisesti yhdessä sektoriminister</w:t>
      </w:r>
      <w:r w:rsidR="008B378E">
        <w:t>i</w:t>
      </w:r>
      <w:r w:rsidR="008B378E">
        <w:t>öiden ja VATT:in kanssa.</w:t>
      </w:r>
    </w:p>
    <w:p w:rsidR="00AB017D" w:rsidRDefault="00AB017D" w:rsidP="00517E66">
      <w:pPr>
        <w:pStyle w:val="VMleipteksti"/>
        <w:ind w:left="0"/>
      </w:pPr>
    </w:p>
    <w:p w:rsidR="00225FD4" w:rsidRDefault="00AB017D" w:rsidP="00517E66">
      <w:pPr>
        <w:pStyle w:val="VMleipteksti"/>
        <w:ind w:left="0"/>
      </w:pPr>
      <w:r>
        <w:t>Kuntatalouden uudistustoimenpiteisiin liittyen ministeriö on mukana kunt</w:t>
      </w:r>
      <w:r w:rsidR="00A835EE">
        <w:t xml:space="preserve">atalouden </w:t>
      </w:r>
      <w:r>
        <w:t>makro-ohjauksen kehittämisessä ja seurannassa. Tutkimuksen kohteena o</w:t>
      </w:r>
      <w:r w:rsidR="00261486">
        <w:t>n myös julkisen hallinnon sisä</w:t>
      </w:r>
      <w:r w:rsidR="00261486">
        <w:t>i</w:t>
      </w:r>
      <w:r w:rsidR="00261486">
        <w:lastRenderedPageBreak/>
        <w:t>nen kustannustenjako</w:t>
      </w:r>
      <w:r>
        <w:t>. Tähän liittyen on perustettu</w:t>
      </w:r>
      <w:r w:rsidR="00517E66">
        <w:t xml:space="preserve"> työryhmä, joka laatii säädösehdotusten kuntava</w:t>
      </w:r>
      <w:r w:rsidR="00517E66">
        <w:t>i</w:t>
      </w:r>
      <w:r w:rsidR="00517E66">
        <w:t>kutusten arviointia koskevan ohjeen ja edistää säädösvalmistelijoiden koulutusta. Lisäksi kunna</w:t>
      </w:r>
      <w:r w:rsidR="00517E66">
        <w:t>l</w:t>
      </w:r>
      <w:r w:rsidR="00517E66">
        <w:t xml:space="preserve">lishallinnon ja </w:t>
      </w:r>
      <w:r w:rsidR="00C41B5D">
        <w:t>-</w:t>
      </w:r>
      <w:r w:rsidR="00517E66">
        <w:t>talouden neuvottelukunnan yhteyteen on perustettu taloudellisten vaikutusten arv</w:t>
      </w:r>
      <w:r w:rsidR="00517E66">
        <w:t>i</w:t>
      </w:r>
      <w:r w:rsidR="00517E66">
        <w:t>ointijaosto. Tämän tehtävänä on kehittää analyysimenetelmiä ja toimintamalleja kuntiin vaikuttav</w:t>
      </w:r>
      <w:r w:rsidR="00517E66">
        <w:t>i</w:t>
      </w:r>
      <w:r w:rsidR="00517E66">
        <w:t>en säädöshankkeiden</w:t>
      </w:r>
      <w:r w:rsidR="007D02C3">
        <w:t xml:space="preserve"> arvioinnin</w:t>
      </w:r>
      <w:r w:rsidR="00517E66">
        <w:t xml:space="preserve"> osalta.</w:t>
      </w:r>
    </w:p>
    <w:p w:rsidR="00225FD4" w:rsidRDefault="00225FD4" w:rsidP="00517E66">
      <w:pPr>
        <w:pStyle w:val="VMleipteksti"/>
        <w:ind w:left="0"/>
      </w:pPr>
    </w:p>
    <w:p w:rsidR="00517E66" w:rsidRDefault="006212FD" w:rsidP="00517E66">
      <w:pPr>
        <w:pStyle w:val="VMleipteksti"/>
        <w:ind w:left="0"/>
      </w:pPr>
      <w:r>
        <w:t xml:space="preserve">Rakennepoliittisen ohjelman yhteydessä </w:t>
      </w:r>
      <w:r w:rsidR="00A835EE">
        <w:t xml:space="preserve">hallitus päätti käynnistää </w:t>
      </w:r>
      <w:r w:rsidR="009001D8">
        <w:t>vuosina 2015–2016</w:t>
      </w:r>
      <w:r>
        <w:t xml:space="preserve"> kuntakoke</w:t>
      </w:r>
      <w:r>
        <w:t>i</w:t>
      </w:r>
      <w:r>
        <w:t>luja</w:t>
      </w:r>
      <w:r w:rsidR="00AA0808">
        <w:t xml:space="preserve"> liittyen esim. kuntien ja Kelan yhteistyöhön</w:t>
      </w:r>
      <w:r w:rsidR="009001D8">
        <w:t xml:space="preserve"> ja nuorisotakuuseen</w:t>
      </w:r>
      <w:r>
        <w:t xml:space="preserve">. </w:t>
      </w:r>
      <w:r w:rsidR="009001D8">
        <w:t>Kokeilujen</w:t>
      </w:r>
      <w:r>
        <w:t xml:space="preserve"> valmistelu </w:t>
      </w:r>
      <w:r w:rsidR="009001D8">
        <w:t>alkaa vuoden 2014 kuluessa</w:t>
      </w:r>
      <w:r>
        <w:t>.</w:t>
      </w:r>
      <w:r w:rsidR="00282120">
        <w:t xml:space="preserve"> Kuntien kehitystoimintaan kuuluu myös ICT-järjestelmien ja toimintamall</w:t>
      </w:r>
      <w:r w:rsidR="00282120">
        <w:t>i</w:t>
      </w:r>
      <w:r w:rsidR="00282120">
        <w:t>en uudistaminen.</w:t>
      </w:r>
    </w:p>
    <w:p w:rsidR="005405D3" w:rsidRPr="00497BBC" w:rsidRDefault="00337A12" w:rsidP="00497BBC">
      <w:pPr>
        <w:pStyle w:val="VMleipteksti"/>
        <w:spacing w:before="240" w:after="240"/>
        <w:ind w:left="0"/>
        <w:rPr>
          <w:i/>
        </w:rPr>
      </w:pPr>
      <w:r w:rsidRPr="00497BBC">
        <w:rPr>
          <w:i/>
        </w:rPr>
        <w:t>2.1.2</w:t>
      </w:r>
      <w:r w:rsidR="00C41B5D" w:rsidRPr="00497BBC">
        <w:rPr>
          <w:i/>
        </w:rPr>
        <w:t xml:space="preserve"> Budjettivalmistelun tietopohja</w:t>
      </w:r>
    </w:p>
    <w:p w:rsidR="00E05459" w:rsidRPr="00E05459" w:rsidRDefault="00E05459" w:rsidP="00E05459">
      <w:pPr>
        <w:pStyle w:val="VMleipteksti"/>
        <w:ind w:left="0"/>
      </w:pPr>
      <w:r>
        <w:t>Valtion budjettivalmistelun kehittämisessä pyritään kasvattamaan tutkimukseen perustuvaa tiet</w:t>
      </w:r>
      <w:r>
        <w:t>o</w:t>
      </w:r>
      <w:r>
        <w:t xml:space="preserve">pohjaa eri toimenpiteiden kustannuksista ja vaikuttavuudesta. </w:t>
      </w:r>
      <w:r w:rsidR="00643E8E">
        <w:t>Julkisen talouden vahvistaminen va</w:t>
      </w:r>
      <w:r w:rsidR="00643E8E">
        <w:t>a</w:t>
      </w:r>
      <w:r w:rsidR="00643E8E">
        <w:t>tii olemassa olevien ja ehdotettujen menoerien tarkastelua.</w:t>
      </w:r>
      <w:r w:rsidR="00FA59A1">
        <w:t xml:space="preserve"> </w:t>
      </w:r>
      <w:r w:rsidR="00102BFC">
        <w:t>Lisäksi on syytä tutkia b</w:t>
      </w:r>
      <w:r w:rsidR="00FA59A1">
        <w:t>udjettitoimenp</w:t>
      </w:r>
      <w:r w:rsidR="00FA59A1">
        <w:t>i</w:t>
      </w:r>
      <w:r w:rsidR="00FA59A1">
        <w:t>teiden vaikutusten kohdentumista, jotta voidaan arvioida kohtaavatko politiikan tavoitteet ja tulo</w:t>
      </w:r>
      <w:r w:rsidR="00FA59A1">
        <w:t>k</w:t>
      </w:r>
      <w:r w:rsidR="00FA59A1">
        <w:t>set.</w:t>
      </w:r>
    </w:p>
    <w:p w:rsidR="006E53D1" w:rsidRPr="00497BBC" w:rsidRDefault="006E53D1" w:rsidP="00497BBC">
      <w:pPr>
        <w:pStyle w:val="VMleipteksti"/>
        <w:spacing w:before="240" w:after="240"/>
        <w:ind w:left="0"/>
        <w:rPr>
          <w:i/>
        </w:rPr>
      </w:pPr>
      <w:r w:rsidRPr="00497BBC">
        <w:rPr>
          <w:i/>
        </w:rPr>
        <w:t>2.1.3</w:t>
      </w:r>
      <w:r w:rsidR="00C41B5D" w:rsidRPr="00497BBC">
        <w:rPr>
          <w:i/>
        </w:rPr>
        <w:t xml:space="preserve"> Julkisen sektorin henkilöstö</w:t>
      </w:r>
    </w:p>
    <w:p w:rsidR="00D96E35" w:rsidRPr="00911E9A" w:rsidRDefault="00A63088" w:rsidP="00E07E56">
      <w:pPr>
        <w:autoSpaceDE w:val="0"/>
        <w:autoSpaceDN w:val="0"/>
        <w:adjustRightInd w:val="0"/>
        <w:rPr>
          <w:szCs w:val="24"/>
        </w:rPr>
      </w:pPr>
      <w:r>
        <w:rPr>
          <w:szCs w:val="24"/>
        </w:rPr>
        <w:t xml:space="preserve">Väestön ikääntyminen </w:t>
      </w:r>
      <w:r w:rsidR="00D76756">
        <w:rPr>
          <w:szCs w:val="24"/>
        </w:rPr>
        <w:t>vähentää työn tarjonta</w:t>
      </w:r>
      <w:r w:rsidR="007E6391">
        <w:rPr>
          <w:szCs w:val="24"/>
        </w:rPr>
        <w:t>a</w:t>
      </w:r>
      <w:r w:rsidR="00D76756">
        <w:rPr>
          <w:szCs w:val="24"/>
        </w:rPr>
        <w:t xml:space="preserve"> ja lisää </w:t>
      </w:r>
      <w:r>
        <w:rPr>
          <w:szCs w:val="24"/>
        </w:rPr>
        <w:t>samanaikaisesti työvoiman tarvetta monissa julkisen sektorin tuottamissa palveluissa. Tämä asettaa haasteita julkisen sektorin henkilöstöpoliti</w:t>
      </w:r>
      <w:r>
        <w:rPr>
          <w:szCs w:val="24"/>
        </w:rPr>
        <w:t>i</w:t>
      </w:r>
      <w:r>
        <w:rPr>
          <w:szCs w:val="24"/>
        </w:rPr>
        <w:t>kalle. Tutkimustiedolla pyritään tunnistamaan toimenpiteitä, joilla voidaan lisätä julkisen sektorin tuottavuutta.</w:t>
      </w:r>
      <w:r w:rsidR="00F323E9">
        <w:rPr>
          <w:szCs w:val="24"/>
        </w:rPr>
        <w:t xml:space="preserve"> Tässä yhteydessä voidaan hyödyntää myös aiempien tuottavuusohjelmien kokemuksia.</w:t>
      </w:r>
    </w:p>
    <w:p w:rsidR="0041559E" w:rsidRPr="00497BBC" w:rsidRDefault="0041559E" w:rsidP="00497BBC">
      <w:pPr>
        <w:pStyle w:val="VMleipteksti"/>
        <w:spacing w:before="240" w:after="240"/>
        <w:ind w:left="0"/>
        <w:rPr>
          <w:i/>
        </w:rPr>
      </w:pPr>
      <w:bookmarkStart w:id="3" w:name="_Toc378079583"/>
      <w:r w:rsidRPr="00497BBC">
        <w:rPr>
          <w:i/>
        </w:rPr>
        <w:t>2.1.4 Verotuksen kehittäminen</w:t>
      </w:r>
      <w:bookmarkEnd w:id="3"/>
    </w:p>
    <w:p w:rsidR="00F72B0B" w:rsidRDefault="00F72B0B" w:rsidP="00F72B0B">
      <w:pPr>
        <w:pStyle w:val="VMleipteksti"/>
        <w:ind w:left="0"/>
      </w:pPr>
      <w:r>
        <w:t>Verojärjestelmän keskeinen tehtävä on kerätä varoja julkisten palveluiden ja tulonsiirtojen rahoi</w:t>
      </w:r>
      <w:r>
        <w:t>t</w:t>
      </w:r>
      <w:r>
        <w:t>tamiseksi. Lisäksi verotuksella pyritään vaikuttamaan tulonjakokysymyksiin. Toisaalta verojärje</w:t>
      </w:r>
      <w:r>
        <w:t>s</w:t>
      </w:r>
      <w:r>
        <w:t xml:space="preserve">telmän tulisi toimia mahdollisimman </w:t>
      </w:r>
      <w:r w:rsidR="00D76756">
        <w:t xml:space="preserve">neutraalisti </w:t>
      </w:r>
      <w:r>
        <w:t>talouden toimintaa</w:t>
      </w:r>
      <w:r w:rsidR="00D76756" w:rsidRPr="00D76756">
        <w:t xml:space="preserve"> </w:t>
      </w:r>
      <w:r w:rsidR="00D76756">
        <w:t>vääristämättä</w:t>
      </w:r>
      <w:r>
        <w:t>. Koska verotu</w:t>
      </w:r>
      <w:r>
        <w:t>k</w:t>
      </w:r>
      <w:r>
        <w:t xml:space="preserve">sella </w:t>
      </w:r>
      <w:r w:rsidR="00D76756">
        <w:t xml:space="preserve">on väistämättä </w:t>
      </w:r>
      <w:r>
        <w:t xml:space="preserve">merkittäviä vaikutuksia </w:t>
      </w:r>
      <w:r w:rsidR="00D76756">
        <w:t>esimerkiksi</w:t>
      </w:r>
      <w:r>
        <w:t xml:space="preserve"> yritysten ja kotitalouksien toimintaan ja tulonjakoon, </w:t>
      </w:r>
      <w:r w:rsidR="00D76756">
        <w:t xml:space="preserve">tulisi </w:t>
      </w:r>
      <w:r>
        <w:t>verojärjestelmän kehittämisen perustua vaikuttavuustutkimukseen</w:t>
      </w:r>
      <w:r w:rsidR="007E6391">
        <w:t xml:space="preserve"> aiemmista koti- ja ulkomaisista uudistuksista</w:t>
      </w:r>
      <w:r>
        <w:t>. Uudistusten vaikutuksista tehdään etukäteisarviointeja käytössä olevien tietojen ja erilaisten mallien avulla sekä mikrotason aineistoihin perustuvalla tulonjakol</w:t>
      </w:r>
      <w:r w:rsidR="001F1347">
        <w:t>a</w:t>
      </w:r>
      <w:r w:rsidR="001F1347">
        <w:t>s</w:t>
      </w:r>
      <w:r w:rsidR="001F1347">
        <w:t>kelmilla.</w:t>
      </w:r>
    </w:p>
    <w:p w:rsidR="00F72B0B" w:rsidRDefault="00F72B0B" w:rsidP="00F72B0B">
      <w:pPr>
        <w:pStyle w:val="VMleipteksti"/>
        <w:ind w:left="0"/>
      </w:pPr>
    </w:p>
    <w:p w:rsidR="00F72B0B" w:rsidRDefault="00F72B0B" w:rsidP="00F72B0B">
      <w:pPr>
        <w:pStyle w:val="VMleipteksti"/>
        <w:ind w:left="0"/>
      </w:pPr>
      <w:r>
        <w:t xml:space="preserve">Verotuksen tutkimukseen kuuluu myös säännöllisesti tehtävät arviot verojärjestelmään sisältyvien verotukien </w:t>
      </w:r>
      <w:r w:rsidR="00E56EAD">
        <w:t>luku</w:t>
      </w:r>
      <w:r>
        <w:t>määristä ja tasosta sekä verovajeen suuruudesta. Selvitykset verotuista ja verov</w:t>
      </w:r>
      <w:r>
        <w:t>a</w:t>
      </w:r>
      <w:r>
        <w:t xml:space="preserve">jeesta tehdään vuosittain </w:t>
      </w:r>
      <w:r w:rsidR="00A306E4">
        <w:t>e</w:t>
      </w:r>
      <w:r>
        <w:t>duskunnalle ja EU:lle. Lisäksi eri verolajien tasoista ja toteutetuista ver</w:t>
      </w:r>
      <w:r>
        <w:t>o</w:t>
      </w:r>
      <w:r>
        <w:t xml:space="preserve">perustemuutoksista raportoidaan vuosittain EU:n ja OECD:n työryhmille, jotka tekevät vertailua ja kartoitusta jäsenmaiden järjestelmistä ja verotuksen tasosta. </w:t>
      </w:r>
    </w:p>
    <w:p w:rsidR="00F72B0B" w:rsidRDefault="00F72B0B" w:rsidP="00F72B0B">
      <w:pPr>
        <w:pStyle w:val="VMleipteksti"/>
        <w:ind w:left="0"/>
      </w:pPr>
    </w:p>
    <w:p w:rsidR="00F72B0B" w:rsidRPr="00804166" w:rsidRDefault="00F72B0B" w:rsidP="00B93C2E">
      <w:pPr>
        <w:pStyle w:val="VMleipteksti"/>
        <w:ind w:left="0"/>
      </w:pPr>
      <w:r>
        <w:t>Verotuksen tutkimus on luontevaa luokitella paitsi verotuksen tason ja kokonaisrakenteen vaikutu</w:t>
      </w:r>
      <w:r>
        <w:t>k</w:t>
      </w:r>
      <w:r>
        <w:t xml:space="preserve">siin, myös kunkin yksittäisen </w:t>
      </w:r>
      <w:r w:rsidR="00B93C2E">
        <w:t>verolajin muutoksen analyysiin.</w:t>
      </w:r>
      <w:r w:rsidR="008B378E">
        <w:t xml:space="preserve"> Keskeisimmät tutkimusteemat liitt</w:t>
      </w:r>
      <w:r w:rsidR="008B378E">
        <w:t>y</w:t>
      </w:r>
      <w:r w:rsidR="008B378E">
        <w:t>vät työn verotukseen ja valmiste- ja yritysverotukseen. Lisäksi tarkastellaan mm. verosuunnittelusta ja veronkierrosta aiheutuvan verovajeen suuruutta.</w:t>
      </w:r>
    </w:p>
    <w:p w:rsidR="00EC66B1" w:rsidRDefault="00EC66B1" w:rsidP="00497BBC">
      <w:pPr>
        <w:pStyle w:val="VMleipteksti"/>
        <w:spacing w:before="240" w:after="240"/>
        <w:ind w:left="0"/>
        <w:rPr>
          <w:i/>
        </w:rPr>
      </w:pPr>
    </w:p>
    <w:p w:rsidR="00F72B0B" w:rsidRPr="00497BBC" w:rsidRDefault="00D75D98" w:rsidP="00497BBC">
      <w:pPr>
        <w:pStyle w:val="VMleipteksti"/>
        <w:spacing w:before="240" w:after="240"/>
        <w:ind w:left="0"/>
        <w:rPr>
          <w:i/>
        </w:rPr>
      </w:pPr>
      <w:r w:rsidRPr="00497BBC">
        <w:rPr>
          <w:i/>
        </w:rPr>
        <w:lastRenderedPageBreak/>
        <w:t xml:space="preserve">2.1.5 </w:t>
      </w:r>
      <w:r w:rsidR="00F72B0B" w:rsidRPr="00497BBC">
        <w:rPr>
          <w:i/>
        </w:rPr>
        <w:t>Tuloerojen tutkimus</w:t>
      </w:r>
    </w:p>
    <w:p w:rsidR="00F72B0B" w:rsidRPr="00804166" w:rsidRDefault="00F72B0B" w:rsidP="00F72B0B">
      <w:pPr>
        <w:pStyle w:val="VMNormaaliSisentmtn"/>
      </w:pPr>
      <w:r w:rsidRPr="00804166">
        <w:t>Sosiaaliturva ja verotus vaikuttavat kotitalouksien käytettävissä oleviin tuloihin</w:t>
      </w:r>
      <w:r w:rsidR="000100A2">
        <w:t xml:space="preserve"> ja ostovoimaan</w:t>
      </w:r>
      <w:r w:rsidRPr="00804166">
        <w:t xml:space="preserve">. </w:t>
      </w:r>
      <w:r w:rsidR="000100A2">
        <w:t>K</w:t>
      </w:r>
      <w:r w:rsidRPr="00804166">
        <w:t>aikki</w:t>
      </w:r>
      <w:r w:rsidR="000100A2">
        <w:t xml:space="preserve">en </w:t>
      </w:r>
      <w:r w:rsidRPr="00804166">
        <w:t>näihin järjestelmiin teh</w:t>
      </w:r>
      <w:r w:rsidR="000100A2">
        <w:t xml:space="preserve">tävien lakimuutosten vaikutuksia kotitalouksien tuloihin, </w:t>
      </w:r>
      <w:r w:rsidRPr="00804166">
        <w:t>ostovo</w:t>
      </w:r>
      <w:r w:rsidRPr="00804166">
        <w:t>i</w:t>
      </w:r>
      <w:r w:rsidRPr="00804166">
        <w:t>maan</w:t>
      </w:r>
      <w:r w:rsidR="000100A2">
        <w:t xml:space="preserve">, tuloeroihin ja pienituloisuuteen </w:t>
      </w:r>
      <w:r w:rsidRPr="00804166">
        <w:t xml:space="preserve">on </w:t>
      </w:r>
      <w:r w:rsidR="000100A2">
        <w:t xml:space="preserve">siten </w:t>
      </w:r>
      <w:r w:rsidRPr="00804166">
        <w:t xml:space="preserve">seurattava </w:t>
      </w:r>
      <w:r w:rsidR="000100A2">
        <w:t xml:space="preserve">säännöllisesti sekä </w:t>
      </w:r>
      <w:r w:rsidRPr="00804166">
        <w:t>vuositta</w:t>
      </w:r>
      <w:r w:rsidR="00F077FA">
        <w:t>in</w:t>
      </w:r>
      <w:r w:rsidR="000100A2">
        <w:t xml:space="preserve"> että pide</w:t>
      </w:r>
      <w:r w:rsidR="000100A2">
        <w:t>m</w:t>
      </w:r>
      <w:r w:rsidR="000100A2">
        <w:t>män aikaväli</w:t>
      </w:r>
      <w:r w:rsidR="00F077FA">
        <w:t>llä.</w:t>
      </w:r>
      <w:r w:rsidRPr="00804166">
        <w:t xml:space="preserve"> </w:t>
      </w:r>
    </w:p>
    <w:p w:rsidR="00F72B0B" w:rsidRPr="00804166" w:rsidRDefault="00F72B0B" w:rsidP="00F72B0B">
      <w:pPr>
        <w:pStyle w:val="VMNormaaliSisentmtn"/>
      </w:pPr>
    </w:p>
    <w:p w:rsidR="00F72B0B" w:rsidRPr="00804166" w:rsidRDefault="00F72B0B" w:rsidP="00F72B0B">
      <w:pPr>
        <w:pStyle w:val="VMNormaaliSisentmtn"/>
      </w:pPr>
      <w:r w:rsidRPr="00804166">
        <w:t>Suomessa tuloerot ovat olleet kasvussa 1990-luvun puolivälistä lähtien, mutta kehitys on viime vuosina pysähtynyt talouskehityksen heikentyessä.  Usein tuloeroja tasaavat toimenpiteet heikent</w:t>
      </w:r>
      <w:r w:rsidRPr="00804166">
        <w:t>ä</w:t>
      </w:r>
      <w:r w:rsidRPr="00804166">
        <w:t>vät työnteon kannustimia, joten tulonsiirtopolitiikkaa tulee suunnitella huolellisesti siten, että järje</w:t>
      </w:r>
      <w:r w:rsidRPr="00804166">
        <w:t>s</w:t>
      </w:r>
      <w:r w:rsidRPr="00804166">
        <w:t xml:space="preserve">telmät edelleen kannustavat osallistumaan työmarkkinoille ja lisäämään työtuntien määrää. </w:t>
      </w:r>
    </w:p>
    <w:p w:rsidR="00F72B0B" w:rsidRPr="00804166" w:rsidRDefault="00F72B0B" w:rsidP="00F72B0B">
      <w:pPr>
        <w:pStyle w:val="VMNormaaliSisentmtn"/>
      </w:pPr>
    </w:p>
    <w:p w:rsidR="00F72B0B" w:rsidRPr="00804166" w:rsidRDefault="00F72B0B" w:rsidP="00F72B0B">
      <w:pPr>
        <w:pStyle w:val="VMNormaaliSisentmtn"/>
      </w:pPr>
      <w:r w:rsidRPr="00804166">
        <w:t xml:space="preserve">Tulonjakoa </w:t>
      </w:r>
      <w:r w:rsidR="000100A2">
        <w:t xml:space="preserve">on tarpeen </w:t>
      </w:r>
      <w:r w:rsidRPr="00804166">
        <w:t>tarkastella pitkä</w:t>
      </w:r>
      <w:r w:rsidR="000100A2">
        <w:t>n</w:t>
      </w:r>
      <w:r w:rsidRPr="00804166">
        <w:t xml:space="preserve"> aikaväli</w:t>
      </w:r>
      <w:r w:rsidR="000100A2">
        <w:t>n näkökulmasta</w:t>
      </w:r>
      <w:r w:rsidRPr="00804166">
        <w:t>. Jos henkilö</w:t>
      </w:r>
      <w:r w:rsidR="000100A2">
        <w:t>- tai kotitalouskohta</w:t>
      </w:r>
      <w:r w:rsidR="000100A2">
        <w:t>i</w:t>
      </w:r>
      <w:r w:rsidR="000100A2">
        <w:t xml:space="preserve">nen </w:t>
      </w:r>
      <w:r w:rsidRPr="00804166">
        <w:t>tuloliikkuvuu</w:t>
      </w:r>
      <w:r w:rsidR="000100A2">
        <w:t xml:space="preserve">s on suurta, </w:t>
      </w:r>
      <w:r w:rsidRPr="00804166">
        <w:t>tuloerot usein tasoittuvat elinkaaren aikana. Jos näin ei ole, pitää pi</w:t>
      </w:r>
      <w:r w:rsidRPr="00804166">
        <w:t>t</w:t>
      </w:r>
      <w:r w:rsidRPr="00804166">
        <w:t xml:space="preserve">käaikaisesti pienituloisten ryhmiä tarkastella kohdennetusti. </w:t>
      </w:r>
      <w:r w:rsidR="003127CF">
        <w:t>Tutkimustieto</w:t>
      </w:r>
      <w:r w:rsidRPr="00804166">
        <w:t xml:space="preserve"> väestön tuloeroista ja tuloliikkuvuudesta</w:t>
      </w:r>
      <w:r w:rsidR="003127CF">
        <w:t xml:space="preserve"> on tärkeää politiikan suunnittelussa.</w:t>
      </w:r>
    </w:p>
    <w:p w:rsidR="00EA7BC1" w:rsidRPr="00497BBC" w:rsidRDefault="00EA7BC1" w:rsidP="00497BBC">
      <w:pPr>
        <w:pStyle w:val="VMleipteksti"/>
        <w:spacing w:before="240" w:after="240"/>
        <w:ind w:left="0"/>
        <w:rPr>
          <w:i/>
        </w:rPr>
      </w:pPr>
      <w:r w:rsidRPr="00497BBC">
        <w:rPr>
          <w:i/>
        </w:rPr>
        <w:t>2.1.6 Rakennepoliittinen valmistelu</w:t>
      </w:r>
    </w:p>
    <w:p w:rsidR="00EA7BC1" w:rsidRDefault="00BF7251" w:rsidP="00EA7BC1">
      <w:pPr>
        <w:pStyle w:val="VMleipteksti"/>
        <w:ind w:left="0"/>
      </w:pPr>
      <w:r w:rsidRPr="00BF7251">
        <w:t>Hallituksen rakennepoliittisen ohjelman toimeenpano</w:t>
      </w:r>
      <w:r>
        <w:t xml:space="preserve"> ja vaikutusten arviointi</w:t>
      </w:r>
      <w:r w:rsidRPr="00BF7251">
        <w:t xml:space="preserve"> on yksi vuoden 2014 keskeisiä </w:t>
      </w:r>
      <w:r w:rsidR="000100A2">
        <w:t>selvitys</w:t>
      </w:r>
      <w:r w:rsidRPr="00BF7251">
        <w:t>tehtäviä.</w:t>
      </w:r>
      <w:r w:rsidRPr="00BF7251">
        <w:rPr>
          <w:b/>
        </w:rPr>
        <w:t xml:space="preserve"> </w:t>
      </w:r>
      <w:r w:rsidRPr="00BF7251">
        <w:t>Toimenpiteiden suunnittelu-, arviointi- ja seurantatyöhön osallistuu</w:t>
      </w:r>
      <w:r>
        <w:t xml:space="preserve"> laaja joukko valtiovarainministeriön</w:t>
      </w:r>
      <w:r w:rsidRPr="00BF7251">
        <w:t xml:space="preserve"> asiantuntijoita</w:t>
      </w:r>
      <w:r w:rsidR="005B4A07">
        <w:t>.</w:t>
      </w:r>
    </w:p>
    <w:p w:rsidR="005B4A07" w:rsidRDefault="005B4A07" w:rsidP="00EA7BC1">
      <w:pPr>
        <w:pStyle w:val="VMleipteksti"/>
        <w:ind w:left="0"/>
      </w:pPr>
    </w:p>
    <w:p w:rsidR="005B4A07" w:rsidRDefault="005B4A07" w:rsidP="00EA7BC1">
      <w:pPr>
        <w:pStyle w:val="VMleipteksti"/>
        <w:ind w:left="0"/>
      </w:pPr>
      <w:r>
        <w:t xml:space="preserve">Kunta-asioita on käsitelty jo osiossa 2.1.1. </w:t>
      </w:r>
      <w:r w:rsidR="00BB032D">
        <w:t xml:space="preserve">Lisäksi </w:t>
      </w:r>
      <w:r>
        <w:t>valtiovarainministeriö</w:t>
      </w:r>
      <w:r w:rsidR="00BB032D">
        <w:t>ssä pyritään</w:t>
      </w:r>
      <w:r>
        <w:t xml:space="preserve"> </w:t>
      </w:r>
      <w:r w:rsidR="00EB378D">
        <w:t>kasvattamaan</w:t>
      </w:r>
      <w:r w:rsidR="00BB032D">
        <w:t xml:space="preserve"> </w:t>
      </w:r>
      <w:r>
        <w:t>sosiaali- ja terveyspalvelui</w:t>
      </w:r>
      <w:r w:rsidR="00BB032D">
        <w:t>hi</w:t>
      </w:r>
      <w:r>
        <w:t>n liittyvää tietopohjaa ja osaamis</w:t>
      </w:r>
      <w:r w:rsidR="00EB378D">
        <w:t>ta</w:t>
      </w:r>
      <w:r>
        <w:t xml:space="preserve">. </w:t>
      </w:r>
      <w:r w:rsidR="00685612">
        <w:t>Valtiovarainministeriön kannalta kiinnostavia</w:t>
      </w:r>
      <w:r>
        <w:t xml:space="preserve"> kysymyksiä ovat mm. palvelurakenteiden muutosten taloudelliset vaikutukset ja raho</w:t>
      </w:r>
      <w:r>
        <w:t>i</w:t>
      </w:r>
      <w:r>
        <w:t>tusjärjestelmän uudistaminen. Tähän teemaan liittyviä kysymyksiä ehdotetaan myös valtioneuvo</w:t>
      </w:r>
      <w:r>
        <w:t>s</w:t>
      </w:r>
      <w:r>
        <w:t>ton poikkihallinnollisen tutkimustoiminnan kohteeksi.</w:t>
      </w:r>
    </w:p>
    <w:p w:rsidR="005B4A07" w:rsidRDefault="005B4A07" w:rsidP="00EA7BC1">
      <w:pPr>
        <w:pStyle w:val="VMleipteksti"/>
        <w:ind w:left="0"/>
      </w:pPr>
    </w:p>
    <w:p w:rsidR="001E352D" w:rsidRDefault="005E3F66" w:rsidP="00EA7BC1">
      <w:pPr>
        <w:pStyle w:val="VMleipteksti"/>
        <w:ind w:left="0"/>
      </w:pPr>
      <w:r>
        <w:t>Rakennepoliittisen ohjelman yhtenä painopistealueena o</w:t>
      </w:r>
      <w:r w:rsidR="00EC3735">
        <w:t>vat</w:t>
      </w:r>
      <w:r>
        <w:t xml:space="preserve"> työmarkkinoihin</w:t>
      </w:r>
      <w:r w:rsidR="00FB6B60">
        <w:t xml:space="preserve"> ja työuriin</w:t>
      </w:r>
      <w:r>
        <w:t xml:space="preserve"> liittyvät uudistukset. </w:t>
      </w:r>
      <w:r w:rsidR="00EB378D">
        <w:t>Työn tar</w:t>
      </w:r>
      <w:r w:rsidR="00433F04">
        <w:t>jontaan keskeisesti vaikuttavia</w:t>
      </w:r>
      <w:r w:rsidR="00EB378D">
        <w:t xml:space="preserve"> verotus- ja sosiaaliturvakysymyksiä arvioidaan ministeriössä, ja lisäksi niitä ehdotetaan poikkihallinnolliseksi tutkimusteemaksi. Ministeriö </w:t>
      </w:r>
      <w:r w:rsidR="00433F04">
        <w:t>on te</w:t>
      </w:r>
      <w:r w:rsidR="00433F04">
        <w:t>h</w:t>
      </w:r>
      <w:r w:rsidR="00433F04">
        <w:t>ty analyyseja</w:t>
      </w:r>
      <w:r w:rsidR="00EB378D">
        <w:t xml:space="preserve"> liittyen esimerkiksi eläkejärjestelmän uudistukseen</w:t>
      </w:r>
      <w:r w:rsidR="003A7686">
        <w:t xml:space="preserve">, </w:t>
      </w:r>
      <w:r w:rsidR="00EC3735">
        <w:t xml:space="preserve">opintojen </w:t>
      </w:r>
      <w:r w:rsidR="00EB378D">
        <w:t>nopeuttamiseen ja pe</w:t>
      </w:r>
      <w:r w:rsidR="00EB378D">
        <w:t>r</w:t>
      </w:r>
      <w:r w:rsidR="00EB378D">
        <w:t>hevapaisiin.</w:t>
      </w:r>
    </w:p>
    <w:p w:rsidR="00EB378D" w:rsidRDefault="00EB378D" w:rsidP="00EA7BC1">
      <w:pPr>
        <w:pStyle w:val="VMleipteksti"/>
        <w:ind w:left="0"/>
      </w:pPr>
    </w:p>
    <w:p w:rsidR="001E352D" w:rsidRDefault="004D43F9" w:rsidP="00EA7BC1">
      <w:pPr>
        <w:pStyle w:val="VMleipteksti"/>
        <w:ind w:left="0"/>
      </w:pPr>
      <w:r>
        <w:t>Työmarkkinoiden toimivuuteen vaikuttaa myös a</w:t>
      </w:r>
      <w:r w:rsidR="007E0156">
        <w:t>suntomarkkinakehitys</w:t>
      </w:r>
      <w:r w:rsidR="001E352D">
        <w:t>.</w:t>
      </w:r>
      <w:r w:rsidR="00566B97">
        <w:t xml:space="preserve"> </w:t>
      </w:r>
      <w:r w:rsidR="00F73105">
        <w:t>Valtiovarainministeriön näkökulmasta keskeisimmät tutkimusaiheet liittyvät valtion tukien ja verokohtelun vaikutuksiin</w:t>
      </w:r>
      <w:r w:rsidR="00566B97">
        <w:t xml:space="preserve"> asuntojen kysyntään </w:t>
      </w:r>
      <w:r w:rsidR="00F73105">
        <w:t>ja</w:t>
      </w:r>
      <w:r w:rsidR="00566B97">
        <w:t xml:space="preserve"> tarjontaan.</w:t>
      </w:r>
      <w:r w:rsidR="002C5068">
        <w:t xml:space="preserve"> </w:t>
      </w:r>
      <w:r w:rsidR="00F73105">
        <w:t>Lisäksi meneillään oleva a</w:t>
      </w:r>
      <w:r w:rsidR="002C5068">
        <w:t>sumistuen, toimeentulotuen, muun sosiaaliturvan ja verotuksen yhteensovittamisen arviointi jatkuu.</w:t>
      </w:r>
    </w:p>
    <w:p w:rsidR="00667EAF" w:rsidRDefault="00667EAF" w:rsidP="00EA7BC1">
      <w:pPr>
        <w:pStyle w:val="VMleipteksti"/>
        <w:ind w:left="0"/>
      </w:pPr>
    </w:p>
    <w:p w:rsidR="00667EAF" w:rsidRDefault="00056F67" w:rsidP="00EA7BC1">
      <w:pPr>
        <w:pStyle w:val="VMleipteksti"/>
        <w:ind w:left="0"/>
      </w:pPr>
      <w:r>
        <w:t>Rakennepoliittisen ohjelman painopistealueisiin kuuluu myös talouden kilpailukyvyn ja kasvun vahvistaminen. Talouspolitiikalla voidaan vaikuttaa yritysten yleiseen toimintaympäristöön muttei</w:t>
      </w:r>
      <w:r w:rsidR="000357B4">
        <w:t xml:space="preserve"> suoraan</w:t>
      </w:r>
      <w:r>
        <w:t xml:space="preserve"> yksittäisten yritysten tai toimialojen menestykseen.</w:t>
      </w:r>
      <w:r w:rsidR="00882653">
        <w:t xml:space="preserve"> Verotuksen lisäksi a</w:t>
      </w:r>
      <w:r>
        <w:t>rvioitaviin talou</w:t>
      </w:r>
      <w:r>
        <w:t>s</w:t>
      </w:r>
      <w:r>
        <w:t xml:space="preserve">politiikan toimiin liittyy tässä yhteydessä erilaisten </w:t>
      </w:r>
      <w:r w:rsidR="00882653">
        <w:t>yritys</w:t>
      </w:r>
      <w:r>
        <w:t>tukien tarkastelu.</w:t>
      </w:r>
    </w:p>
    <w:p w:rsidR="001B58D5" w:rsidRDefault="001B58D5" w:rsidP="001B58D5">
      <w:pPr>
        <w:pStyle w:val="VMleipteksti"/>
        <w:ind w:left="0"/>
      </w:pPr>
    </w:p>
    <w:p w:rsidR="001B58D5" w:rsidRDefault="001B58D5" w:rsidP="001B58D5">
      <w:pPr>
        <w:pStyle w:val="VMleipteksti"/>
        <w:ind w:left="0"/>
      </w:pPr>
      <w:r>
        <w:t>Ympäristö- ja ilmastopolitiikka ovat jatkuvassa muutoksessa ja niillä on pitkällä aikavälillä laajoja vaikutuksia hyvinvointiin ja talouskehitykseen. Tämän osalta vuonna 2014 ajankohtaisena tutk</w:t>
      </w:r>
      <w:r>
        <w:t>i</w:t>
      </w:r>
      <w:r>
        <w:t>musaiheena ovat EU2030 ilmastotavoitteiden ympäristölliset, taloudelliset ja tulonjaolliset vaik</w:t>
      </w:r>
      <w:r>
        <w:t>u</w:t>
      </w:r>
      <w:r>
        <w:t>tukset.</w:t>
      </w:r>
      <w:r w:rsidR="00D41AF5">
        <w:t xml:space="preserve"> Näitä arvioidaan yhteistyössä valtionhallinnon eri organisaatioiden kanssa</w:t>
      </w:r>
      <w:r w:rsidR="00B474FD">
        <w:t>.</w:t>
      </w:r>
    </w:p>
    <w:p w:rsidR="00995266" w:rsidRPr="00497BBC" w:rsidRDefault="00496DE3" w:rsidP="00497BBC">
      <w:pPr>
        <w:pStyle w:val="VMleipteksti"/>
        <w:spacing w:before="240" w:after="240"/>
        <w:ind w:left="0"/>
        <w:rPr>
          <w:i/>
        </w:rPr>
      </w:pPr>
      <w:r w:rsidRPr="00497BBC">
        <w:rPr>
          <w:i/>
        </w:rPr>
        <w:lastRenderedPageBreak/>
        <w:t>2.1.</w:t>
      </w:r>
      <w:r w:rsidR="00EA7BC1" w:rsidRPr="00497BBC">
        <w:rPr>
          <w:i/>
        </w:rPr>
        <w:t>7</w:t>
      </w:r>
      <w:r w:rsidRPr="00497BBC">
        <w:rPr>
          <w:i/>
        </w:rPr>
        <w:t xml:space="preserve"> Makrotaloudellinen toimintaympäristö</w:t>
      </w:r>
    </w:p>
    <w:p w:rsidR="00485CCA" w:rsidRDefault="00AB566C" w:rsidP="00496DE3">
      <w:pPr>
        <w:pStyle w:val="VMleipteksti"/>
        <w:ind w:left="0"/>
      </w:pPr>
      <w:r>
        <w:t>T</w:t>
      </w:r>
      <w:r w:rsidR="00496DE3">
        <w:t>alouden rakentei</w:t>
      </w:r>
      <w:r>
        <w:t>den</w:t>
      </w:r>
      <w:r w:rsidR="00496DE3">
        <w:t xml:space="preserve"> ja suhdantei</w:t>
      </w:r>
      <w:r>
        <w:t>den muutoksilla</w:t>
      </w:r>
      <w:r w:rsidR="00496DE3">
        <w:t xml:space="preserve"> on vaikutuksia mm. julkiseen talouteen, ty</w:t>
      </w:r>
      <w:r w:rsidR="00496DE3">
        <w:t>ö</w:t>
      </w:r>
      <w:r w:rsidR="00496DE3">
        <w:t>markkinoihin, kulutukseen ja hyvinvointiin laajemmin.</w:t>
      </w:r>
      <w:r w:rsidR="00AF1546">
        <w:t xml:space="preserve"> Pienenä avoimena kansantaloutena Su</w:t>
      </w:r>
      <w:r w:rsidR="00AF1546">
        <w:t>o</w:t>
      </w:r>
      <w:r w:rsidR="00AF1546">
        <w:t>meen vaikuttaa lisäksi voimakkaasti kansainvälinen talouskehitys. Valtiovarainministeriön TEAS-toimintaan kuuluu olennaisesti makrotaloudellisen toimintaympäristön seuranta.</w:t>
      </w:r>
      <w:r w:rsidR="00C12F12">
        <w:t xml:space="preserve"> Tätä hyödynnetään mm. ennustetoiminnassa ja kansainvälisessä yhteistyötoiminnassa.</w:t>
      </w:r>
    </w:p>
    <w:p w:rsidR="00314D54" w:rsidRPr="00497BBC" w:rsidRDefault="00314D54" w:rsidP="00497BBC">
      <w:pPr>
        <w:pStyle w:val="VMleipteksti"/>
        <w:spacing w:before="240" w:after="240"/>
        <w:ind w:left="0"/>
        <w:rPr>
          <w:i/>
        </w:rPr>
      </w:pPr>
      <w:r w:rsidRPr="00497BBC">
        <w:rPr>
          <w:i/>
        </w:rPr>
        <w:t>2.1</w:t>
      </w:r>
      <w:r w:rsidR="00285D3D" w:rsidRPr="00497BBC">
        <w:rPr>
          <w:i/>
        </w:rPr>
        <w:t>.</w:t>
      </w:r>
      <w:r w:rsidR="00EA7BC1" w:rsidRPr="00497BBC">
        <w:rPr>
          <w:i/>
        </w:rPr>
        <w:t>8</w:t>
      </w:r>
      <w:r w:rsidRPr="00497BBC">
        <w:rPr>
          <w:i/>
        </w:rPr>
        <w:t xml:space="preserve"> Rahoitusmarkkinoiden toiminta</w:t>
      </w:r>
    </w:p>
    <w:p w:rsidR="00EB4646" w:rsidRDefault="00253C10" w:rsidP="00314D54">
      <w:pPr>
        <w:pStyle w:val="VMleipteksti"/>
        <w:ind w:left="0"/>
      </w:pPr>
      <w:r>
        <w:t>Rahoitusmarkkinoiden toiminnalla on merkitystä</w:t>
      </w:r>
      <w:r w:rsidR="00E54945">
        <w:t xml:space="preserve"> mm.</w:t>
      </w:r>
      <w:r>
        <w:t xml:space="preserve"> yritysten kasvumahdollisuuksille, rahoitu</w:t>
      </w:r>
      <w:r>
        <w:t>s</w:t>
      </w:r>
      <w:r>
        <w:t>järjestelmän vakaudelle ja kansalaisten kykyyn varautua tulevaisuuteen.</w:t>
      </w:r>
      <w:r w:rsidR="00E54945">
        <w:t xml:space="preserve"> Rahoitusmarkkinat ovat myös jatkuvassa muutoksessa uusien innovaatioiden </w:t>
      </w:r>
      <w:r w:rsidR="00EB4646">
        <w:t>ja sääntelyn kehittymisen takia.</w:t>
      </w:r>
    </w:p>
    <w:p w:rsidR="00EB4646" w:rsidRDefault="00EB4646" w:rsidP="00314D54">
      <w:pPr>
        <w:pStyle w:val="VMleipteksti"/>
        <w:ind w:left="0"/>
      </w:pPr>
    </w:p>
    <w:p w:rsidR="00EB4646" w:rsidRDefault="00EB4646" w:rsidP="00314D54">
      <w:pPr>
        <w:pStyle w:val="VMleipteksti"/>
        <w:ind w:left="0"/>
      </w:pPr>
      <w:r>
        <w:t>Valtiovarainministeriö selvit</w:t>
      </w:r>
      <w:r w:rsidR="00D17882">
        <w:t>tää</w:t>
      </w:r>
      <w:r>
        <w:t xml:space="preserve"> yritysten eri rahoitusmuotojen käyttöä ja kehitysmahdollisuuksia. </w:t>
      </w:r>
      <w:r w:rsidR="00D577E4">
        <w:t>Finanssikriisi on paljastanut riskejä, joita liittyy liian yksipuoliseen rahoitusrakenteeseen.</w:t>
      </w:r>
      <w:r w:rsidR="006A168F">
        <w:t xml:space="preserve"> Tuleva</w:t>
      </w:r>
      <w:r w:rsidR="006A168F">
        <w:t>i</w:t>
      </w:r>
      <w:r w:rsidR="006A168F">
        <w:t xml:space="preserve">suudessa rahoitusmarkkinoilla </w:t>
      </w:r>
      <w:r w:rsidR="00106EDF">
        <w:t>merkittävämmässä asemassa voivat olla</w:t>
      </w:r>
      <w:r w:rsidR="006A168F">
        <w:t xml:space="preserve"> mm. pk-yritysten joukk</w:t>
      </w:r>
      <w:r w:rsidR="006A168F">
        <w:t>o</w:t>
      </w:r>
      <w:r w:rsidR="006A168F">
        <w:t>velkakirjamarkkin</w:t>
      </w:r>
      <w:r w:rsidR="001A45DE">
        <w:t>at</w:t>
      </w:r>
      <w:r w:rsidR="006A168F">
        <w:t xml:space="preserve"> ja ulkomais</w:t>
      </w:r>
      <w:r w:rsidR="001A45DE">
        <w:t>et institutionaaliset sijoittajat</w:t>
      </w:r>
      <w:r w:rsidR="006A168F">
        <w:t>.</w:t>
      </w:r>
      <w:r w:rsidR="001D2418">
        <w:t xml:space="preserve"> Rahoitusjärjestelmän osalta tärkeitä tutkimuskohteita ovat myös rahoitusinstituutioiden keskittyminen ja muuttuvan kansainvälisen ja kotimaisen sääntelyn vaikutukset.</w:t>
      </w:r>
    </w:p>
    <w:p w:rsidR="00285D3D" w:rsidRPr="00497BBC" w:rsidRDefault="00285D3D" w:rsidP="00497BBC">
      <w:pPr>
        <w:pStyle w:val="VMleipteksti"/>
        <w:spacing w:before="240" w:after="240"/>
        <w:ind w:left="0"/>
        <w:rPr>
          <w:i/>
        </w:rPr>
      </w:pPr>
      <w:r w:rsidRPr="00497BBC">
        <w:rPr>
          <w:i/>
        </w:rPr>
        <w:t>2.1.</w:t>
      </w:r>
      <w:r w:rsidR="00EA7BC1" w:rsidRPr="00497BBC">
        <w:rPr>
          <w:i/>
        </w:rPr>
        <w:t>9</w:t>
      </w:r>
      <w:r w:rsidRPr="00497BBC">
        <w:rPr>
          <w:i/>
        </w:rPr>
        <w:t xml:space="preserve"> Tutkimusmenetelmien kehittäminen</w:t>
      </w:r>
    </w:p>
    <w:p w:rsidR="00285D3D" w:rsidRDefault="00285D3D" w:rsidP="00285D3D">
      <w:pPr>
        <w:pStyle w:val="VMleipteksti"/>
        <w:ind w:left="0"/>
      </w:pPr>
      <w:r>
        <w:t>Ministeriössä kehitetään taloustieteellisen mallinnuksen välineitä, joita voidaan käyttää apuna tu</w:t>
      </w:r>
      <w:r>
        <w:t>t</w:t>
      </w:r>
      <w:r w:rsidR="00BB6591">
        <w:t>kimustoiminnassa.</w:t>
      </w:r>
      <w:r w:rsidR="00D0361D">
        <w:t xml:space="preserve"> Näihin kuuluvat mm. rakennepoliittisessa valmistelussa hyödynnettävä mi</w:t>
      </w:r>
      <w:r w:rsidR="00D0361D">
        <w:t>k</w:t>
      </w:r>
      <w:r w:rsidR="00D0361D">
        <w:t>rosimulointimalli ja ennustetoiminnassa käytettävä makrotaloudellinen malli.</w:t>
      </w:r>
    </w:p>
    <w:p w:rsidR="0066579D" w:rsidRDefault="0066579D" w:rsidP="0066579D">
      <w:pPr>
        <w:pStyle w:val="VMleipteksti"/>
        <w:spacing w:before="240" w:after="240"/>
        <w:ind w:left="0"/>
        <w:rPr>
          <w:i/>
        </w:rPr>
      </w:pPr>
      <w:r w:rsidRPr="0066579D">
        <w:rPr>
          <w:i/>
        </w:rPr>
        <w:t>2.1.10 Kansainvälinen yhteistyö</w:t>
      </w:r>
    </w:p>
    <w:p w:rsidR="0066579D" w:rsidRPr="0066579D" w:rsidRDefault="0066579D" w:rsidP="0066579D">
      <w:pPr>
        <w:pStyle w:val="VMleipteksti"/>
        <w:spacing w:before="240" w:after="240"/>
        <w:ind w:left="0"/>
      </w:pPr>
      <w:r>
        <w:t>Ministeriö hyödyntää kansainvälisten tutkimuslaitosten j</w:t>
      </w:r>
      <w:r w:rsidR="00433F04">
        <w:t>a organisaatioiden tutkimus- ja kehitysty</w:t>
      </w:r>
      <w:r w:rsidR="00433F04">
        <w:t>ö</w:t>
      </w:r>
      <w:r w:rsidR="00433F04">
        <w:t>tä</w:t>
      </w:r>
      <w:r>
        <w:t>. Samalla pyritään</w:t>
      </w:r>
      <w:r w:rsidR="00AC3788">
        <w:t xml:space="preserve"> tuomaan esille </w:t>
      </w:r>
      <w:r>
        <w:t xml:space="preserve">Suomen kannalta </w:t>
      </w:r>
      <w:r w:rsidR="00433F04">
        <w:t>tärkeitä talouspoliittisia</w:t>
      </w:r>
      <w:r w:rsidR="00AC3788">
        <w:t xml:space="preserve"> tutkimusteemoja</w:t>
      </w:r>
      <w:r w:rsidR="009459D5">
        <w:t>, joita kansainväliset organisaatiot voisivat tarkastella</w:t>
      </w:r>
      <w:r w:rsidR="00AC3788">
        <w:t>.</w:t>
      </w:r>
      <w:r w:rsidR="00747628">
        <w:t xml:space="preserve"> Keskeisimpiä kansainvälisiä</w:t>
      </w:r>
      <w:r w:rsidR="00902BBF">
        <w:t xml:space="preserve"> yhteistyöjärjestöjä</w:t>
      </w:r>
      <w:r w:rsidR="00747628">
        <w:t xml:space="preserve"> ovat OECD, </w:t>
      </w:r>
      <w:r w:rsidR="00902BBF">
        <w:t xml:space="preserve">Euroopan </w:t>
      </w:r>
      <w:r w:rsidR="00433F04">
        <w:t>Unioni</w:t>
      </w:r>
      <w:r w:rsidR="00902BBF">
        <w:t>, IMF, Maailmanpankki ja Bruegel</w:t>
      </w:r>
      <w:r w:rsidR="00747628">
        <w:t>.</w:t>
      </w:r>
    </w:p>
    <w:p w:rsidR="00FA120C" w:rsidRPr="00FA120C" w:rsidRDefault="00710F9E" w:rsidP="00FA120C">
      <w:pPr>
        <w:pStyle w:val="VMOtsikko2"/>
      </w:pPr>
      <w:bookmarkStart w:id="4" w:name="_Toc378774062"/>
      <w:r>
        <w:t xml:space="preserve">2.2 </w:t>
      </w:r>
      <w:r w:rsidR="001024E2" w:rsidRPr="00175FC4">
        <w:t xml:space="preserve">TEAS-toimintaan varatut </w:t>
      </w:r>
      <w:r w:rsidR="005C4C0A">
        <w:t>määrärahat</w:t>
      </w:r>
      <w:bookmarkEnd w:id="4"/>
    </w:p>
    <w:p w:rsidR="00225FD4" w:rsidRDefault="00225FD4" w:rsidP="00225FD4">
      <w:pPr>
        <w:pStyle w:val="VMleipteksti"/>
        <w:ind w:left="0"/>
      </w:pPr>
      <w:r>
        <w:t xml:space="preserve">Tilaustutkimusta varten </w:t>
      </w:r>
      <w:r w:rsidR="005E475F">
        <w:t>varatut</w:t>
      </w:r>
      <w:r>
        <w:t xml:space="preserve"> määrärahat ovat </w:t>
      </w:r>
      <w:r w:rsidR="00277724">
        <w:t xml:space="preserve">valtiovarainministeriössä </w:t>
      </w:r>
      <w:r>
        <w:t xml:space="preserve">pienet. </w:t>
      </w:r>
      <w:r w:rsidR="00173A85">
        <w:t>Vuonna 2014 n</w:t>
      </w:r>
      <w:r>
        <w:t>ä</w:t>
      </w:r>
      <w:r>
        <w:t xml:space="preserve">mä kohdistuvat pääasiallisesti </w:t>
      </w:r>
      <w:r w:rsidR="000B325D">
        <w:t>verotusta, kunta-asioita ja ICT-järjestelmiä koskeviin hankkeisiin.</w:t>
      </w:r>
      <w:r w:rsidR="00185DEC">
        <w:t xml:space="preserve"> Näiden yhteissumma on</w:t>
      </w:r>
      <w:r w:rsidR="009724DB">
        <w:t xml:space="preserve"> noin</w:t>
      </w:r>
      <w:r w:rsidR="0042187D">
        <w:t xml:space="preserve"> 290 000</w:t>
      </w:r>
      <w:r w:rsidR="00185DEC">
        <w:t xml:space="preserve"> euroa.</w:t>
      </w:r>
      <w:r w:rsidR="00A0389A">
        <w:t xml:space="preserve"> Tästä 160 000 on varattu </w:t>
      </w:r>
      <w:r w:rsidR="00D16949">
        <w:t>kuntien</w:t>
      </w:r>
      <w:r w:rsidR="00A0389A">
        <w:t xml:space="preserve"> ICT-</w:t>
      </w:r>
      <w:r w:rsidR="009E1FF4">
        <w:t>uudistusten</w:t>
      </w:r>
      <w:r w:rsidR="00963C33">
        <w:t xml:space="preserve"> t</w:t>
      </w:r>
      <w:r w:rsidR="00963C33">
        <w:t>o</w:t>
      </w:r>
      <w:r w:rsidR="00963C33">
        <w:t>teuttamisen</w:t>
      </w:r>
      <w:r w:rsidR="00A0389A">
        <w:t xml:space="preserve"> </w:t>
      </w:r>
      <w:r w:rsidR="009E1FF4">
        <w:t>tutkimiseen</w:t>
      </w:r>
      <w:r w:rsidR="00A0389A">
        <w:t>.</w:t>
      </w:r>
      <w:r w:rsidR="00CC0A24">
        <w:t xml:space="preserve"> Valtiovarainministeriö ei ole varannut erikseen rahoitusta ennakoimatt</w:t>
      </w:r>
      <w:r w:rsidR="00CC0A24">
        <w:t>o</w:t>
      </w:r>
      <w:r w:rsidR="00CC0A24">
        <w:t>maan TEAS-toimintaan.</w:t>
      </w:r>
      <w:r w:rsidR="00B452AA">
        <w:t xml:space="preserve"> Tarkempi erottelu rahoituksesta löytyy liitteenä olevasta </w:t>
      </w:r>
      <w:r w:rsidR="00667B60">
        <w:t>excel-työkirjasta.</w:t>
      </w:r>
    </w:p>
    <w:p w:rsidR="00B66E1D" w:rsidRDefault="00710F9E" w:rsidP="00710F9E">
      <w:pPr>
        <w:pStyle w:val="VMOtsikko2"/>
      </w:pPr>
      <w:bookmarkStart w:id="5" w:name="_Toc378774063"/>
      <w:r>
        <w:t xml:space="preserve">2.3 </w:t>
      </w:r>
      <w:r w:rsidR="00FE29AA">
        <w:t>VATT:lta tilattava</w:t>
      </w:r>
      <w:r w:rsidR="00B66E1D" w:rsidRPr="00175FC4">
        <w:t xml:space="preserve"> tu</w:t>
      </w:r>
      <w:r w:rsidR="0083565F">
        <w:t>t</w:t>
      </w:r>
      <w:r w:rsidR="00B66E1D" w:rsidRPr="00175FC4">
        <w:t>kimus</w:t>
      </w:r>
      <w:bookmarkEnd w:id="5"/>
    </w:p>
    <w:p w:rsidR="00A9735A" w:rsidRDefault="00223575" w:rsidP="00A9735A">
      <w:pPr>
        <w:pStyle w:val="VMleipteksti"/>
        <w:ind w:left="0"/>
      </w:pPr>
      <w:r>
        <w:t xml:space="preserve">VATT:n tutkimus tukee valtiovarainministeriön työtä. </w:t>
      </w:r>
      <w:r w:rsidR="00A3572A">
        <w:t>VATT:lla on</w:t>
      </w:r>
      <w:r>
        <w:t xml:space="preserve"> tavoitteellisesti</w:t>
      </w:r>
      <w:r w:rsidR="00A3572A">
        <w:t xml:space="preserve"> käytössään 58 henkilötyövuotta vuonna 2014. </w:t>
      </w:r>
      <w:r w:rsidR="009724DB">
        <w:t>Valtion vuoden 2014 talousarviossa on VATT:n toimintamenoihin myönnetty 4,19 miljoonaa euroa momentilta 28.30.02</w:t>
      </w:r>
      <w:r w:rsidR="00A3572A">
        <w:t>.</w:t>
      </w:r>
      <w:r>
        <w:t xml:space="preserve"> Valtiovarainministeriön ja VATT:n väli</w:t>
      </w:r>
      <w:r w:rsidR="000C5C5E">
        <w:t>sen</w:t>
      </w:r>
      <w:r>
        <w:t xml:space="preserve"> tulostavoiteasiakir</w:t>
      </w:r>
      <w:r w:rsidR="000C5C5E">
        <w:t>jan luonnos</w:t>
      </w:r>
      <w:r w:rsidR="000C7A8B">
        <w:t xml:space="preserve"> vuodelle 2014 </w:t>
      </w:r>
      <w:r w:rsidR="000C5C5E">
        <w:t>sisältää</w:t>
      </w:r>
      <w:r w:rsidR="000C7A8B">
        <w:t xml:space="preserve"> </w:t>
      </w:r>
      <w:r>
        <w:t>seuraavat neljä tutkimusaluet</w:t>
      </w:r>
      <w:r w:rsidR="00923D40">
        <w:t>ta.</w:t>
      </w:r>
      <w:r w:rsidR="00E114E0">
        <w:t xml:space="preserve"> Näiden sisä</w:t>
      </w:r>
      <w:r w:rsidR="00E114E0">
        <w:t>l</w:t>
      </w:r>
      <w:r w:rsidR="00E114E0">
        <w:t>töä on avattu perusteellisemmin tulostavoiteasiakirjassa.</w:t>
      </w:r>
    </w:p>
    <w:p w:rsidR="0081546C" w:rsidRDefault="0081546C" w:rsidP="00A9735A">
      <w:pPr>
        <w:pStyle w:val="VMleipteksti"/>
        <w:ind w:left="0"/>
      </w:pPr>
    </w:p>
    <w:p w:rsidR="00EC66B1" w:rsidRDefault="00EC66B1" w:rsidP="0081546C">
      <w:pPr>
        <w:pStyle w:val="VMleipteksti"/>
        <w:ind w:left="0"/>
        <w:rPr>
          <w:i/>
        </w:rPr>
      </w:pPr>
    </w:p>
    <w:p w:rsidR="0081546C" w:rsidRPr="00D83B61" w:rsidRDefault="0081546C" w:rsidP="0081546C">
      <w:pPr>
        <w:pStyle w:val="VMleipteksti"/>
        <w:ind w:left="0"/>
        <w:rPr>
          <w:i/>
        </w:rPr>
      </w:pPr>
      <w:r w:rsidRPr="00D83B61">
        <w:rPr>
          <w:i/>
        </w:rPr>
        <w:lastRenderedPageBreak/>
        <w:t xml:space="preserve">I Julkisten palvelujen vaikuttavuus </w:t>
      </w:r>
    </w:p>
    <w:p w:rsidR="0081546C" w:rsidRDefault="0081546C" w:rsidP="0081546C">
      <w:pPr>
        <w:pStyle w:val="VMleipteksti"/>
        <w:ind w:left="0"/>
      </w:pPr>
      <w:r w:rsidRPr="0081546C">
        <w:t>Tutkimusalueen hankkeissa tutkitaan julkisen palvelutuotannon tuottavuutta ja vaikuttavuutta, ku</w:t>
      </w:r>
      <w:r w:rsidRPr="0081546C">
        <w:t>n</w:t>
      </w:r>
      <w:r w:rsidRPr="0081546C">
        <w:t>tien rahoitusta, kuntasektorin rakenneuudistuksia ja paikallisdemokratian toimivuutta. Hankkeet ovat pääosin monivuoti</w:t>
      </w:r>
      <w:r w:rsidR="00E114E0">
        <w:t>sia.</w:t>
      </w:r>
    </w:p>
    <w:p w:rsidR="00D112B5" w:rsidRDefault="00D112B5" w:rsidP="0081546C">
      <w:pPr>
        <w:pStyle w:val="VMleipteksti"/>
        <w:ind w:left="0"/>
      </w:pPr>
    </w:p>
    <w:p w:rsidR="00D112B5" w:rsidRDefault="00D112B5" w:rsidP="0081546C">
      <w:pPr>
        <w:pStyle w:val="VMleipteksti"/>
        <w:ind w:left="0"/>
        <w:rPr>
          <w:u w:val="single"/>
        </w:rPr>
      </w:pPr>
      <w:r>
        <w:rPr>
          <w:u w:val="single"/>
        </w:rPr>
        <w:t>Esimerkkejä tutkimusalueeseen</w:t>
      </w:r>
      <w:r w:rsidRPr="00D112B5">
        <w:rPr>
          <w:u w:val="single"/>
        </w:rPr>
        <w:t xml:space="preserve"> </w:t>
      </w:r>
      <w:r>
        <w:rPr>
          <w:u w:val="single"/>
        </w:rPr>
        <w:t>kuuluvista</w:t>
      </w:r>
      <w:r w:rsidRPr="00D112B5">
        <w:rPr>
          <w:u w:val="single"/>
        </w:rPr>
        <w:t xml:space="preserve"> hankkei</w:t>
      </w:r>
      <w:r>
        <w:rPr>
          <w:u w:val="single"/>
        </w:rPr>
        <w:t>s</w:t>
      </w:r>
      <w:r w:rsidRPr="00D112B5">
        <w:rPr>
          <w:u w:val="single"/>
        </w:rPr>
        <w:t>ta vuodelle 2014</w:t>
      </w:r>
    </w:p>
    <w:p w:rsidR="00D112B5" w:rsidRPr="00D112B5" w:rsidRDefault="00D112B5" w:rsidP="00D112B5">
      <w:pPr>
        <w:pStyle w:val="Luettelokappale"/>
        <w:numPr>
          <w:ilvl w:val="0"/>
          <w:numId w:val="27"/>
        </w:numPr>
        <w:jc w:val="both"/>
        <w:rPr>
          <w:rFonts w:ascii="Times New Roman" w:eastAsia="Times New Roman" w:hAnsi="Times New Roman" w:cs="Times New Roman"/>
          <w:sz w:val="24"/>
          <w:szCs w:val="24"/>
          <w:lang w:val="fi-FI" w:eastAsia="fi-FI"/>
        </w:rPr>
      </w:pPr>
      <w:r w:rsidRPr="00D112B5">
        <w:rPr>
          <w:rFonts w:ascii="Times New Roman" w:eastAsia="Times New Roman" w:hAnsi="Times New Roman" w:cs="Times New Roman"/>
          <w:sz w:val="24"/>
          <w:szCs w:val="24"/>
          <w:lang w:val="fi-FI" w:eastAsia="fi-FI"/>
        </w:rPr>
        <w:t>Terveys- ja sosiaalipalvelujen rahoitus- ja rakenneuudistusten arviointi</w:t>
      </w:r>
    </w:p>
    <w:p w:rsidR="00D112B5" w:rsidRDefault="00D112B5" w:rsidP="00D112B5">
      <w:pPr>
        <w:pStyle w:val="Luettelokappale"/>
        <w:numPr>
          <w:ilvl w:val="0"/>
          <w:numId w:val="27"/>
        </w:numPr>
        <w:jc w:val="both"/>
        <w:rPr>
          <w:rFonts w:ascii="Times New Roman" w:eastAsia="Times New Roman" w:hAnsi="Times New Roman" w:cs="Times New Roman"/>
          <w:sz w:val="24"/>
          <w:szCs w:val="24"/>
          <w:lang w:val="fi-FI" w:eastAsia="fi-FI"/>
        </w:rPr>
      </w:pPr>
      <w:r w:rsidRPr="00D112B5">
        <w:rPr>
          <w:rFonts w:ascii="Times New Roman" w:eastAsia="Times New Roman" w:hAnsi="Times New Roman" w:cs="Times New Roman"/>
          <w:sz w:val="24"/>
          <w:szCs w:val="24"/>
          <w:lang w:val="fi-FI" w:eastAsia="fi-FI"/>
        </w:rPr>
        <w:t>Kilpailuttaminen julkisten palvelujen tuottamisessa</w:t>
      </w:r>
    </w:p>
    <w:p w:rsidR="00D112B5" w:rsidRDefault="00D112B5" w:rsidP="00D112B5">
      <w:pPr>
        <w:pStyle w:val="Luettelokappale"/>
        <w:numPr>
          <w:ilvl w:val="0"/>
          <w:numId w:val="27"/>
        </w:numPr>
        <w:jc w:val="both"/>
        <w:rPr>
          <w:rFonts w:ascii="Times New Roman" w:eastAsia="Times New Roman" w:hAnsi="Times New Roman" w:cs="Times New Roman"/>
          <w:sz w:val="24"/>
          <w:szCs w:val="24"/>
          <w:lang w:val="fi-FI" w:eastAsia="fi-FI"/>
        </w:rPr>
      </w:pPr>
      <w:r>
        <w:rPr>
          <w:rFonts w:ascii="Times New Roman" w:eastAsia="Times New Roman" w:hAnsi="Times New Roman" w:cs="Times New Roman"/>
          <w:sz w:val="24"/>
          <w:szCs w:val="24"/>
          <w:lang w:val="fi-FI" w:eastAsia="fi-FI"/>
        </w:rPr>
        <w:t>Kuntaliitosten vaikutukset</w:t>
      </w:r>
    </w:p>
    <w:p w:rsidR="00D112B5" w:rsidRPr="00D112B5" w:rsidRDefault="00D112B5" w:rsidP="00D112B5">
      <w:pPr>
        <w:pStyle w:val="Luettelokappale"/>
        <w:numPr>
          <w:ilvl w:val="0"/>
          <w:numId w:val="27"/>
        </w:numPr>
        <w:jc w:val="both"/>
        <w:rPr>
          <w:rFonts w:ascii="Times New Roman" w:eastAsia="Times New Roman" w:hAnsi="Times New Roman" w:cs="Times New Roman"/>
          <w:sz w:val="24"/>
          <w:szCs w:val="24"/>
          <w:lang w:val="fi-FI" w:eastAsia="fi-FI"/>
        </w:rPr>
      </w:pPr>
      <w:r>
        <w:rPr>
          <w:rFonts w:ascii="Times New Roman" w:eastAsia="Times New Roman" w:hAnsi="Times New Roman" w:cs="Times New Roman"/>
          <w:sz w:val="24"/>
          <w:szCs w:val="24"/>
          <w:lang w:val="fi-FI" w:eastAsia="fi-FI"/>
        </w:rPr>
        <w:t>Kuntien rahoitus ja rahankäyttö</w:t>
      </w:r>
    </w:p>
    <w:p w:rsidR="0081546C" w:rsidRPr="0081546C" w:rsidRDefault="0081546C" w:rsidP="0081546C">
      <w:pPr>
        <w:pStyle w:val="VMleipteksti"/>
      </w:pPr>
    </w:p>
    <w:p w:rsidR="0081546C" w:rsidRPr="00D83B61" w:rsidRDefault="0081546C" w:rsidP="0081546C">
      <w:pPr>
        <w:rPr>
          <w:i/>
          <w:szCs w:val="24"/>
        </w:rPr>
      </w:pPr>
      <w:r w:rsidRPr="00D83B61">
        <w:rPr>
          <w:i/>
          <w:szCs w:val="24"/>
        </w:rPr>
        <w:t>II Julkisen talouden rahoitus ja tulonsiirrot</w:t>
      </w:r>
    </w:p>
    <w:p w:rsidR="0081546C" w:rsidRDefault="0081546C" w:rsidP="0081546C">
      <w:pPr>
        <w:jc w:val="both"/>
      </w:pPr>
      <w:r w:rsidRPr="004F4FC6">
        <w:t>Alueella tutkitaan verotuksen ja tulonsiirtojen vaikutuksia kotitalouksien ja yritysten</w:t>
      </w:r>
      <w:r>
        <w:t xml:space="preserve"> </w:t>
      </w:r>
      <w:r w:rsidRPr="004F4FC6">
        <w:t>käyttäytym</w:t>
      </w:r>
      <w:r w:rsidRPr="004F4FC6">
        <w:t>i</w:t>
      </w:r>
      <w:r w:rsidRPr="004F4FC6">
        <w:t>seen, tulonjakoon ja julkisen talouden tasapainoon. Teemat tukevat talouspoliittista päätöksentekoa muun muassa</w:t>
      </w:r>
      <w:r>
        <w:t xml:space="preserve"> </w:t>
      </w:r>
      <w:r w:rsidRPr="004F4FC6">
        <w:t>verotuksen ja sosiaaliturvan rakenteen kehittämistä ja julkisen talouden kestävyyttä</w:t>
      </w:r>
      <w:r>
        <w:t xml:space="preserve"> </w:t>
      </w:r>
      <w:r w:rsidR="00574A7D">
        <w:t>koskevissa kysymyksissä.</w:t>
      </w:r>
    </w:p>
    <w:p w:rsidR="00D112B5" w:rsidRDefault="00D112B5" w:rsidP="0081546C">
      <w:pPr>
        <w:jc w:val="both"/>
      </w:pPr>
    </w:p>
    <w:p w:rsidR="008F2F46" w:rsidRDefault="008F2F46" w:rsidP="008F2F46">
      <w:pPr>
        <w:pStyle w:val="VMleipteksti"/>
        <w:ind w:left="0"/>
        <w:rPr>
          <w:u w:val="single"/>
        </w:rPr>
      </w:pPr>
      <w:r>
        <w:rPr>
          <w:u w:val="single"/>
        </w:rPr>
        <w:t>Esimerkkejä tutkimusalueeseen</w:t>
      </w:r>
      <w:r w:rsidRPr="00D112B5">
        <w:rPr>
          <w:u w:val="single"/>
        </w:rPr>
        <w:t xml:space="preserve"> </w:t>
      </w:r>
      <w:r>
        <w:rPr>
          <w:u w:val="single"/>
        </w:rPr>
        <w:t>kuuluvista</w:t>
      </w:r>
      <w:r w:rsidRPr="00D112B5">
        <w:rPr>
          <w:u w:val="single"/>
        </w:rPr>
        <w:t xml:space="preserve"> hankkei</w:t>
      </w:r>
      <w:r>
        <w:rPr>
          <w:u w:val="single"/>
        </w:rPr>
        <w:t>s</w:t>
      </w:r>
      <w:r w:rsidRPr="00D112B5">
        <w:rPr>
          <w:u w:val="single"/>
        </w:rPr>
        <w:t>ta vuodelle 2014</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Työvaltaisten palvelujen verot</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Yritys- ja pääomaverotuksen dynaamiset vaikutukset</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Asumistuen vaikutus asumistasoon ja vuokriin</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Eläkeläisten työnteon kannustimet</w:t>
      </w:r>
    </w:p>
    <w:p w:rsidR="0081546C" w:rsidRDefault="0081546C" w:rsidP="0081546C">
      <w:pPr>
        <w:jc w:val="both"/>
      </w:pPr>
    </w:p>
    <w:p w:rsidR="0081546C" w:rsidRPr="00D83B61" w:rsidRDefault="0081546C" w:rsidP="0081546C">
      <w:pPr>
        <w:rPr>
          <w:i/>
          <w:szCs w:val="24"/>
        </w:rPr>
      </w:pPr>
      <w:r w:rsidRPr="00D83B61">
        <w:rPr>
          <w:i/>
          <w:szCs w:val="24"/>
        </w:rPr>
        <w:t>III Työmarkkinat ja kasvua tukeva politiikka</w:t>
      </w:r>
    </w:p>
    <w:p w:rsidR="0081546C" w:rsidRPr="00B36731" w:rsidRDefault="0081546C" w:rsidP="0081546C">
      <w:pPr>
        <w:jc w:val="both"/>
      </w:pPr>
      <w:r w:rsidRPr="00B36731">
        <w:t>Alueen tutkimusteemat liittyvät keskeisiin talouskasvun ja työllisyyden turvaamisen kysymyksiin. Talouskasvun edellytyksiä arvioidaan työmarkkinoiden toiminnan sekä elinkeino- ja ympäristöpol</w:t>
      </w:r>
      <w:r w:rsidRPr="00B36731">
        <w:t>i</w:t>
      </w:r>
      <w:r w:rsidRPr="00B36731">
        <w:t>tiikan osalta. Arvioinnin kohteena ovat erityisesti sellaiset talouspoliittiset toimenpiteet, joilla on pyritty parantamaan työllisyyttä työurien eri vaiheissa. Ilmastopolitiikan ja ympäristöpolitiikan o</w:t>
      </w:r>
      <w:r w:rsidRPr="00B36731">
        <w:t>h</w:t>
      </w:r>
      <w:r w:rsidRPr="00B36731">
        <w:t>jauskeinoista tarkastellaan päästökaupan ja keskeisten ympäristötukien taloudellisia vaikutuksia. Alueen tutkimus kattaa myös elinkeinopolitiikan ja erityisesti innovaatiopolitiikan alueelle kuuluv</w:t>
      </w:r>
      <w:r w:rsidRPr="00B36731">
        <w:t>i</w:t>
      </w:r>
      <w:r w:rsidRPr="00B36731">
        <w:t>en toimenpiteiden työllisyys- ja tuottavuusvaikutusten arviointia. Pitkäkestoisissa hankkeissa on korostunut tutkimuksen tieteellinen laatu, ja niihin on saatu rahoitusta Suomen Aka</w:t>
      </w:r>
      <w:r w:rsidR="00922E45">
        <w:t>temialta.</w:t>
      </w:r>
    </w:p>
    <w:p w:rsidR="0081546C" w:rsidRDefault="0081546C" w:rsidP="0081546C">
      <w:pPr>
        <w:jc w:val="both"/>
      </w:pPr>
    </w:p>
    <w:p w:rsidR="008F2F46" w:rsidRDefault="008F2F46" w:rsidP="008F2F46">
      <w:pPr>
        <w:pStyle w:val="VMleipteksti"/>
        <w:ind w:left="0"/>
        <w:rPr>
          <w:u w:val="single"/>
        </w:rPr>
      </w:pPr>
      <w:r>
        <w:rPr>
          <w:u w:val="single"/>
        </w:rPr>
        <w:t>Esimerkkejä tutkimusalueeseen</w:t>
      </w:r>
      <w:r w:rsidRPr="00D112B5">
        <w:rPr>
          <w:u w:val="single"/>
        </w:rPr>
        <w:t xml:space="preserve"> </w:t>
      </w:r>
      <w:r>
        <w:rPr>
          <w:u w:val="single"/>
        </w:rPr>
        <w:t>kuuluvista</w:t>
      </w:r>
      <w:r w:rsidRPr="00D112B5">
        <w:rPr>
          <w:u w:val="single"/>
        </w:rPr>
        <w:t xml:space="preserve"> hankkei</w:t>
      </w:r>
      <w:r>
        <w:rPr>
          <w:u w:val="single"/>
        </w:rPr>
        <w:t>s</w:t>
      </w:r>
      <w:r w:rsidRPr="00D112B5">
        <w:rPr>
          <w:u w:val="single"/>
        </w:rPr>
        <w:t>ta vuodelle 2014</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Kansainvälistymisen ja rakennemuutoksen vaikutus työntekijöihin ja työpaikkoihin</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Nuorten yhteiskuntatakuun vaikuttavuuden arviointi</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Työttömyystuen vaikutus työttömyyden kestoon</w:t>
      </w:r>
    </w:p>
    <w:p w:rsidR="008F2F46" w:rsidRPr="008F2F46" w:rsidRDefault="008F2F46" w:rsidP="008F2F46">
      <w:pPr>
        <w:pStyle w:val="Luettelokappale"/>
        <w:numPr>
          <w:ilvl w:val="0"/>
          <w:numId w:val="27"/>
        </w:numPr>
        <w:jc w:val="both"/>
        <w:rPr>
          <w:rFonts w:ascii="Times New Roman" w:eastAsia="Times New Roman" w:hAnsi="Times New Roman" w:cs="Times New Roman"/>
          <w:sz w:val="24"/>
          <w:szCs w:val="24"/>
          <w:lang w:val="fi-FI" w:eastAsia="fi-FI"/>
        </w:rPr>
      </w:pPr>
      <w:r w:rsidRPr="008F2F46">
        <w:rPr>
          <w:rFonts w:ascii="Times New Roman" w:eastAsia="Times New Roman" w:hAnsi="Times New Roman" w:cs="Times New Roman"/>
          <w:sz w:val="24"/>
          <w:szCs w:val="24"/>
          <w:lang w:val="fi-FI" w:eastAsia="fi-FI"/>
        </w:rPr>
        <w:t>Informaation merkitys opiskelupaikan ja -alan valinnassa</w:t>
      </w:r>
    </w:p>
    <w:p w:rsidR="008F2F46" w:rsidRDefault="008F2F46" w:rsidP="008F2F46">
      <w:pPr>
        <w:jc w:val="both"/>
      </w:pPr>
    </w:p>
    <w:p w:rsidR="0081546C" w:rsidRPr="00D83B61" w:rsidRDefault="0081546C" w:rsidP="0081546C">
      <w:pPr>
        <w:rPr>
          <w:i/>
          <w:szCs w:val="24"/>
        </w:rPr>
      </w:pPr>
      <w:r w:rsidRPr="00D83B61">
        <w:rPr>
          <w:i/>
          <w:szCs w:val="24"/>
        </w:rPr>
        <w:t>IV Päätöksenteon tuki ja mallintaminen</w:t>
      </w:r>
    </w:p>
    <w:p w:rsidR="0081546C" w:rsidRDefault="0081546C" w:rsidP="0081546C">
      <w:pPr>
        <w:jc w:val="both"/>
      </w:pPr>
      <w:r>
        <w:t>Yksikkö keskittyy talouspolitiikan vaikutusten laaja-alaiseen arviointiin useilla talouspolitiikan lo</w:t>
      </w:r>
      <w:r>
        <w:t>h</w:t>
      </w:r>
      <w:r>
        <w:t>koilla. Keskeiseksi tutkimusteemaksi on viime vuosina noussut talouden rakenne - ja aluekehity</w:t>
      </w:r>
      <w:r>
        <w:t>k</w:t>
      </w:r>
      <w:r>
        <w:t>sen pitkän aikavälin ennakointi, joka paitsi palvelee suoraan useiden ministeriöiden ja viranomai</w:t>
      </w:r>
      <w:r>
        <w:t>s</w:t>
      </w:r>
      <w:r>
        <w:t>tahojen suunnittelua, muodostaa myös hyvin luontevan lähtökohdan talouspolitiikan vaikutusten arvioinnille. Talouspolitiikan lohkoista tutkimus on kattanut ennen kaikkea verotuksen, ympäristö- ja energiapolitiikan ja kasvavassa määrin myös julkisten</w:t>
      </w:r>
      <w:r w:rsidR="008F2F46">
        <w:t xml:space="preserve"> palvelujen vaikutusarviointia.</w:t>
      </w:r>
    </w:p>
    <w:p w:rsidR="008F2F46" w:rsidRDefault="008F2F46" w:rsidP="0081546C">
      <w:pPr>
        <w:jc w:val="both"/>
      </w:pPr>
    </w:p>
    <w:p w:rsidR="008F2F46" w:rsidRDefault="008F2F46" w:rsidP="008F2F46">
      <w:pPr>
        <w:pStyle w:val="VMleipteksti"/>
        <w:ind w:left="0"/>
        <w:rPr>
          <w:u w:val="single"/>
        </w:rPr>
      </w:pPr>
      <w:r>
        <w:rPr>
          <w:u w:val="single"/>
        </w:rPr>
        <w:t>Esimerkkejä tutkimusalueeseen</w:t>
      </w:r>
      <w:r w:rsidRPr="00D112B5">
        <w:rPr>
          <w:u w:val="single"/>
        </w:rPr>
        <w:t xml:space="preserve"> </w:t>
      </w:r>
      <w:r>
        <w:rPr>
          <w:u w:val="single"/>
        </w:rPr>
        <w:t>kuuluvista</w:t>
      </w:r>
      <w:r w:rsidRPr="00D112B5">
        <w:rPr>
          <w:u w:val="single"/>
        </w:rPr>
        <w:t xml:space="preserve"> hankkei</w:t>
      </w:r>
      <w:r>
        <w:rPr>
          <w:u w:val="single"/>
        </w:rPr>
        <w:t>s</w:t>
      </w:r>
      <w:r w:rsidRPr="00D112B5">
        <w:rPr>
          <w:u w:val="single"/>
        </w:rPr>
        <w:t>ta vuodelle 2014</w:t>
      </w:r>
    </w:p>
    <w:p w:rsidR="006D659C" w:rsidRPr="006D659C" w:rsidRDefault="006D659C" w:rsidP="006D659C">
      <w:pPr>
        <w:pStyle w:val="Luettelokappale"/>
        <w:numPr>
          <w:ilvl w:val="0"/>
          <w:numId w:val="27"/>
        </w:numPr>
        <w:jc w:val="both"/>
        <w:rPr>
          <w:rFonts w:ascii="Times New Roman" w:eastAsia="Times New Roman" w:hAnsi="Times New Roman" w:cs="Times New Roman"/>
          <w:sz w:val="24"/>
          <w:szCs w:val="24"/>
          <w:lang w:val="fi-FI" w:eastAsia="fi-FI"/>
        </w:rPr>
      </w:pPr>
      <w:r w:rsidRPr="006D659C">
        <w:rPr>
          <w:rFonts w:ascii="Times New Roman" w:eastAsia="Times New Roman" w:hAnsi="Times New Roman" w:cs="Times New Roman"/>
          <w:sz w:val="24"/>
          <w:szCs w:val="24"/>
          <w:lang w:val="fi-FI" w:eastAsia="fi-FI"/>
        </w:rPr>
        <w:t>Toimialakehityksen ja työvoiman tarpeen ennakointi</w:t>
      </w:r>
    </w:p>
    <w:p w:rsidR="006D659C" w:rsidRPr="006D659C" w:rsidRDefault="006D659C" w:rsidP="006D659C">
      <w:pPr>
        <w:pStyle w:val="Luettelokappale"/>
        <w:numPr>
          <w:ilvl w:val="0"/>
          <w:numId w:val="27"/>
        </w:numPr>
        <w:jc w:val="both"/>
        <w:rPr>
          <w:rFonts w:ascii="Times New Roman" w:eastAsia="Times New Roman" w:hAnsi="Times New Roman" w:cs="Times New Roman"/>
          <w:sz w:val="24"/>
          <w:szCs w:val="24"/>
          <w:lang w:val="fi-FI" w:eastAsia="fi-FI"/>
        </w:rPr>
      </w:pPr>
      <w:r w:rsidRPr="006D659C">
        <w:rPr>
          <w:rFonts w:ascii="Times New Roman" w:eastAsia="Times New Roman" w:hAnsi="Times New Roman" w:cs="Times New Roman"/>
          <w:sz w:val="24"/>
          <w:szCs w:val="24"/>
          <w:lang w:val="fi-FI" w:eastAsia="fi-FI"/>
        </w:rPr>
        <w:lastRenderedPageBreak/>
        <w:t>Julkisen talouden kestävyys ja sopeuttaminen</w:t>
      </w:r>
    </w:p>
    <w:p w:rsidR="006D659C" w:rsidRPr="00E17EEE" w:rsidRDefault="006D659C" w:rsidP="006D659C">
      <w:pPr>
        <w:pStyle w:val="Luettelokappale"/>
        <w:numPr>
          <w:ilvl w:val="0"/>
          <w:numId w:val="27"/>
        </w:numPr>
        <w:jc w:val="both"/>
        <w:rPr>
          <w:rFonts w:ascii="Times New Roman" w:eastAsia="Times New Roman" w:hAnsi="Times New Roman" w:cs="Times New Roman"/>
          <w:sz w:val="24"/>
          <w:szCs w:val="24"/>
          <w:lang w:val="sv-SE" w:eastAsia="fi-FI"/>
        </w:rPr>
      </w:pPr>
      <w:r w:rsidRPr="00E17EEE">
        <w:rPr>
          <w:rFonts w:ascii="Times New Roman" w:eastAsia="Times New Roman" w:hAnsi="Times New Roman" w:cs="Times New Roman"/>
          <w:sz w:val="24"/>
          <w:szCs w:val="24"/>
          <w:lang w:val="sv-SE" w:eastAsia="fi-FI"/>
        </w:rPr>
        <w:t>Vähähiilitiekartta (Low Carbon Finland 2050 Platform)</w:t>
      </w:r>
    </w:p>
    <w:p w:rsidR="006D659C" w:rsidRPr="006D659C" w:rsidRDefault="006D659C" w:rsidP="006D659C">
      <w:pPr>
        <w:pStyle w:val="Luettelokappale"/>
        <w:numPr>
          <w:ilvl w:val="0"/>
          <w:numId w:val="27"/>
        </w:numPr>
        <w:jc w:val="both"/>
        <w:rPr>
          <w:rFonts w:ascii="Times New Roman" w:eastAsia="Times New Roman" w:hAnsi="Times New Roman" w:cs="Times New Roman"/>
          <w:sz w:val="24"/>
          <w:szCs w:val="24"/>
          <w:lang w:val="fi-FI" w:eastAsia="fi-FI"/>
        </w:rPr>
      </w:pPr>
      <w:r w:rsidRPr="006D659C">
        <w:rPr>
          <w:rFonts w:ascii="Times New Roman" w:eastAsia="Times New Roman" w:hAnsi="Times New Roman" w:cs="Times New Roman"/>
          <w:sz w:val="24"/>
          <w:szCs w:val="24"/>
          <w:lang w:val="fi-FI" w:eastAsia="fi-FI"/>
        </w:rPr>
        <w:t>Liikenteen uusiutuvat energiaratkaisut (TransSmart 2030)</w:t>
      </w:r>
    </w:p>
    <w:p w:rsidR="001024E2" w:rsidRDefault="00710F9E" w:rsidP="00710F9E">
      <w:pPr>
        <w:pStyle w:val="VMOtsikko1"/>
      </w:pPr>
      <w:bookmarkStart w:id="6" w:name="_Toc378774064"/>
      <w:r>
        <w:t xml:space="preserve">3. </w:t>
      </w:r>
      <w:r w:rsidR="00B66E1D">
        <w:t>Valtiovarainministeriön esity</w:t>
      </w:r>
      <w:r w:rsidR="00DF72AC">
        <w:t>s</w:t>
      </w:r>
      <w:r w:rsidR="00B66E1D">
        <w:t xml:space="preserve"> valtioneuvoston päätöksentekoa tukev</w:t>
      </w:r>
      <w:r w:rsidR="00DF72AC">
        <w:t>a</w:t>
      </w:r>
      <w:r w:rsidR="00B66E1D">
        <w:t>ksi TEAS-toimin</w:t>
      </w:r>
      <w:r w:rsidR="00D83B61">
        <w:t>n</w:t>
      </w:r>
      <w:r w:rsidR="00DF72AC">
        <w:t>aksi</w:t>
      </w:r>
      <w:bookmarkEnd w:id="6"/>
    </w:p>
    <w:p w:rsidR="00CC226B" w:rsidRDefault="00541F3D" w:rsidP="00750BBF">
      <w:pPr>
        <w:pStyle w:val="VMleipteksti"/>
        <w:ind w:left="0"/>
      </w:pPr>
      <w:r>
        <w:t>V</w:t>
      </w:r>
      <w:r w:rsidR="00CC226B">
        <w:t>altionvarainministeriö esittää seuraavia teemoja koko valtioneuvoston päätöksentekoa tukevan tutkimustoiminnan kohteeksi.</w:t>
      </w:r>
    </w:p>
    <w:p w:rsidR="0053475E" w:rsidRDefault="0053475E" w:rsidP="00750BBF">
      <w:pPr>
        <w:pStyle w:val="VMleipteksti"/>
        <w:ind w:left="0"/>
      </w:pPr>
    </w:p>
    <w:p w:rsidR="002C6FA8" w:rsidRDefault="002777F0" w:rsidP="002C6FA8">
      <w:pPr>
        <w:rPr>
          <w:u w:val="single"/>
        </w:rPr>
      </w:pPr>
      <w:r>
        <w:rPr>
          <w:u w:val="single"/>
        </w:rPr>
        <w:t>Työn tarjonta</w:t>
      </w:r>
      <w:r w:rsidR="002C6FA8" w:rsidRPr="002C6FA8">
        <w:rPr>
          <w:u w:val="single"/>
        </w:rPr>
        <w:t>: asuntomarkkinat, verotus</w:t>
      </w:r>
      <w:r w:rsidR="004D43F9">
        <w:rPr>
          <w:u w:val="single"/>
        </w:rPr>
        <w:t xml:space="preserve"> ja </w:t>
      </w:r>
      <w:r w:rsidR="002C6FA8" w:rsidRPr="002C6FA8">
        <w:rPr>
          <w:u w:val="single"/>
        </w:rPr>
        <w:t>sosiaaliturva</w:t>
      </w:r>
    </w:p>
    <w:p w:rsidR="0057770A" w:rsidRDefault="0057770A" w:rsidP="002C6FA8">
      <w:pPr>
        <w:rPr>
          <w:u w:val="single"/>
        </w:rPr>
      </w:pPr>
    </w:p>
    <w:p w:rsidR="00805A32" w:rsidRDefault="002777F0" w:rsidP="002C6FA8">
      <w:r>
        <w:t>Työll</w:t>
      </w:r>
      <w:r w:rsidR="00DD0F20">
        <w:t>isyyteen liittyvät kysymykset ovat</w:t>
      </w:r>
      <w:r>
        <w:t xml:space="preserve"> poliittisen keskustelun keskiössä. Työllisyystilanne vaiku</w:t>
      </w:r>
      <w:r>
        <w:t>t</w:t>
      </w:r>
      <w:r>
        <w:t xml:space="preserve">taa yksilötasolla </w:t>
      </w:r>
      <w:r w:rsidR="00805A32">
        <w:t xml:space="preserve">mm. </w:t>
      </w:r>
      <w:r>
        <w:t xml:space="preserve">taloudelliseen hyvinvointiin ja syrjäytymisen riskiin. Yhteiskunnan kannalta hyvä työllisyystilanne tukee talouskasvua ja turvaa julkisten palveluiden rahoituksen. </w:t>
      </w:r>
      <w:r w:rsidR="00805A32">
        <w:t>Väestön ik</w:t>
      </w:r>
      <w:r w:rsidR="00805A32">
        <w:t>ä</w:t>
      </w:r>
      <w:r w:rsidR="00805A32">
        <w:t>rakenteen muutos luo jatkossa yhä enenevässä määrin paineita ylläpitää korkeaa työllisyysastetta ja työvoiman osallistumisaste</w:t>
      </w:r>
      <w:r w:rsidR="00523D6C">
        <w:t>tta</w:t>
      </w:r>
      <w:r w:rsidR="00805A32">
        <w:t>.</w:t>
      </w:r>
    </w:p>
    <w:p w:rsidR="00805A32" w:rsidRDefault="00805A32" w:rsidP="002C6FA8"/>
    <w:p w:rsidR="0057770A" w:rsidRDefault="002777F0" w:rsidP="002C6FA8">
      <w:r>
        <w:t xml:space="preserve">Työllisyyteen </w:t>
      </w:r>
      <w:r w:rsidR="00805A32">
        <w:t>liittyy</w:t>
      </w:r>
      <w:r>
        <w:t xml:space="preserve"> sekä suhdanneluonteis</w:t>
      </w:r>
      <w:r w:rsidR="00805A32">
        <w:t>ia</w:t>
      </w:r>
      <w:r>
        <w:t xml:space="preserve"> että rakenteellis</w:t>
      </w:r>
      <w:r w:rsidR="00805A32">
        <w:t>ia</w:t>
      </w:r>
      <w:r>
        <w:t xml:space="preserve"> </w:t>
      </w:r>
      <w:r w:rsidR="00805A32">
        <w:t>politiikka</w:t>
      </w:r>
      <w:r>
        <w:t>kysymyks</w:t>
      </w:r>
      <w:r w:rsidR="00805A32">
        <w:t>iä</w:t>
      </w:r>
      <w:r>
        <w:t>. Työn tarjo</w:t>
      </w:r>
      <w:r>
        <w:t>n</w:t>
      </w:r>
      <w:r>
        <w:t xml:space="preserve">taan </w:t>
      </w:r>
      <w:r w:rsidR="00805A32">
        <w:t>voidaan poliittisin toimin pyrkiä vaikuttamaan mm. verotuksen ja sosiaaliturvan sekä aktiivisin työvoimapoliittisin toimenpitein. Lisäksi työvoiman liikkuvuuteen ja työn tarjontaan erityisesti pä</w:t>
      </w:r>
      <w:r w:rsidR="00805A32">
        <w:t>ä</w:t>
      </w:r>
      <w:r w:rsidR="00805A32">
        <w:t>kaupunkiseudulla vaikuttaa voimakkaasti asuntomarkkinatilanne.</w:t>
      </w:r>
      <w:r w:rsidR="00523D6C">
        <w:t xml:space="preserve"> Maahanmuuttopolitiikalla vo</w:t>
      </w:r>
      <w:r w:rsidR="00523D6C">
        <w:t>i</w:t>
      </w:r>
      <w:r w:rsidR="00523D6C">
        <w:t>daan pidemmällä aikavälillä myös pyrkiä tukemaan työvoiman tarjontaa ja helpottamaan mahdolli</w:t>
      </w:r>
      <w:r w:rsidR="00523D6C">
        <w:t>s</w:t>
      </w:r>
      <w:r w:rsidR="00523D6C">
        <w:t>ta työvoimapulaa.</w:t>
      </w:r>
    </w:p>
    <w:p w:rsidR="0057770A" w:rsidRPr="0057770A" w:rsidRDefault="0057770A" w:rsidP="002C6FA8"/>
    <w:p w:rsidR="002C6FA8" w:rsidRPr="0057770A" w:rsidRDefault="004D43F9" w:rsidP="002C6FA8">
      <w:r>
        <w:t>K</w:t>
      </w:r>
      <w:r w:rsidR="0057770A">
        <w:t>ysymyksiä:</w:t>
      </w:r>
    </w:p>
    <w:p w:rsidR="002C6FA8" w:rsidRPr="002C6FA8"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Sosiaaliturvan sanktioiden vaikutus työn tarjontaan ja syrjäytymisriskiin</w:t>
      </w:r>
    </w:p>
    <w:p w:rsidR="002C6FA8" w:rsidRPr="002C6FA8"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Verotuksen ja sosiaaliturvan vaikutus työn tarjontaan</w:t>
      </w:r>
      <w:r w:rsidR="00523D6C">
        <w:rPr>
          <w:rFonts w:ascii="Times New Roman" w:hAnsi="Times New Roman" w:cs="Times New Roman"/>
          <w:sz w:val="24"/>
          <w:szCs w:val="24"/>
          <w:lang w:val="fi-FI"/>
        </w:rPr>
        <w:t xml:space="preserve">, erityisesti vaikutukset </w:t>
      </w:r>
      <w:r w:rsidR="00523D6C" w:rsidRPr="002C6FA8">
        <w:rPr>
          <w:rFonts w:ascii="Times New Roman" w:hAnsi="Times New Roman" w:cs="Times New Roman"/>
          <w:sz w:val="24"/>
          <w:szCs w:val="24"/>
          <w:lang w:val="fi-FI"/>
        </w:rPr>
        <w:t>osa-aikatyötä tekevien</w:t>
      </w:r>
      <w:r w:rsidR="00523D6C">
        <w:rPr>
          <w:rFonts w:ascii="Times New Roman" w:hAnsi="Times New Roman" w:cs="Times New Roman"/>
          <w:sz w:val="24"/>
          <w:szCs w:val="24"/>
          <w:lang w:val="fi-FI"/>
        </w:rPr>
        <w:t xml:space="preserve"> työn tarjontaan</w:t>
      </w:r>
    </w:p>
    <w:p w:rsidR="002C6FA8" w:rsidRPr="00673455" w:rsidRDefault="00673455" w:rsidP="00673455">
      <w:pPr>
        <w:pStyle w:val="Luettelokappale"/>
        <w:numPr>
          <w:ilvl w:val="0"/>
          <w:numId w:val="32"/>
        </w:numPr>
        <w:contextualSpacing/>
        <w:rPr>
          <w:rFonts w:ascii="Times New Roman" w:hAnsi="Times New Roman" w:cs="Times New Roman"/>
          <w:b/>
          <w:sz w:val="24"/>
          <w:szCs w:val="24"/>
          <w:lang w:val="fi-FI"/>
        </w:rPr>
      </w:pPr>
      <w:r>
        <w:rPr>
          <w:rFonts w:ascii="Times New Roman" w:hAnsi="Times New Roman" w:cs="Times New Roman"/>
          <w:sz w:val="24"/>
          <w:szCs w:val="24"/>
          <w:lang w:val="fi-FI"/>
        </w:rPr>
        <w:t>K</w:t>
      </w:r>
      <w:r w:rsidR="002C6FF5" w:rsidRPr="002C6FF5">
        <w:rPr>
          <w:rFonts w:ascii="Times New Roman" w:hAnsi="Times New Roman" w:cs="Times New Roman"/>
          <w:sz w:val="24"/>
          <w:szCs w:val="24"/>
          <w:lang w:val="fi-FI"/>
        </w:rPr>
        <w:t>aupunkialueiden eri hallintomalli</w:t>
      </w:r>
      <w:r>
        <w:rPr>
          <w:rFonts w:ascii="Times New Roman" w:hAnsi="Times New Roman" w:cs="Times New Roman"/>
          <w:sz w:val="24"/>
          <w:szCs w:val="24"/>
          <w:lang w:val="fi-FI"/>
        </w:rPr>
        <w:t>en</w:t>
      </w:r>
      <w:r w:rsidR="002C6FF5" w:rsidRPr="00673455">
        <w:rPr>
          <w:rFonts w:ascii="Times New Roman" w:hAnsi="Times New Roman" w:cs="Times New Roman"/>
          <w:sz w:val="24"/>
          <w:szCs w:val="24"/>
          <w:lang w:val="fi-FI"/>
        </w:rPr>
        <w:t xml:space="preserve"> vaiku</w:t>
      </w:r>
      <w:r>
        <w:rPr>
          <w:rFonts w:ascii="Times New Roman" w:hAnsi="Times New Roman" w:cs="Times New Roman"/>
          <w:sz w:val="24"/>
          <w:szCs w:val="24"/>
          <w:lang w:val="fi-FI"/>
        </w:rPr>
        <w:t>tus</w:t>
      </w:r>
      <w:r w:rsidR="002C6FF5" w:rsidRPr="00673455">
        <w:rPr>
          <w:rFonts w:ascii="Times New Roman" w:hAnsi="Times New Roman" w:cs="Times New Roman"/>
          <w:sz w:val="24"/>
          <w:szCs w:val="24"/>
          <w:lang w:val="fi-FI"/>
        </w:rPr>
        <w:t xml:space="preserve"> asuntotarjontaan ja </w:t>
      </w:r>
      <w:r>
        <w:rPr>
          <w:rFonts w:ascii="Times New Roman" w:hAnsi="Times New Roman" w:cs="Times New Roman"/>
          <w:sz w:val="24"/>
          <w:szCs w:val="24"/>
          <w:lang w:val="fi-FI"/>
        </w:rPr>
        <w:t>v</w:t>
      </w:r>
      <w:r w:rsidR="002C6FF5" w:rsidRPr="00673455">
        <w:rPr>
          <w:rFonts w:ascii="Times New Roman" w:hAnsi="Times New Roman" w:cs="Times New Roman"/>
          <w:sz w:val="24"/>
          <w:szCs w:val="24"/>
          <w:lang w:val="fi-FI"/>
        </w:rPr>
        <w:t>altio</w:t>
      </w:r>
      <w:r>
        <w:rPr>
          <w:rFonts w:ascii="Times New Roman" w:hAnsi="Times New Roman" w:cs="Times New Roman"/>
          <w:sz w:val="24"/>
          <w:szCs w:val="24"/>
          <w:lang w:val="fi-FI"/>
        </w:rPr>
        <w:t xml:space="preserve">n mahdollisuudet </w:t>
      </w:r>
      <w:r w:rsidR="002C6FF5" w:rsidRPr="00673455">
        <w:rPr>
          <w:rFonts w:ascii="Times New Roman" w:hAnsi="Times New Roman" w:cs="Times New Roman"/>
          <w:sz w:val="24"/>
          <w:szCs w:val="24"/>
          <w:lang w:val="fi-FI"/>
        </w:rPr>
        <w:t>edistää riittävää asuntotuotantoa</w:t>
      </w:r>
    </w:p>
    <w:p w:rsidR="002C6FA8" w:rsidRPr="00D13982" w:rsidRDefault="00D13982" w:rsidP="002C6FA8">
      <w:pPr>
        <w:pStyle w:val="Luettelokappale"/>
        <w:numPr>
          <w:ilvl w:val="0"/>
          <w:numId w:val="32"/>
        </w:numPr>
        <w:contextualSpacing/>
        <w:rPr>
          <w:rFonts w:ascii="Times New Roman" w:hAnsi="Times New Roman" w:cs="Times New Roman"/>
          <w:b/>
          <w:sz w:val="24"/>
          <w:szCs w:val="24"/>
          <w:lang w:val="fi-FI"/>
        </w:rPr>
      </w:pPr>
      <w:r w:rsidRPr="00D13982">
        <w:rPr>
          <w:rFonts w:ascii="Times New Roman" w:hAnsi="Times New Roman" w:cs="Times New Roman"/>
          <w:sz w:val="24"/>
          <w:szCs w:val="24"/>
          <w:lang w:val="fi-FI"/>
        </w:rPr>
        <w:t>Korkean koulutustason maahanmuuton edistämisen tarve j</w:t>
      </w:r>
      <w:r>
        <w:rPr>
          <w:rFonts w:ascii="Times New Roman" w:hAnsi="Times New Roman" w:cs="Times New Roman"/>
          <w:sz w:val="24"/>
          <w:szCs w:val="24"/>
          <w:lang w:val="fi-FI"/>
        </w:rPr>
        <w:t>a Suomen houkuttelevuus kork</w:t>
      </w:r>
      <w:r>
        <w:rPr>
          <w:rFonts w:ascii="Times New Roman" w:hAnsi="Times New Roman" w:cs="Times New Roman"/>
          <w:sz w:val="24"/>
          <w:szCs w:val="24"/>
          <w:lang w:val="fi-FI"/>
        </w:rPr>
        <w:t>e</w:t>
      </w:r>
      <w:r>
        <w:rPr>
          <w:rFonts w:ascii="Times New Roman" w:hAnsi="Times New Roman" w:cs="Times New Roman"/>
          <w:sz w:val="24"/>
          <w:szCs w:val="24"/>
          <w:lang w:val="fi-FI"/>
        </w:rPr>
        <w:t>asti koulutetuille maahanmuuttajille</w:t>
      </w:r>
    </w:p>
    <w:p w:rsidR="002C6FA8" w:rsidRDefault="002C6FA8" w:rsidP="002C6FA8"/>
    <w:p w:rsidR="002C6FA8" w:rsidRPr="002C6FA8" w:rsidRDefault="002C6FA8" w:rsidP="002C6FA8">
      <w:pPr>
        <w:rPr>
          <w:u w:val="single"/>
        </w:rPr>
      </w:pPr>
      <w:r w:rsidRPr="002C6FA8">
        <w:rPr>
          <w:u w:val="single"/>
        </w:rPr>
        <w:t>Hyvinvoinnin tekijät</w:t>
      </w:r>
    </w:p>
    <w:p w:rsidR="002C6FA8" w:rsidRDefault="002C6FA8" w:rsidP="002C6FA8">
      <w:pPr>
        <w:rPr>
          <w:b/>
        </w:rPr>
      </w:pPr>
    </w:p>
    <w:p w:rsidR="002C6FA8" w:rsidRDefault="002C6FA8" w:rsidP="002C6FA8">
      <w:r>
        <w:t xml:space="preserve">Kansalaisten hyvinvointiin vaikuttavat </w:t>
      </w:r>
      <w:r w:rsidR="007452DE">
        <w:t xml:space="preserve">mm. </w:t>
      </w:r>
      <w:r>
        <w:t xml:space="preserve">taloudelliset, terveydelliset </w:t>
      </w:r>
      <w:r w:rsidR="00C96DD6">
        <w:t>ja</w:t>
      </w:r>
      <w:r>
        <w:t xml:space="preserve"> ympäristölliset tekijät. Yhteiskunnan kehittyessä näiden eri tekijöiden suhteelliset arvostukset muuttuvat. Lisääntyvä ka</w:t>
      </w:r>
      <w:r>
        <w:t>n</w:t>
      </w:r>
      <w:r>
        <w:t>sainvälinen liikkuvuus asettaa julkiselle vallalle paineita reagoida muuttuviin arvostuksiin</w:t>
      </w:r>
      <w:r w:rsidR="00BE5D96">
        <w:t xml:space="preserve"> maiden kilpaillessa työvoimasta</w:t>
      </w:r>
      <w:r>
        <w:t>.</w:t>
      </w:r>
      <w:r w:rsidR="00BE5D96">
        <w:t xml:space="preserve"> Hyvinvoinnin tasapain</w:t>
      </w:r>
      <w:r w:rsidR="00624225">
        <w:t>oinen</w:t>
      </w:r>
      <w:r w:rsidR="00BE5D96">
        <w:t xml:space="preserve"> kehittäminen on välttämätöntä myös yhtei</w:t>
      </w:r>
      <w:r w:rsidR="00BE5D96">
        <w:t>s</w:t>
      </w:r>
      <w:r w:rsidR="00BE5D96">
        <w:t>kuntarauhan kannalta.</w:t>
      </w:r>
    </w:p>
    <w:p w:rsidR="002C6FA8" w:rsidRPr="005A689F" w:rsidRDefault="002C6FA8" w:rsidP="002C6FA8"/>
    <w:p w:rsidR="002C6FA8" w:rsidRPr="005A689F" w:rsidRDefault="002C6FA8" w:rsidP="002C6FA8">
      <w:r>
        <w:t>Kysymyksiä:</w:t>
      </w:r>
    </w:p>
    <w:p w:rsidR="002C6FA8" w:rsidRPr="00C211DE" w:rsidRDefault="002C6FA8" w:rsidP="002C6FA8">
      <w:pPr>
        <w:pStyle w:val="Luettelokappale"/>
        <w:numPr>
          <w:ilvl w:val="0"/>
          <w:numId w:val="32"/>
        </w:numPr>
        <w:contextualSpacing/>
        <w:rPr>
          <w:rFonts w:ascii="Times New Roman" w:hAnsi="Times New Roman" w:cs="Times New Roman"/>
          <w:b/>
          <w:sz w:val="24"/>
          <w:szCs w:val="24"/>
          <w:lang w:val="fi-FI"/>
        </w:rPr>
      </w:pPr>
      <w:r w:rsidRPr="00AA5593">
        <w:rPr>
          <w:rFonts w:ascii="Times New Roman" w:hAnsi="Times New Roman" w:cs="Times New Roman"/>
          <w:sz w:val="24"/>
          <w:szCs w:val="24"/>
          <w:lang w:val="fi-FI"/>
        </w:rPr>
        <w:t>Eri kansanryhmien syrjäytymisvaara ja eliniänodote</w:t>
      </w:r>
    </w:p>
    <w:p w:rsidR="00C211DE" w:rsidRPr="00AA5593" w:rsidRDefault="00C211DE" w:rsidP="002C6FA8">
      <w:pPr>
        <w:pStyle w:val="Luettelokappale"/>
        <w:numPr>
          <w:ilvl w:val="0"/>
          <w:numId w:val="32"/>
        </w:numPr>
        <w:contextualSpacing/>
        <w:rPr>
          <w:rFonts w:ascii="Times New Roman" w:hAnsi="Times New Roman" w:cs="Times New Roman"/>
          <w:b/>
          <w:sz w:val="24"/>
          <w:szCs w:val="24"/>
          <w:lang w:val="fi-FI"/>
        </w:rPr>
      </w:pPr>
      <w:r>
        <w:rPr>
          <w:rFonts w:ascii="Times New Roman" w:hAnsi="Times New Roman" w:cs="Times New Roman"/>
          <w:sz w:val="24"/>
          <w:szCs w:val="24"/>
          <w:lang w:val="fi-FI"/>
        </w:rPr>
        <w:t>Verotuksen ja tukien terveydellinen ohjausvaikutus</w:t>
      </w:r>
    </w:p>
    <w:p w:rsidR="002C6FA8" w:rsidRPr="00C211DE" w:rsidRDefault="002C6FA8" w:rsidP="002C6FA8">
      <w:pPr>
        <w:pStyle w:val="Luettelokappale"/>
        <w:numPr>
          <w:ilvl w:val="0"/>
          <w:numId w:val="32"/>
        </w:numPr>
        <w:contextualSpacing/>
        <w:rPr>
          <w:rFonts w:ascii="Times New Roman" w:hAnsi="Times New Roman" w:cs="Times New Roman"/>
          <w:b/>
          <w:sz w:val="24"/>
          <w:szCs w:val="24"/>
          <w:lang w:val="fi-FI"/>
        </w:rPr>
      </w:pPr>
      <w:r w:rsidRPr="00C211DE">
        <w:rPr>
          <w:rFonts w:ascii="Times New Roman" w:hAnsi="Times New Roman" w:cs="Times New Roman"/>
          <w:sz w:val="24"/>
          <w:szCs w:val="24"/>
          <w:lang w:val="fi-FI"/>
        </w:rPr>
        <w:t>Ostovoiman kehitys ja vaikutukset tulonjakoon</w:t>
      </w:r>
    </w:p>
    <w:p w:rsidR="002C6FA8" w:rsidRPr="00AA5593" w:rsidRDefault="002C6FA8" w:rsidP="002C6FA8">
      <w:pPr>
        <w:pStyle w:val="Luettelokappale"/>
        <w:numPr>
          <w:ilvl w:val="0"/>
          <w:numId w:val="32"/>
        </w:numPr>
        <w:contextualSpacing/>
        <w:rPr>
          <w:rFonts w:ascii="Times New Roman" w:hAnsi="Times New Roman" w:cs="Times New Roman"/>
          <w:b/>
          <w:sz w:val="24"/>
          <w:szCs w:val="24"/>
        </w:rPr>
      </w:pPr>
      <w:r w:rsidRPr="002C6FA8">
        <w:rPr>
          <w:rFonts w:ascii="Times New Roman" w:hAnsi="Times New Roman" w:cs="Times New Roman"/>
          <w:sz w:val="24"/>
          <w:szCs w:val="24"/>
        </w:rPr>
        <w:t>Tulonjaon kehitystrendit ja toimiva sosiaaliturva</w:t>
      </w:r>
    </w:p>
    <w:p w:rsidR="00AA5593" w:rsidRPr="00905AEF" w:rsidRDefault="00905AEF" w:rsidP="002C6FA8">
      <w:pPr>
        <w:pStyle w:val="Luettelokappale"/>
        <w:numPr>
          <w:ilvl w:val="0"/>
          <w:numId w:val="32"/>
        </w:numPr>
        <w:contextualSpacing/>
        <w:rPr>
          <w:rFonts w:ascii="Times New Roman" w:hAnsi="Times New Roman" w:cs="Times New Roman"/>
          <w:b/>
          <w:sz w:val="24"/>
          <w:szCs w:val="24"/>
          <w:lang w:val="fi-FI"/>
        </w:rPr>
      </w:pPr>
      <w:r>
        <w:rPr>
          <w:rFonts w:ascii="Times New Roman" w:hAnsi="Times New Roman" w:cs="Times New Roman"/>
          <w:sz w:val="24"/>
          <w:szCs w:val="24"/>
          <w:lang w:val="fi-FI"/>
        </w:rPr>
        <w:t>Ilmasto- ja energiapolitiikan tulonjakovaikutukset (erityisesti matalahiilitiekartta, vuoden 2013 ilmastotavoitteet ja verotuet)</w:t>
      </w:r>
    </w:p>
    <w:p w:rsidR="00905AEF" w:rsidRPr="00905AEF" w:rsidRDefault="00905AEF" w:rsidP="002C6FA8">
      <w:pPr>
        <w:pStyle w:val="Luettelokappale"/>
        <w:numPr>
          <w:ilvl w:val="0"/>
          <w:numId w:val="32"/>
        </w:numPr>
        <w:contextualSpacing/>
        <w:rPr>
          <w:rFonts w:ascii="Times New Roman" w:hAnsi="Times New Roman" w:cs="Times New Roman"/>
          <w:b/>
          <w:sz w:val="24"/>
          <w:szCs w:val="24"/>
          <w:lang w:val="fi-FI"/>
        </w:rPr>
      </w:pPr>
      <w:r>
        <w:rPr>
          <w:rFonts w:ascii="Times New Roman" w:hAnsi="Times New Roman" w:cs="Times New Roman"/>
          <w:sz w:val="24"/>
          <w:szCs w:val="24"/>
          <w:lang w:val="fi-FI"/>
        </w:rPr>
        <w:lastRenderedPageBreak/>
        <w:t>Luontoympäristö, hyvinvointi, tulonjako</w:t>
      </w:r>
    </w:p>
    <w:p w:rsidR="00905AEF" w:rsidRPr="00AA5593" w:rsidRDefault="00905AEF" w:rsidP="002C6FA8">
      <w:pPr>
        <w:pStyle w:val="Luettelokappale"/>
        <w:numPr>
          <w:ilvl w:val="0"/>
          <w:numId w:val="32"/>
        </w:numPr>
        <w:contextualSpacing/>
        <w:rPr>
          <w:rFonts w:ascii="Times New Roman" w:hAnsi="Times New Roman" w:cs="Times New Roman"/>
          <w:b/>
          <w:sz w:val="24"/>
          <w:szCs w:val="24"/>
          <w:lang w:val="fi-FI"/>
        </w:rPr>
      </w:pPr>
      <w:r>
        <w:rPr>
          <w:rFonts w:ascii="Times New Roman" w:hAnsi="Times New Roman" w:cs="Times New Roman"/>
          <w:sz w:val="24"/>
          <w:szCs w:val="24"/>
          <w:lang w:val="fi-FI"/>
        </w:rPr>
        <w:t>Maatalouden ravinnekuormitus</w:t>
      </w:r>
    </w:p>
    <w:p w:rsidR="002C6FA8" w:rsidRPr="005A689F" w:rsidRDefault="002C6FA8" w:rsidP="002C6FA8">
      <w:pPr>
        <w:rPr>
          <w:b/>
        </w:rPr>
      </w:pPr>
    </w:p>
    <w:p w:rsidR="002C6FA8" w:rsidRDefault="002C6FA8" w:rsidP="002C6FA8">
      <w:pPr>
        <w:rPr>
          <w:u w:val="single"/>
        </w:rPr>
      </w:pPr>
      <w:r w:rsidRPr="002C6FA8">
        <w:rPr>
          <w:u w:val="single"/>
        </w:rPr>
        <w:t>Kilpailukykyyn ja kasvuun vaikuttavat tekijät</w:t>
      </w:r>
    </w:p>
    <w:p w:rsidR="0057770A" w:rsidRDefault="0057770A" w:rsidP="002C6FA8">
      <w:pPr>
        <w:rPr>
          <w:u w:val="single"/>
        </w:rPr>
      </w:pPr>
    </w:p>
    <w:p w:rsidR="0057770A" w:rsidRDefault="00B54B20" w:rsidP="002C6FA8">
      <w:r>
        <w:t>Talouskasvu on yksi keskei</w:t>
      </w:r>
      <w:r w:rsidR="003254F8">
        <w:t xml:space="preserve">nen julkisten palveluiden rahoitukseen ja lopulta </w:t>
      </w:r>
      <w:r w:rsidR="00992CA5">
        <w:t xml:space="preserve">koko yhteiskunnan </w:t>
      </w:r>
      <w:r w:rsidR="003254F8">
        <w:t xml:space="preserve">hyvinvointiin vaikuttava tekijä. Kansainvälisessä toimintaympäristössä pienen maan </w:t>
      </w:r>
      <w:r w:rsidR="00992CA5">
        <w:t>talous</w:t>
      </w:r>
      <w:r w:rsidR="003254F8">
        <w:t>kasvu</w:t>
      </w:r>
      <w:r w:rsidR="00992CA5">
        <w:t>un</w:t>
      </w:r>
      <w:r w:rsidR="003254F8">
        <w:t xml:space="preserve"> </w:t>
      </w:r>
      <w:r w:rsidR="00992CA5">
        <w:t>vaikuttaa</w:t>
      </w:r>
      <w:r w:rsidR="003254F8">
        <w:t xml:space="preserve"> merkittävästi sen vientimenesty</w:t>
      </w:r>
      <w:r w:rsidR="00992CA5">
        <w:t>s</w:t>
      </w:r>
      <w:r w:rsidR="003254F8">
        <w:t xml:space="preserve">, joka </w:t>
      </w:r>
      <w:r w:rsidR="00992CA5">
        <w:t>perustuu suurelta osin</w:t>
      </w:r>
      <w:r w:rsidR="00FF0397">
        <w:t xml:space="preserve"> maan kilpailukyky</w:t>
      </w:r>
      <w:r w:rsidR="00992CA5">
        <w:t>yn</w:t>
      </w:r>
      <w:r w:rsidR="00FF0397">
        <w:t xml:space="preserve"> su</w:t>
      </w:r>
      <w:r w:rsidR="00FF0397">
        <w:t>h</w:t>
      </w:r>
      <w:r w:rsidR="00FF0397">
        <w:t>teessa muihin maihin. Kilpailukyky</w:t>
      </w:r>
      <w:r w:rsidR="00EB20A5">
        <w:t>yn</w:t>
      </w:r>
      <w:r w:rsidR="00FF0397">
        <w:t xml:space="preserve"> </w:t>
      </w:r>
      <w:r w:rsidR="00EE49A1">
        <w:t>vaikutta</w:t>
      </w:r>
      <w:r w:rsidR="00EB20A5">
        <w:t>a</w:t>
      </w:r>
      <w:r w:rsidR="00EE49A1">
        <w:t xml:space="preserve"> yritysten tuotantokustannukset, mutta myös yrity</w:t>
      </w:r>
      <w:r w:rsidR="00EE49A1">
        <w:t>s</w:t>
      </w:r>
      <w:r w:rsidR="00EE49A1">
        <w:t xml:space="preserve">ten tuotavuus ja uusiutumiskyky. Näihin tekijöihin politiikkatoimilla on vaikeaa suoraan vaikuttaa, mutta niillä voidaan luoda toimintaympäristö, joka tukee yritysten </w:t>
      </w:r>
      <w:r w:rsidR="003E1AD1">
        <w:t>investointipäätöksiä ja tuott</w:t>
      </w:r>
      <w:r w:rsidR="003E1AD1">
        <w:t>a</w:t>
      </w:r>
      <w:r w:rsidR="003E1AD1">
        <w:t>vuuskehitystä.</w:t>
      </w:r>
    </w:p>
    <w:p w:rsidR="0057770A" w:rsidRDefault="0057770A" w:rsidP="002C6FA8"/>
    <w:p w:rsidR="0057770A" w:rsidRPr="0057770A" w:rsidRDefault="00A26F43" w:rsidP="002C6FA8">
      <w:r>
        <w:t>Tarkempia t</w:t>
      </w:r>
      <w:r w:rsidR="00516387">
        <w:t>utkimusk</w:t>
      </w:r>
      <w:r w:rsidR="0057770A">
        <w:t>ysymyksiä:</w:t>
      </w:r>
    </w:p>
    <w:p w:rsidR="002C6FA8" w:rsidRPr="003E1AD1" w:rsidRDefault="003E1AD1" w:rsidP="002C6FA8">
      <w:pPr>
        <w:pStyle w:val="Luettelokappale"/>
        <w:numPr>
          <w:ilvl w:val="0"/>
          <w:numId w:val="32"/>
        </w:numPr>
        <w:contextualSpacing/>
        <w:rPr>
          <w:rFonts w:ascii="Times New Roman" w:hAnsi="Times New Roman" w:cs="Times New Roman"/>
          <w:b/>
          <w:sz w:val="24"/>
          <w:szCs w:val="24"/>
          <w:lang w:val="fi-FI"/>
        </w:rPr>
      </w:pPr>
      <w:r w:rsidRPr="003E1AD1">
        <w:rPr>
          <w:rFonts w:ascii="Times New Roman" w:hAnsi="Times New Roman" w:cs="Times New Roman"/>
          <w:sz w:val="24"/>
          <w:szCs w:val="24"/>
          <w:lang w:val="fi-FI"/>
        </w:rPr>
        <w:t>Minkälainen verotuksen rakenne tukisi parh</w:t>
      </w:r>
      <w:r>
        <w:rPr>
          <w:rFonts w:ascii="Times New Roman" w:hAnsi="Times New Roman" w:cs="Times New Roman"/>
          <w:sz w:val="24"/>
          <w:szCs w:val="24"/>
          <w:lang w:val="fi-FI"/>
        </w:rPr>
        <w:t>aiten yrityssektorin kilpailukykyä ja tuottavuutta</w:t>
      </w:r>
      <w:r w:rsidR="003F3A59">
        <w:rPr>
          <w:rFonts w:ascii="Times New Roman" w:hAnsi="Times New Roman" w:cs="Times New Roman"/>
          <w:sz w:val="24"/>
          <w:szCs w:val="24"/>
          <w:lang w:val="fi-FI"/>
        </w:rPr>
        <w:t xml:space="preserve"> huomioiden kokonaistaloudelliset vaikutukset (ml. julkinen talous)</w:t>
      </w:r>
      <w:r>
        <w:rPr>
          <w:rFonts w:ascii="Times New Roman" w:hAnsi="Times New Roman" w:cs="Times New Roman"/>
          <w:sz w:val="24"/>
          <w:szCs w:val="24"/>
          <w:lang w:val="fi-FI"/>
        </w:rPr>
        <w:t>?</w:t>
      </w:r>
    </w:p>
    <w:p w:rsidR="002C6FA8" w:rsidRPr="00A26F43" w:rsidRDefault="00A26F43" w:rsidP="002C6FA8">
      <w:pPr>
        <w:pStyle w:val="Luettelokappale"/>
        <w:numPr>
          <w:ilvl w:val="0"/>
          <w:numId w:val="32"/>
        </w:numPr>
        <w:contextualSpacing/>
        <w:rPr>
          <w:rFonts w:ascii="Times New Roman" w:hAnsi="Times New Roman" w:cs="Times New Roman"/>
          <w:b/>
          <w:sz w:val="24"/>
          <w:szCs w:val="24"/>
          <w:lang w:val="fi-FI"/>
        </w:rPr>
      </w:pPr>
      <w:r w:rsidRPr="00A26F43">
        <w:rPr>
          <w:rFonts w:ascii="Times New Roman" w:hAnsi="Times New Roman" w:cs="Times New Roman"/>
          <w:sz w:val="24"/>
          <w:szCs w:val="24"/>
          <w:lang w:val="fi-FI"/>
        </w:rPr>
        <w:t>Miten yritysten j</w:t>
      </w:r>
      <w:r w:rsidR="002C6FA8" w:rsidRPr="00A26F43">
        <w:rPr>
          <w:rFonts w:ascii="Times New Roman" w:hAnsi="Times New Roman" w:cs="Times New Roman"/>
          <w:sz w:val="24"/>
          <w:szCs w:val="24"/>
          <w:lang w:val="fi-FI"/>
        </w:rPr>
        <w:t>ohtamisjärjestelmät ja henkilöstöpolitiikka</w:t>
      </w:r>
      <w:r w:rsidRPr="00A26F43">
        <w:rPr>
          <w:rFonts w:ascii="Times New Roman" w:hAnsi="Times New Roman" w:cs="Times New Roman"/>
          <w:sz w:val="24"/>
          <w:szCs w:val="24"/>
          <w:lang w:val="fi-FI"/>
        </w:rPr>
        <w:t xml:space="preserve"> </w:t>
      </w:r>
      <w:r>
        <w:rPr>
          <w:rFonts w:ascii="Times New Roman" w:hAnsi="Times New Roman" w:cs="Times New Roman"/>
          <w:sz w:val="24"/>
          <w:szCs w:val="24"/>
          <w:lang w:val="fi-FI"/>
        </w:rPr>
        <w:t>vaikuttavat kilpailukykyyn ja tuottavuuteen?</w:t>
      </w:r>
    </w:p>
    <w:p w:rsidR="002C6FA8" w:rsidRPr="00A26F43" w:rsidRDefault="00A26F43" w:rsidP="002C6FA8">
      <w:pPr>
        <w:pStyle w:val="Luettelokappale"/>
        <w:numPr>
          <w:ilvl w:val="0"/>
          <w:numId w:val="32"/>
        </w:numPr>
        <w:contextualSpacing/>
        <w:rPr>
          <w:rFonts w:ascii="Times New Roman" w:hAnsi="Times New Roman" w:cs="Times New Roman"/>
          <w:b/>
          <w:sz w:val="24"/>
          <w:szCs w:val="24"/>
          <w:lang w:val="fi-FI"/>
        </w:rPr>
      </w:pPr>
      <w:r w:rsidRPr="00A26F43">
        <w:rPr>
          <w:rFonts w:ascii="Times New Roman" w:hAnsi="Times New Roman" w:cs="Times New Roman"/>
          <w:sz w:val="24"/>
          <w:szCs w:val="24"/>
          <w:lang w:val="fi-FI"/>
        </w:rPr>
        <w:t>Yrittäjyyden ja innovaatiotoiminnan</w:t>
      </w:r>
      <w:r>
        <w:rPr>
          <w:rFonts w:ascii="Times New Roman" w:hAnsi="Times New Roman" w:cs="Times New Roman"/>
          <w:sz w:val="24"/>
          <w:szCs w:val="24"/>
          <w:lang w:val="fi-FI"/>
        </w:rPr>
        <w:t xml:space="preserve"> </w:t>
      </w:r>
      <w:r w:rsidRPr="00A26F43">
        <w:rPr>
          <w:rFonts w:ascii="Times New Roman" w:hAnsi="Times New Roman" w:cs="Times New Roman"/>
          <w:sz w:val="24"/>
          <w:szCs w:val="24"/>
          <w:lang w:val="fi-FI"/>
        </w:rPr>
        <w:t xml:space="preserve">esteet </w:t>
      </w:r>
      <w:r>
        <w:rPr>
          <w:rFonts w:ascii="Times New Roman" w:hAnsi="Times New Roman" w:cs="Times New Roman"/>
          <w:sz w:val="24"/>
          <w:szCs w:val="24"/>
          <w:lang w:val="fi-FI"/>
        </w:rPr>
        <w:t>– mikä on politiikkatoimien rooli?</w:t>
      </w:r>
    </w:p>
    <w:p w:rsidR="002C6FA8" w:rsidRPr="002C6FA8" w:rsidRDefault="003E1AD1" w:rsidP="002C6FA8">
      <w:pPr>
        <w:pStyle w:val="VMleipteksti"/>
        <w:numPr>
          <w:ilvl w:val="0"/>
          <w:numId w:val="32"/>
        </w:numPr>
      </w:pPr>
      <w:r>
        <w:t>S</w:t>
      </w:r>
      <w:r w:rsidR="002C6FA8" w:rsidRPr="002C6FA8">
        <w:t xml:space="preserve">ääntelyn vaikutukset </w:t>
      </w:r>
      <w:r>
        <w:t>tuottavuuteen ja kilpailukyky</w:t>
      </w:r>
      <w:r w:rsidR="009F1745">
        <w:t>yn</w:t>
      </w:r>
    </w:p>
    <w:p w:rsidR="002C6FA8" w:rsidRPr="002C6FA8" w:rsidRDefault="002C6FA8" w:rsidP="002C6FA8">
      <w:pPr>
        <w:pStyle w:val="VMleipteksti"/>
        <w:numPr>
          <w:ilvl w:val="0"/>
          <w:numId w:val="32"/>
        </w:numPr>
      </w:pPr>
      <w:r w:rsidRPr="002C6FA8">
        <w:t>Rahoitusmarkkinoiden ja reaalitalouden väliset yhteydet</w:t>
      </w:r>
    </w:p>
    <w:p w:rsidR="002C6FA8" w:rsidRPr="00720BDA" w:rsidRDefault="002C6FA8" w:rsidP="002C6FA8">
      <w:pPr>
        <w:pStyle w:val="VMleipteksti"/>
        <w:ind w:left="0"/>
      </w:pPr>
    </w:p>
    <w:p w:rsidR="002C6FA8" w:rsidRPr="002C6FA8" w:rsidRDefault="002C6FA8" w:rsidP="002C6FA8">
      <w:pPr>
        <w:rPr>
          <w:u w:val="single"/>
        </w:rPr>
      </w:pPr>
      <w:r w:rsidRPr="002C6FA8">
        <w:rPr>
          <w:u w:val="single"/>
        </w:rPr>
        <w:t xml:space="preserve">Sosiaali- ja terveyspalvelut </w:t>
      </w:r>
      <w:r w:rsidR="004D43F9">
        <w:rPr>
          <w:u w:val="single"/>
        </w:rPr>
        <w:t>sekä</w:t>
      </w:r>
      <w:r w:rsidRPr="002C6FA8">
        <w:rPr>
          <w:u w:val="single"/>
        </w:rPr>
        <w:t xml:space="preserve"> koulutus</w:t>
      </w:r>
    </w:p>
    <w:p w:rsidR="002C6FA8" w:rsidRPr="005A689F" w:rsidRDefault="002C6FA8" w:rsidP="002C6FA8">
      <w:pPr>
        <w:rPr>
          <w:b/>
        </w:rPr>
      </w:pPr>
    </w:p>
    <w:p w:rsidR="006B0F24" w:rsidRDefault="002C6FA8" w:rsidP="002C6FA8">
      <w:r>
        <w:t>Sosiaali- ja terveyspalvelujen järjestämisvastuu on siirtymässä yksittäisiltä kunnilta suuremmille yksiköille. Tämän terveydellisiä ja taloudellisia vaikutuksia voidaan arvioida vain osittain etuk</w:t>
      </w:r>
      <w:r>
        <w:t>ä</w:t>
      </w:r>
      <w:r>
        <w:t>teen. Asian merkittävän yhteiskunnallisen painoarvon takia rakennemuutoksen vaikutusten tutk</w:t>
      </w:r>
      <w:r>
        <w:t>i</w:t>
      </w:r>
      <w:r>
        <w:t>musta pitää jatkaa toimeenpanovaiheessa. Tätä kautta luodaan pohja myöhemmille jälkikäteisarv</w:t>
      </w:r>
      <w:r>
        <w:t>i</w:t>
      </w:r>
      <w:r>
        <w:t>oinneille. Limittäisiä tutkimusaiheita ovat monikanavarahoitusjärjestelmän uudistaminen ja ”raha seuraa potilasta” -mallit perusterveydenhuollossa.</w:t>
      </w:r>
    </w:p>
    <w:p w:rsidR="006B0F24" w:rsidRDefault="006B0F24" w:rsidP="002C6FA8"/>
    <w:p w:rsidR="00186AB5" w:rsidRPr="00186AB5" w:rsidRDefault="006B0F24" w:rsidP="002C6FA8">
      <w:pPr>
        <w:rPr>
          <w:color w:val="000000" w:themeColor="text1"/>
        </w:rPr>
      </w:pPr>
      <w:r>
        <w:t>Pitkänajan hoivan osalta on tarkoituksenmukaista selvittää eri rahoitusvaihtoehtoja. Nykyisissä r</w:t>
      </w:r>
      <w:r>
        <w:t>a</w:t>
      </w:r>
      <w:r>
        <w:t>hoituskäytännöissä on selventämisen varaa mm. asiakasmaksujen osalta. Ikääntyneiden lisääntynyt varallisuus mahdollistaa myös vapaaehtoisten varautumisen mallien (esim. hoivavakuutus) selvi</w:t>
      </w:r>
      <w:r>
        <w:t>t</w:t>
      </w:r>
      <w:r>
        <w:t>tämisen</w:t>
      </w:r>
      <w:r w:rsidR="00186AB5">
        <w:t>.</w:t>
      </w:r>
      <w:r w:rsidR="00186AB5">
        <w:rPr>
          <w:color w:val="FF0000"/>
        </w:rPr>
        <w:t xml:space="preserve"> </w:t>
      </w:r>
      <w:r w:rsidR="00186AB5" w:rsidRPr="00186AB5">
        <w:rPr>
          <w:color w:val="000000" w:themeColor="text1"/>
        </w:rPr>
        <w:t>Vapaaehtoista varautumista helpottavien tuotteiden eri ominaisuudet kuten kustannusten läpinäkyvyys ja vertailtavuus ovat tärkeitä kuluttajien luottamuksen luomiseksi ja ylläpitämiseksi. Myös tuotteiden riskin- ja voitonjakoon liittyvät periaatteet tulee olla tasapuolisia ja tehokkaita. Tavoitteena tulisi olla rahoitustuotteet, jotka asiakas voisi halutessaan siirtää palveluntarjoajalta toiselle. Tällöin myös edellytykset riittävän monen toimijan ylläpitämille kilpailullisille markkinoi</w:t>
      </w:r>
      <w:r w:rsidR="00186AB5" w:rsidRPr="00186AB5">
        <w:rPr>
          <w:color w:val="000000" w:themeColor="text1"/>
        </w:rPr>
        <w:t>l</w:t>
      </w:r>
      <w:r w:rsidR="00186AB5" w:rsidRPr="00186AB5">
        <w:rPr>
          <w:color w:val="000000" w:themeColor="text1"/>
        </w:rPr>
        <w:t>le paranevat.</w:t>
      </w:r>
    </w:p>
    <w:p w:rsidR="00186AB5" w:rsidRDefault="00186AB5" w:rsidP="002C6FA8"/>
    <w:p w:rsidR="006B0F24" w:rsidRDefault="00160C75" w:rsidP="002C6FA8">
      <w:r>
        <w:t>Hoivan osalta</w:t>
      </w:r>
      <w:r w:rsidR="00A71874">
        <w:t xml:space="preserve"> toinen</w:t>
      </w:r>
      <w:r>
        <w:t xml:space="preserve"> tutkimuskoh</w:t>
      </w:r>
      <w:r w:rsidR="00A71874">
        <w:t>de</w:t>
      </w:r>
      <w:r>
        <w:t xml:space="preserve"> o</w:t>
      </w:r>
      <w:r w:rsidR="00A71874">
        <w:t>n</w:t>
      </w:r>
      <w:r>
        <w:t xml:space="preserve"> eri hoivamuotojen kustannusvaikuttavuuden vertailu.</w:t>
      </w:r>
      <w:r w:rsidR="00C96DD6">
        <w:t xml:space="preserve"> Tämä liittyy tavoitteisiin muuttaa vanhustenhoidon palvelurakennetta kevyempään suuntaan.</w:t>
      </w:r>
    </w:p>
    <w:p w:rsidR="002C6FA8" w:rsidRDefault="002C6FA8" w:rsidP="002C6FA8"/>
    <w:p w:rsidR="002C6FA8" w:rsidRDefault="002C6FA8" w:rsidP="002C6FA8">
      <w:r>
        <w:t>Koulutusjärjestelmän rakenteella ja vaikuttavuudella on keskeistä merkitystä kansalaisten kehitt</w:t>
      </w:r>
      <w:r>
        <w:t>y</w:t>
      </w:r>
      <w:r>
        <w:t>mismahdollisuuksille, tasa-arvolle ja talouden kehitykselle. Toisen ja kolmannen asteen oppilaito</w:t>
      </w:r>
      <w:r>
        <w:t>s</w:t>
      </w:r>
      <w:r>
        <w:t>verkon rakenteella on merkitystä koulutuksen saatavuuden, työmarkkinoiden kohtaannon ja julkisen talouden kannalta.</w:t>
      </w:r>
    </w:p>
    <w:p w:rsidR="002C6FA8" w:rsidRDefault="002C6FA8" w:rsidP="002C6FA8"/>
    <w:p w:rsidR="002C6FA8" w:rsidRDefault="002C6FA8" w:rsidP="002C6FA8">
      <w:r>
        <w:lastRenderedPageBreak/>
        <w:t>Teknologian kehitys vaikuttaa sekä sosiaali- ja terveyspalveluihin että koulutukseen. Sosiaali- ja terveyspuolella tietojärjestelmien kehitys mahdollistaa tuottavuuden kasvu</w:t>
      </w:r>
      <w:r w:rsidR="00425B1F">
        <w:t>n</w:t>
      </w:r>
      <w:r>
        <w:t xml:space="preserve"> hoidon tarkoitukse</w:t>
      </w:r>
      <w:r>
        <w:t>n</w:t>
      </w:r>
      <w:r>
        <w:t>mukaisen kohdentamisen kautta. Koulutuspuolella teknologian kehitys vaikuttaa eri tutkintojen k</w:t>
      </w:r>
      <w:r>
        <w:t>y</w:t>
      </w:r>
      <w:r>
        <w:t>syntään työmarkkinoilla ja opetusmenetelmien järkeistämiseen.</w:t>
      </w:r>
    </w:p>
    <w:p w:rsidR="002C6FA8" w:rsidRPr="005A689F" w:rsidRDefault="002C6FA8" w:rsidP="002C6FA8"/>
    <w:p w:rsidR="002C6FA8" w:rsidRPr="00561824" w:rsidRDefault="0057770A" w:rsidP="002C6FA8">
      <w:r>
        <w:t>K</w:t>
      </w:r>
      <w:r w:rsidR="002C6FA8">
        <w:t>ysymyksiä:</w:t>
      </w:r>
    </w:p>
    <w:p w:rsidR="002C6FA8" w:rsidRPr="002C6FA8"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Sosiaali- ja terveyspalveluiden rakenteellisten uudistusten vaikutukset</w:t>
      </w:r>
    </w:p>
    <w:p w:rsidR="002C6FA8" w:rsidRPr="002C6FA8"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Yksityisten palveluntuottajien rooli julkisesti rahoitetussa sosiaali- ja terveydenhuollossa</w:t>
      </w:r>
    </w:p>
    <w:p w:rsidR="002C6FA8" w:rsidRPr="002C6FA8"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 xml:space="preserve">Julkisen sosiaali- ja terveydenhuollon </w:t>
      </w:r>
      <w:r w:rsidR="00425B1F">
        <w:rPr>
          <w:rFonts w:ascii="Times New Roman" w:hAnsi="Times New Roman" w:cs="Times New Roman"/>
          <w:sz w:val="24"/>
          <w:szCs w:val="24"/>
          <w:lang w:val="fi-FI"/>
        </w:rPr>
        <w:t>tarkoituksenmukainen</w:t>
      </w:r>
      <w:r w:rsidRPr="002C6FA8">
        <w:rPr>
          <w:rFonts w:ascii="Times New Roman" w:hAnsi="Times New Roman" w:cs="Times New Roman"/>
          <w:sz w:val="24"/>
          <w:szCs w:val="24"/>
          <w:lang w:val="fi-FI"/>
        </w:rPr>
        <w:t xml:space="preserve"> rahoitusmalli (vrt. nykyinen monikanavarahoitus)</w:t>
      </w:r>
    </w:p>
    <w:p w:rsidR="002C6FA8" w:rsidRPr="000071A3"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”Raha seuraa potilasta”-mallit perusterveydenhuollossa ja niiden vaikutukset perusterve</w:t>
      </w:r>
      <w:r w:rsidRPr="002C6FA8">
        <w:rPr>
          <w:rFonts w:ascii="Times New Roman" w:hAnsi="Times New Roman" w:cs="Times New Roman"/>
          <w:sz w:val="24"/>
          <w:szCs w:val="24"/>
          <w:lang w:val="fi-FI"/>
        </w:rPr>
        <w:t>y</w:t>
      </w:r>
      <w:r w:rsidRPr="002C6FA8">
        <w:rPr>
          <w:rFonts w:ascii="Times New Roman" w:hAnsi="Times New Roman" w:cs="Times New Roman"/>
          <w:sz w:val="24"/>
          <w:szCs w:val="24"/>
          <w:lang w:val="fi-FI"/>
        </w:rPr>
        <w:t>denhuollon ja erikoissairaanhoidon integraatioo</w:t>
      </w:r>
      <w:r w:rsidR="0057770A">
        <w:rPr>
          <w:rFonts w:ascii="Times New Roman" w:hAnsi="Times New Roman" w:cs="Times New Roman"/>
          <w:sz w:val="24"/>
          <w:szCs w:val="24"/>
          <w:lang w:val="fi-FI"/>
        </w:rPr>
        <w:t>n</w:t>
      </w:r>
    </w:p>
    <w:p w:rsidR="000071A3" w:rsidRPr="002A6BA2" w:rsidRDefault="000071A3" w:rsidP="002C6FA8">
      <w:pPr>
        <w:pStyle w:val="Luettelokappale"/>
        <w:numPr>
          <w:ilvl w:val="0"/>
          <w:numId w:val="32"/>
        </w:numPr>
        <w:contextualSpacing/>
        <w:rPr>
          <w:rFonts w:ascii="Times New Roman" w:hAnsi="Times New Roman" w:cs="Times New Roman"/>
          <w:b/>
          <w:sz w:val="24"/>
          <w:szCs w:val="24"/>
          <w:lang w:val="fi-FI"/>
        </w:rPr>
      </w:pPr>
      <w:r>
        <w:rPr>
          <w:rFonts w:ascii="Times New Roman" w:hAnsi="Times New Roman" w:cs="Times New Roman"/>
          <w:sz w:val="24"/>
          <w:szCs w:val="24"/>
          <w:lang w:val="fi-FI"/>
        </w:rPr>
        <w:t>Vapaaehtoisen varautumisen mallit hoivan osalta ikääntyvässä Suomessa</w:t>
      </w:r>
    </w:p>
    <w:p w:rsidR="002A6BA2" w:rsidRPr="002C6FA8" w:rsidRDefault="002A6BA2" w:rsidP="002C6FA8">
      <w:pPr>
        <w:pStyle w:val="Luettelokappale"/>
        <w:numPr>
          <w:ilvl w:val="0"/>
          <w:numId w:val="32"/>
        </w:numPr>
        <w:contextualSpacing/>
        <w:rPr>
          <w:rFonts w:ascii="Times New Roman" w:hAnsi="Times New Roman" w:cs="Times New Roman"/>
          <w:b/>
          <w:sz w:val="24"/>
          <w:szCs w:val="24"/>
          <w:lang w:val="fi-FI"/>
        </w:rPr>
      </w:pPr>
      <w:r>
        <w:rPr>
          <w:rFonts w:ascii="Times New Roman" w:hAnsi="Times New Roman" w:cs="Times New Roman"/>
          <w:sz w:val="24"/>
          <w:szCs w:val="24"/>
          <w:lang w:val="fi-FI"/>
        </w:rPr>
        <w:t>Eri hoivamuotojen kustannusvaikuttavuuden vertailu</w:t>
      </w:r>
    </w:p>
    <w:p w:rsidR="002C6FA8" w:rsidRPr="002C6FA8"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Julkisen sosiaali- ja terveydenhuoltojärjestelmän kannustimet teknologian mahdollistamiin toimintatapojen tehostamiseen</w:t>
      </w:r>
    </w:p>
    <w:p w:rsidR="002C6FA8" w:rsidRPr="002C6FA8" w:rsidRDefault="002C6FA8" w:rsidP="002C6FA8">
      <w:pPr>
        <w:pStyle w:val="Luettelokappale"/>
        <w:numPr>
          <w:ilvl w:val="0"/>
          <w:numId w:val="32"/>
        </w:numPr>
        <w:contextualSpacing/>
        <w:rPr>
          <w:rFonts w:ascii="Times New Roman" w:hAnsi="Times New Roman" w:cs="Times New Roman"/>
          <w:b/>
          <w:sz w:val="24"/>
          <w:szCs w:val="24"/>
          <w:lang w:val="fi-FI"/>
        </w:rPr>
      </w:pPr>
      <w:r w:rsidRPr="002C6FA8">
        <w:rPr>
          <w:rFonts w:ascii="Times New Roman" w:hAnsi="Times New Roman" w:cs="Times New Roman"/>
          <w:sz w:val="24"/>
          <w:szCs w:val="24"/>
          <w:lang w:val="fi-FI"/>
        </w:rPr>
        <w:t>Koulutusverkon</w:t>
      </w:r>
      <w:r w:rsidR="000B3145">
        <w:rPr>
          <w:rFonts w:ascii="Times New Roman" w:hAnsi="Times New Roman" w:cs="Times New Roman"/>
          <w:sz w:val="24"/>
          <w:szCs w:val="24"/>
          <w:lang w:val="fi-FI"/>
        </w:rPr>
        <w:t xml:space="preserve"> ja rahoitusjärjestelmän</w:t>
      </w:r>
      <w:r w:rsidRPr="002C6FA8">
        <w:rPr>
          <w:rFonts w:ascii="Times New Roman" w:hAnsi="Times New Roman" w:cs="Times New Roman"/>
          <w:sz w:val="24"/>
          <w:szCs w:val="24"/>
          <w:lang w:val="fi-FI"/>
        </w:rPr>
        <w:t xml:space="preserve"> rakenne koulutuksen saatavuuden ja talouskehity</w:t>
      </w:r>
      <w:r w:rsidRPr="002C6FA8">
        <w:rPr>
          <w:rFonts w:ascii="Times New Roman" w:hAnsi="Times New Roman" w:cs="Times New Roman"/>
          <w:sz w:val="24"/>
          <w:szCs w:val="24"/>
          <w:lang w:val="fi-FI"/>
        </w:rPr>
        <w:t>k</w:t>
      </w:r>
      <w:r w:rsidRPr="002C6FA8">
        <w:rPr>
          <w:rFonts w:ascii="Times New Roman" w:hAnsi="Times New Roman" w:cs="Times New Roman"/>
          <w:sz w:val="24"/>
          <w:szCs w:val="24"/>
          <w:lang w:val="fi-FI"/>
        </w:rPr>
        <w:t>sen kannalta</w:t>
      </w:r>
    </w:p>
    <w:p w:rsidR="002C6FA8" w:rsidRPr="002C6FA8" w:rsidRDefault="002C6FA8" w:rsidP="002C6FA8">
      <w:pPr>
        <w:pStyle w:val="Luettelokappale"/>
        <w:numPr>
          <w:ilvl w:val="0"/>
          <w:numId w:val="32"/>
        </w:numPr>
        <w:contextualSpacing/>
        <w:rPr>
          <w:rFonts w:ascii="Times New Roman" w:hAnsi="Times New Roman" w:cs="Times New Roman"/>
          <w:b/>
          <w:sz w:val="24"/>
          <w:szCs w:val="24"/>
        </w:rPr>
      </w:pPr>
      <w:r w:rsidRPr="002C6FA8">
        <w:rPr>
          <w:rFonts w:ascii="Times New Roman" w:hAnsi="Times New Roman" w:cs="Times New Roman"/>
          <w:sz w:val="24"/>
          <w:szCs w:val="24"/>
        </w:rPr>
        <w:t>Teknologisen kehityksen vaikutus koulutusohjelmien tarjontaan</w:t>
      </w:r>
    </w:p>
    <w:p w:rsidR="002C6FA8" w:rsidRPr="005A689F" w:rsidRDefault="002C6FA8" w:rsidP="002C6FA8">
      <w:pPr>
        <w:rPr>
          <w:b/>
        </w:rPr>
      </w:pPr>
    </w:p>
    <w:p w:rsidR="002C6FA8" w:rsidRPr="002C6FA8" w:rsidRDefault="002C6FA8" w:rsidP="002C6FA8">
      <w:pPr>
        <w:rPr>
          <w:u w:val="single"/>
        </w:rPr>
      </w:pPr>
      <w:r w:rsidRPr="002C6FA8">
        <w:rPr>
          <w:u w:val="single"/>
        </w:rPr>
        <w:t>Hallinnon rakenteet ja toimintatavat</w:t>
      </w:r>
    </w:p>
    <w:p w:rsidR="002C6FA8" w:rsidRPr="005A689F" w:rsidRDefault="002C6FA8" w:rsidP="002C6FA8">
      <w:pPr>
        <w:rPr>
          <w:b/>
        </w:rPr>
      </w:pPr>
    </w:p>
    <w:p w:rsidR="002C6FA8" w:rsidRDefault="002C6FA8" w:rsidP="002C6FA8">
      <w:r>
        <w:t>Kuntarakenne on tiivistynyt viimeisten vuosien aikana ja kuntiin kohdistuu yhdistymispaineita myös tulevaisuudessa. Julkisen hallinnon rakenteilla on merkitystä palveluiden järjestämisen teho</w:t>
      </w:r>
      <w:r>
        <w:t>k</w:t>
      </w:r>
      <w:r>
        <w:t>kuuteen, julkisen talouden kestävyyteen ja paikallisdemokratian toimivuuteen. Tietotekniikan keh</w:t>
      </w:r>
      <w:r>
        <w:t>i</w:t>
      </w:r>
      <w:r>
        <w:t>tys mahdollistaa palveluiden ja rakenteiden uudelleenjärjestelyn, jos uuden teknologian hyödynt</w:t>
      </w:r>
      <w:r>
        <w:t>ä</w:t>
      </w:r>
      <w:r>
        <w:t>miselle on toimivat kannusteet.</w:t>
      </w:r>
    </w:p>
    <w:p w:rsidR="002C6FA8" w:rsidRPr="005A689F" w:rsidRDefault="002C6FA8" w:rsidP="002C6FA8"/>
    <w:p w:rsidR="002C6FA8" w:rsidRPr="008230C2" w:rsidRDefault="002C6FA8" w:rsidP="002C6FA8">
      <w:r>
        <w:t>Kysymyksiä:</w:t>
      </w:r>
    </w:p>
    <w:p w:rsidR="002C6FA8" w:rsidRDefault="002C6FA8" w:rsidP="002C6FA8">
      <w:pPr>
        <w:pStyle w:val="VMleipteksti"/>
        <w:numPr>
          <w:ilvl w:val="0"/>
          <w:numId w:val="32"/>
        </w:numPr>
      </w:pPr>
      <w:r>
        <w:t>Kunnallisen itsehallinnon ja valtiollisen ohjauksen suhde</w:t>
      </w:r>
    </w:p>
    <w:p w:rsidR="002C6FA8" w:rsidRDefault="002C6FA8" w:rsidP="002C6FA8">
      <w:pPr>
        <w:pStyle w:val="VMleipteksti"/>
        <w:numPr>
          <w:ilvl w:val="0"/>
          <w:numId w:val="32"/>
        </w:numPr>
      </w:pPr>
      <w:r>
        <w:t>K</w:t>
      </w:r>
      <w:r w:rsidRPr="00451A3B">
        <w:t>ustannustehokkaat kunta- ja palveluraken</w:t>
      </w:r>
      <w:r>
        <w:t>teet</w:t>
      </w:r>
    </w:p>
    <w:p w:rsidR="002C6FA8" w:rsidRDefault="002C6FA8" w:rsidP="002C6FA8">
      <w:pPr>
        <w:pStyle w:val="VMleipteksti"/>
        <w:numPr>
          <w:ilvl w:val="0"/>
          <w:numId w:val="32"/>
        </w:numPr>
      </w:pPr>
      <w:r>
        <w:t>Kunt</w:t>
      </w:r>
      <w:r w:rsidR="00425B1F">
        <w:t>aliitosten</w:t>
      </w:r>
      <w:r>
        <w:t xml:space="preserve"> ja laajennetun yhteistoiminnan vertailu</w:t>
      </w:r>
    </w:p>
    <w:p w:rsidR="002C6FA8" w:rsidRPr="00451A3B" w:rsidRDefault="002C6FA8" w:rsidP="002C6FA8">
      <w:pPr>
        <w:pStyle w:val="VMleipteksti"/>
        <w:numPr>
          <w:ilvl w:val="0"/>
          <w:numId w:val="32"/>
        </w:numPr>
      </w:pPr>
      <w:r>
        <w:t xml:space="preserve">Julkisten palveluiden järjestämisvastuun </w:t>
      </w:r>
      <w:r w:rsidR="00425B1F">
        <w:t>tarkoituksenmukainen</w:t>
      </w:r>
      <w:r>
        <w:t xml:space="preserve"> taso</w:t>
      </w:r>
      <w:r w:rsidRPr="00451A3B">
        <w:t xml:space="preserve"> </w:t>
      </w:r>
    </w:p>
    <w:p w:rsidR="002C6FA8" w:rsidRDefault="002C6FA8" w:rsidP="002C6FA8">
      <w:pPr>
        <w:pStyle w:val="VMleipteksti"/>
        <w:numPr>
          <w:ilvl w:val="0"/>
          <w:numId w:val="32"/>
        </w:numPr>
      </w:pPr>
      <w:r w:rsidRPr="00451A3B">
        <w:t>Valtion keskus- ja aluehallinnon rakenteiden toimivuus</w:t>
      </w:r>
    </w:p>
    <w:p w:rsidR="00B95D87" w:rsidRDefault="00B95D87" w:rsidP="00B95D87">
      <w:pPr>
        <w:pStyle w:val="VMleipteksti"/>
        <w:numPr>
          <w:ilvl w:val="0"/>
          <w:numId w:val="32"/>
        </w:numPr>
        <w:spacing w:after="240"/>
      </w:pPr>
      <w:r>
        <w:t>Valtion ja kuntien ICT-toiminnan tehostaminen</w:t>
      </w:r>
    </w:p>
    <w:p w:rsidR="00B95D87" w:rsidRDefault="00D22698" w:rsidP="00B95D87">
      <w:pPr>
        <w:pStyle w:val="VMleipteksti"/>
        <w:spacing w:after="240"/>
        <w:ind w:left="0"/>
        <w:rPr>
          <w:u w:val="single"/>
        </w:rPr>
      </w:pPr>
      <w:r w:rsidRPr="00B95D87">
        <w:rPr>
          <w:u w:val="single"/>
        </w:rPr>
        <w:t>Eurokriisin kokonaisvaikutukset Suomen näkökulmast</w:t>
      </w:r>
      <w:r w:rsidR="00B95D87">
        <w:rPr>
          <w:u w:val="single"/>
        </w:rPr>
        <w:t>a</w:t>
      </w:r>
    </w:p>
    <w:p w:rsidR="00B95D87" w:rsidRDefault="00D22698" w:rsidP="00B95D87">
      <w:pPr>
        <w:pStyle w:val="VMleipteksti"/>
        <w:spacing w:after="240"/>
        <w:ind w:left="0"/>
      </w:pPr>
      <w:r>
        <w:t>T</w:t>
      </w:r>
      <w:r w:rsidRPr="000352D7">
        <w:t xml:space="preserve">alous- ja rahoituskriisien </w:t>
      </w:r>
      <w:r>
        <w:t>hallinta aiheuttaa erilaisia kustannuksia valtioille.  Kustannukset voivat jakautua pitkälle ajanjaksolle</w:t>
      </w:r>
      <w:r w:rsidR="00425B1F">
        <w:t xml:space="preserve"> ja</w:t>
      </w:r>
      <w:r>
        <w:t xml:space="preserve"> samalla niiden hyödyt ovat vaikeasti hahmotettavissa. Tavoitteena on arvioida kriisinhallinnan kokonaiskustannuksia suhteessa hyötyihin, joita niiden kautta on tavo</w:t>
      </w:r>
      <w:r>
        <w:t>i</w:t>
      </w:r>
      <w:r>
        <w:t>teltu. Niitä ovat erityisesti rahoitusjärjestelmä vakauden ja toimivuuden ylläpitäminen, tartuntava</w:t>
      </w:r>
      <w:r>
        <w:t>i</w:t>
      </w:r>
      <w:r>
        <w:t>kutusten rajaaminen, kokonaistalouden kasvuedellytysten ylläpitäminen sekä edellytysten säilym</w:t>
      </w:r>
      <w:r>
        <w:t>i</w:t>
      </w:r>
      <w:r>
        <w:t>nen julkisen talouden vakaudelle. Kokonaiskustannuksia arvioitaessa Suomen näkökulmasta voi olla hyödyllistä verrata Suomea muihin euroalueen maihin sekä EU-maihin, jotka eivät kuulu e</w:t>
      </w:r>
      <w:r>
        <w:t>u</w:t>
      </w:r>
      <w:r>
        <w:t>roon. Lisäksi on hyödyllistä arvioida kuinka 1990-luvun pankkikriisi ja 2010-luvun eurokriisi poi</w:t>
      </w:r>
      <w:r>
        <w:t>k</w:t>
      </w:r>
      <w:r>
        <w:t>keisivat vaikutuksiltaan Suomen näkökulmasta.</w:t>
      </w:r>
    </w:p>
    <w:p w:rsidR="00B26B47" w:rsidRDefault="0029300E" w:rsidP="00B26B47">
      <w:pPr>
        <w:pStyle w:val="VMleipteksti"/>
        <w:ind w:left="0"/>
      </w:pPr>
      <w:r>
        <w:t>Kysymyksiä:</w:t>
      </w:r>
    </w:p>
    <w:p w:rsidR="00873713" w:rsidRDefault="0029300E" w:rsidP="00B26B47">
      <w:pPr>
        <w:pStyle w:val="VMleipteksti"/>
        <w:numPr>
          <w:ilvl w:val="0"/>
          <w:numId w:val="39"/>
        </w:numPr>
      </w:pPr>
      <w:r w:rsidRPr="0029300E">
        <w:lastRenderedPageBreak/>
        <w:t>Mitkä olivat 1990-luvun pankkikriisin ja 2008 - 2009 kansainvälisen finanssikriisin vakau</w:t>
      </w:r>
      <w:r w:rsidRPr="0029300E">
        <w:t>t</w:t>
      </w:r>
      <w:r w:rsidRPr="0029300E">
        <w:t>tamisesta aiheutuneet kokonaistaloudelliset vaikutukset?</w:t>
      </w:r>
    </w:p>
    <w:p w:rsidR="0029300E" w:rsidRPr="0029300E" w:rsidRDefault="0029300E" w:rsidP="0029300E">
      <w:pPr>
        <w:pStyle w:val="VMleipteksti"/>
        <w:keepNext/>
        <w:keepLines/>
        <w:numPr>
          <w:ilvl w:val="0"/>
          <w:numId w:val="33"/>
        </w:numPr>
      </w:pPr>
      <w:r w:rsidRPr="0029300E">
        <w:t>Miltä osin vaikutukset Suomeen johtuivat eurokriisistä ja miltä osin kansainvälisestä su</w:t>
      </w:r>
      <w:r w:rsidRPr="0029300E">
        <w:t>h</w:t>
      </w:r>
      <w:r w:rsidRPr="0029300E">
        <w:t xml:space="preserve">danteiden heilahtelusta ja rahoitusepävakaudesta? </w:t>
      </w:r>
    </w:p>
    <w:p w:rsidR="00D22698" w:rsidRDefault="0029300E" w:rsidP="001C629C">
      <w:pPr>
        <w:pStyle w:val="VMleipteksti"/>
        <w:numPr>
          <w:ilvl w:val="0"/>
          <w:numId w:val="33"/>
        </w:numPr>
      </w:pPr>
      <w:r w:rsidRPr="0029300E">
        <w:t>Mikä oli yhteisvaluutan käyttämisen vaikutus Suomen talouden vakauteen (kasvuedellyty</w:t>
      </w:r>
      <w:r w:rsidRPr="0029300E">
        <w:t>k</w:t>
      </w:r>
      <w:r w:rsidRPr="0029300E">
        <w:t>set, kilpailukyky) ja julkiseen talouteen (kestävyys, velkataso, rahoitusasema, luottoluokitus) euron käyttöönoton ml. eurokriisin aikana?</w:t>
      </w:r>
    </w:p>
    <w:p w:rsidR="00641AF8" w:rsidRDefault="00641AF8">
      <w:pPr>
        <w:rPr>
          <w:szCs w:val="24"/>
          <w:lang w:eastAsia="fi-FI"/>
        </w:rPr>
      </w:pPr>
      <w:r>
        <w:br w:type="page"/>
      </w:r>
    </w:p>
    <w:p w:rsidR="004C5430" w:rsidRDefault="004C5430" w:rsidP="00873713">
      <w:pPr>
        <w:pStyle w:val="VMOtsikko1"/>
      </w:pPr>
      <w:bookmarkStart w:id="7" w:name="_Toc378774065"/>
      <w:r>
        <w:lastRenderedPageBreak/>
        <w:t>Liite</w:t>
      </w:r>
      <w:bookmarkEnd w:id="7"/>
    </w:p>
    <w:p w:rsidR="004C5430" w:rsidRPr="00AC45AA" w:rsidRDefault="004C5430" w:rsidP="004C5430">
      <w:pPr>
        <w:pStyle w:val="VMleipteksti"/>
        <w:ind w:left="0"/>
        <w:rPr>
          <w:b/>
          <w:i/>
        </w:rPr>
      </w:pPr>
      <w:r>
        <w:t>Tähän liitteeseen on kerätty</w:t>
      </w:r>
      <w:r w:rsidR="000B2C54">
        <w:t xml:space="preserve"> osiossa 2 esiteltyjen tutkimusteemojen alaisia</w:t>
      </w:r>
      <w:r w:rsidR="007E4B9C">
        <w:t xml:space="preserve"> tarkempia</w:t>
      </w:r>
      <w:r w:rsidR="00B7426C">
        <w:t xml:space="preserve"> tutkimusaihe</w:t>
      </w:r>
      <w:r w:rsidR="00B7426C">
        <w:t>i</w:t>
      </w:r>
      <w:r w:rsidR="00B7426C">
        <w:t xml:space="preserve">ta. </w:t>
      </w:r>
      <w:r w:rsidR="00B7426C" w:rsidRPr="00AC45AA">
        <w:rPr>
          <w:b/>
          <w:i/>
        </w:rPr>
        <w:t>Nämä</w:t>
      </w:r>
      <w:r w:rsidRPr="00AC45AA">
        <w:rPr>
          <w:b/>
          <w:i/>
        </w:rPr>
        <w:t xml:space="preserve"> kuvastavat pääosin tutkimustarpeita</w:t>
      </w:r>
      <w:r w:rsidR="00B7426C" w:rsidRPr="00AC45AA">
        <w:rPr>
          <w:b/>
          <w:i/>
        </w:rPr>
        <w:t>, eikä niille</w:t>
      </w:r>
      <w:r w:rsidRPr="00AC45AA">
        <w:rPr>
          <w:b/>
          <w:i/>
        </w:rPr>
        <w:t xml:space="preserve"> ei ole välttämättä suunniteltu rahoitu</w:t>
      </w:r>
      <w:r w:rsidRPr="00AC45AA">
        <w:rPr>
          <w:b/>
          <w:i/>
        </w:rPr>
        <w:t>s</w:t>
      </w:r>
      <w:r w:rsidRPr="00AC45AA">
        <w:rPr>
          <w:b/>
          <w:i/>
        </w:rPr>
        <w:t>ta ja/tai aikataulua. Osio perustuu valtiovarainministeriön eri osastojen keräämiin tutkimusto</w:t>
      </w:r>
      <w:r w:rsidRPr="00AC45AA">
        <w:rPr>
          <w:b/>
          <w:i/>
        </w:rPr>
        <w:t>i</w:t>
      </w:r>
      <w:r w:rsidRPr="00AC45AA">
        <w:rPr>
          <w:b/>
          <w:i/>
        </w:rPr>
        <w:t>veisiin ilman priorisointeja.</w:t>
      </w:r>
    </w:p>
    <w:p w:rsidR="0014267B" w:rsidRDefault="0014267B" w:rsidP="004C5430">
      <w:pPr>
        <w:pStyle w:val="VMleipteksti"/>
        <w:ind w:left="0"/>
      </w:pPr>
    </w:p>
    <w:p w:rsidR="0014267B" w:rsidRDefault="0014267B" w:rsidP="004C5430">
      <w:pPr>
        <w:pStyle w:val="VMleipteksti"/>
        <w:ind w:left="0"/>
        <w:rPr>
          <w:i/>
        </w:rPr>
      </w:pPr>
      <w:r>
        <w:rPr>
          <w:i/>
        </w:rPr>
        <w:t>Kunta-asiat</w:t>
      </w:r>
    </w:p>
    <w:p w:rsidR="00911E9A" w:rsidRDefault="00911E9A" w:rsidP="004C5430">
      <w:pPr>
        <w:pStyle w:val="VMleipteksti"/>
        <w:ind w:left="0"/>
        <w:rPr>
          <w:i/>
        </w:rPr>
      </w:pPr>
    </w:p>
    <w:p w:rsidR="00911E9A" w:rsidRPr="005405D3" w:rsidRDefault="00911E9A" w:rsidP="00911E9A">
      <w:pPr>
        <w:pStyle w:val="VMleipteksti"/>
        <w:ind w:left="0"/>
        <w:rPr>
          <w:u w:val="single"/>
        </w:rPr>
      </w:pPr>
      <w:r w:rsidRPr="005405D3">
        <w:rPr>
          <w:u w:val="single"/>
        </w:rPr>
        <w:t>Kuntauudistuksen vaikutusten arviointi</w:t>
      </w:r>
    </w:p>
    <w:p w:rsidR="00911E9A" w:rsidRDefault="00911E9A" w:rsidP="00911E9A">
      <w:pPr>
        <w:pStyle w:val="VMNormaaliSisentmtn"/>
      </w:pPr>
    </w:p>
    <w:p w:rsidR="00911E9A" w:rsidRPr="005405D3" w:rsidRDefault="00911E9A" w:rsidP="00911E9A">
      <w:pPr>
        <w:pStyle w:val="Luettelokappale"/>
        <w:ind w:left="0"/>
        <w:rPr>
          <w:rFonts w:ascii="Times New Roman" w:hAnsi="Times New Roman" w:cs="Times New Roman"/>
          <w:sz w:val="24"/>
          <w:szCs w:val="24"/>
          <w:lang w:val="fi-FI"/>
        </w:rPr>
      </w:pPr>
      <w:r w:rsidRPr="005405D3">
        <w:rPr>
          <w:rFonts w:ascii="Times New Roman" w:hAnsi="Times New Roman" w:cs="Times New Roman"/>
          <w:sz w:val="24"/>
          <w:szCs w:val="24"/>
          <w:lang w:val="fi-FI"/>
        </w:rPr>
        <w:t xml:space="preserve">Kuntauudistus tulisi kokonaisuutena ottaa </w:t>
      </w:r>
      <w:r w:rsidRPr="00674DD5">
        <w:rPr>
          <w:rFonts w:ascii="Times New Roman" w:hAnsi="Times New Roman" w:cs="Times New Roman"/>
          <w:bCs/>
          <w:sz w:val="24"/>
          <w:szCs w:val="24"/>
          <w:lang w:val="fi-FI"/>
        </w:rPr>
        <w:t>laajaan arvioinnin</w:t>
      </w:r>
      <w:r>
        <w:rPr>
          <w:rFonts w:ascii="Times New Roman" w:hAnsi="Times New Roman" w:cs="Times New Roman"/>
          <w:bCs/>
          <w:sz w:val="24"/>
          <w:szCs w:val="24"/>
          <w:lang w:val="fi-FI"/>
        </w:rPr>
        <w:t xml:space="preserve"> kohteeksi</w:t>
      </w:r>
      <w:r w:rsidRPr="005405D3">
        <w:rPr>
          <w:rFonts w:ascii="Times New Roman" w:hAnsi="Times New Roman" w:cs="Times New Roman"/>
          <w:sz w:val="24"/>
          <w:szCs w:val="24"/>
          <w:lang w:val="fi-FI"/>
        </w:rPr>
        <w:t>. Tutkimusohjelmassa tulisi painottaa erityisesti uudistuksen taloudellisia vaikutuksia niin koko julkiselle taloudelle, mutta er</w:t>
      </w:r>
      <w:r w:rsidRPr="005405D3">
        <w:rPr>
          <w:rFonts w:ascii="Times New Roman" w:hAnsi="Times New Roman" w:cs="Times New Roman"/>
          <w:sz w:val="24"/>
          <w:szCs w:val="24"/>
          <w:lang w:val="fi-FI"/>
        </w:rPr>
        <w:t>i</w:t>
      </w:r>
      <w:r w:rsidRPr="005405D3">
        <w:rPr>
          <w:rFonts w:ascii="Times New Roman" w:hAnsi="Times New Roman" w:cs="Times New Roman"/>
          <w:sz w:val="24"/>
          <w:szCs w:val="24"/>
          <w:lang w:val="fi-FI"/>
        </w:rPr>
        <w:t>tyisesti kuntataloudelle. Kuntauudistuksen vaikutukset näkyvät pitkällä aikavälillä, joten arviointi edellyttäisi useamman vuoden ohjelmaa (5</w:t>
      </w:r>
      <w:r>
        <w:rPr>
          <w:rFonts w:ascii="Times New Roman" w:hAnsi="Times New Roman" w:cs="Times New Roman"/>
          <w:sz w:val="24"/>
          <w:szCs w:val="24"/>
          <w:lang w:val="fi-FI"/>
        </w:rPr>
        <w:t>–</w:t>
      </w:r>
      <w:r w:rsidRPr="005405D3">
        <w:rPr>
          <w:rFonts w:ascii="Times New Roman" w:hAnsi="Times New Roman" w:cs="Times New Roman"/>
          <w:sz w:val="24"/>
          <w:szCs w:val="24"/>
          <w:lang w:val="fi-FI"/>
        </w:rPr>
        <w:t>10 vuotta).</w:t>
      </w:r>
    </w:p>
    <w:p w:rsidR="00911E9A" w:rsidRPr="005405D3" w:rsidRDefault="00911E9A" w:rsidP="00911E9A">
      <w:pPr>
        <w:pStyle w:val="Luettelokappale"/>
        <w:ind w:left="0"/>
        <w:rPr>
          <w:rFonts w:ascii="Times New Roman" w:hAnsi="Times New Roman" w:cs="Times New Roman"/>
          <w:sz w:val="24"/>
          <w:szCs w:val="24"/>
          <w:lang w:val="fi-FI"/>
        </w:rPr>
      </w:pPr>
    </w:p>
    <w:p w:rsidR="00911E9A" w:rsidRPr="005405D3" w:rsidRDefault="00911E9A" w:rsidP="00911E9A">
      <w:pPr>
        <w:pStyle w:val="Luettelokappale"/>
        <w:ind w:left="0"/>
        <w:rPr>
          <w:rFonts w:ascii="Times New Roman" w:hAnsi="Times New Roman" w:cs="Times New Roman"/>
          <w:sz w:val="24"/>
          <w:szCs w:val="24"/>
          <w:lang w:val="fi-FI"/>
        </w:rPr>
      </w:pPr>
      <w:r>
        <w:rPr>
          <w:rFonts w:ascii="Times New Roman" w:hAnsi="Times New Roman" w:cs="Times New Roman"/>
          <w:sz w:val="24"/>
          <w:szCs w:val="24"/>
          <w:lang w:val="fi-FI"/>
        </w:rPr>
        <w:t>K</w:t>
      </w:r>
      <w:r w:rsidRPr="005405D3">
        <w:rPr>
          <w:rFonts w:ascii="Times New Roman" w:hAnsi="Times New Roman" w:cs="Times New Roman"/>
          <w:sz w:val="24"/>
          <w:szCs w:val="24"/>
          <w:lang w:val="fi-FI"/>
        </w:rPr>
        <w:t xml:space="preserve">untarakennelain valmistelun yhteydessä </w:t>
      </w:r>
      <w:r>
        <w:rPr>
          <w:rFonts w:ascii="Times New Roman" w:hAnsi="Times New Roman" w:cs="Times New Roman"/>
          <w:sz w:val="24"/>
          <w:szCs w:val="24"/>
          <w:lang w:val="fi-FI"/>
        </w:rPr>
        <w:t>on havaittu</w:t>
      </w:r>
      <w:r w:rsidRPr="005405D3">
        <w:rPr>
          <w:rFonts w:ascii="Times New Roman" w:hAnsi="Times New Roman" w:cs="Times New Roman"/>
          <w:sz w:val="24"/>
          <w:szCs w:val="24"/>
          <w:lang w:val="fi-FI"/>
        </w:rPr>
        <w:t>, että kuntarakenteen muuto</w:t>
      </w:r>
      <w:r w:rsidR="00641AF8">
        <w:rPr>
          <w:rFonts w:ascii="Times New Roman" w:hAnsi="Times New Roman" w:cs="Times New Roman"/>
          <w:sz w:val="24"/>
          <w:szCs w:val="24"/>
          <w:lang w:val="fi-FI"/>
        </w:rPr>
        <w:t xml:space="preserve">sten </w:t>
      </w:r>
      <w:r>
        <w:rPr>
          <w:rFonts w:ascii="Times New Roman" w:hAnsi="Times New Roman" w:cs="Times New Roman"/>
          <w:sz w:val="24"/>
          <w:szCs w:val="24"/>
          <w:lang w:val="fi-FI"/>
        </w:rPr>
        <w:t xml:space="preserve">pitkän ajan </w:t>
      </w:r>
      <w:r w:rsidRPr="00674DD5">
        <w:rPr>
          <w:rFonts w:ascii="Times New Roman" w:hAnsi="Times New Roman" w:cs="Times New Roman"/>
          <w:sz w:val="24"/>
          <w:szCs w:val="24"/>
          <w:lang w:val="fi-FI"/>
        </w:rPr>
        <w:t>vaikutuksia ei ole systemaattisesti tutkittu</w:t>
      </w:r>
      <w:r>
        <w:rPr>
          <w:rFonts w:ascii="Times New Roman" w:hAnsi="Times New Roman" w:cs="Times New Roman"/>
          <w:sz w:val="24"/>
          <w:szCs w:val="24"/>
          <w:lang w:val="fi-FI"/>
        </w:rPr>
        <w:t>. E</w:t>
      </w:r>
      <w:r w:rsidRPr="00674DD5">
        <w:rPr>
          <w:rFonts w:ascii="Times New Roman" w:hAnsi="Times New Roman" w:cs="Times New Roman"/>
          <w:sz w:val="24"/>
          <w:szCs w:val="24"/>
          <w:lang w:val="fi-FI"/>
        </w:rPr>
        <w:t>rityise</w:t>
      </w:r>
      <w:r>
        <w:rPr>
          <w:rFonts w:ascii="Times New Roman" w:hAnsi="Times New Roman" w:cs="Times New Roman"/>
          <w:sz w:val="24"/>
          <w:szCs w:val="24"/>
          <w:lang w:val="fi-FI"/>
        </w:rPr>
        <w:t>sti taloudelliset vaikutusarviot</w:t>
      </w:r>
      <w:r w:rsidRPr="00674DD5">
        <w:rPr>
          <w:rFonts w:ascii="Times New Roman" w:hAnsi="Times New Roman" w:cs="Times New Roman"/>
          <w:sz w:val="24"/>
          <w:szCs w:val="24"/>
          <w:lang w:val="fi-FI"/>
        </w:rPr>
        <w:t xml:space="preserve"> puuttuvat lähes kokonaan.</w:t>
      </w:r>
      <w:r w:rsidRPr="00E12656">
        <w:rPr>
          <w:rFonts w:ascii="Times New Roman" w:hAnsi="Times New Roman" w:cs="Times New Roman"/>
          <w:sz w:val="24"/>
          <w:szCs w:val="24"/>
          <w:lang w:val="fi-FI"/>
        </w:rPr>
        <w:t xml:space="preserve"> Tutkimushankkee</w:t>
      </w:r>
      <w:r>
        <w:rPr>
          <w:rFonts w:ascii="Times New Roman" w:hAnsi="Times New Roman" w:cs="Times New Roman"/>
          <w:sz w:val="24"/>
          <w:szCs w:val="24"/>
          <w:lang w:val="fi-FI"/>
        </w:rPr>
        <w:t>t ovat lisäksi kohdistuneet yleensä vain tiettyyn yksittäiseen osa-alueeseen,</w:t>
      </w:r>
      <w:r w:rsidRPr="005405D3">
        <w:rPr>
          <w:rFonts w:ascii="Times New Roman" w:hAnsi="Times New Roman" w:cs="Times New Roman"/>
          <w:sz w:val="24"/>
          <w:szCs w:val="24"/>
          <w:lang w:val="fi-FI"/>
        </w:rPr>
        <w:t xml:space="preserve"> joten</w:t>
      </w:r>
      <w:r>
        <w:rPr>
          <w:rFonts w:ascii="Times New Roman" w:hAnsi="Times New Roman" w:cs="Times New Roman"/>
          <w:sz w:val="24"/>
          <w:szCs w:val="24"/>
          <w:lang w:val="fi-FI"/>
        </w:rPr>
        <w:t xml:space="preserve"> niistä on ollut vaikea vetää laajempia johtopäätöksiä.</w:t>
      </w:r>
    </w:p>
    <w:p w:rsidR="00911E9A" w:rsidRDefault="00911E9A" w:rsidP="00911E9A">
      <w:pPr>
        <w:pStyle w:val="Luettelokappale"/>
        <w:ind w:left="0"/>
        <w:rPr>
          <w:rFonts w:ascii="Times New Roman" w:hAnsi="Times New Roman" w:cs="Times New Roman"/>
          <w:lang w:val="fi-FI"/>
        </w:rPr>
      </w:pPr>
    </w:p>
    <w:p w:rsidR="00911E9A" w:rsidRPr="00AC04E8" w:rsidRDefault="00911E9A" w:rsidP="00911E9A">
      <w:pPr>
        <w:pStyle w:val="VMleipteksti"/>
        <w:ind w:left="0"/>
        <w:rPr>
          <w:u w:val="single"/>
        </w:rPr>
      </w:pPr>
      <w:r w:rsidRPr="00AC04E8">
        <w:rPr>
          <w:u w:val="single"/>
        </w:rPr>
        <w:t>Kunta</w:t>
      </w:r>
      <w:r>
        <w:rPr>
          <w:u w:val="single"/>
        </w:rPr>
        <w:t xml:space="preserve">palvelujen </w:t>
      </w:r>
      <w:r w:rsidR="00282120">
        <w:rPr>
          <w:u w:val="single"/>
        </w:rPr>
        <w:t>tuottavuuden ja -</w:t>
      </w:r>
      <w:r w:rsidRPr="00AC04E8">
        <w:rPr>
          <w:u w:val="single"/>
        </w:rPr>
        <w:t>tuloksellisuuden mittaaminen</w:t>
      </w:r>
    </w:p>
    <w:p w:rsidR="00911E9A" w:rsidRPr="00AC04E8" w:rsidRDefault="00911E9A" w:rsidP="00911E9A">
      <w:pPr>
        <w:pStyle w:val="Luettelokappale"/>
        <w:ind w:left="0"/>
        <w:rPr>
          <w:rFonts w:ascii="Times New Roman" w:hAnsi="Times New Roman" w:cs="Times New Roman"/>
          <w:u w:val="single"/>
          <w:lang w:val="fi-FI"/>
        </w:rPr>
      </w:pPr>
    </w:p>
    <w:p w:rsidR="00911E9A" w:rsidRPr="00E12656" w:rsidRDefault="00911E9A" w:rsidP="00911E9A">
      <w:pPr>
        <w:pStyle w:val="Luettelokappale"/>
        <w:ind w:left="0"/>
        <w:rPr>
          <w:rFonts w:ascii="Times New Roman" w:hAnsi="Times New Roman" w:cs="Times New Roman"/>
          <w:sz w:val="24"/>
          <w:szCs w:val="24"/>
          <w:lang w:val="fi-FI"/>
        </w:rPr>
      </w:pPr>
      <w:r>
        <w:rPr>
          <w:rFonts w:ascii="Times New Roman" w:hAnsi="Times New Roman" w:cs="Times New Roman"/>
          <w:sz w:val="24"/>
          <w:szCs w:val="24"/>
          <w:lang w:val="fi-FI"/>
        </w:rPr>
        <w:t>Valtiovarainministeriö</w:t>
      </w:r>
      <w:r w:rsidRPr="00E12656">
        <w:rPr>
          <w:rFonts w:ascii="Times New Roman" w:hAnsi="Times New Roman" w:cs="Times New Roman"/>
          <w:sz w:val="24"/>
          <w:szCs w:val="24"/>
          <w:lang w:val="fi-FI"/>
        </w:rPr>
        <w:t xml:space="preserve"> on hallitusohjelman perusteella käyn</w:t>
      </w:r>
      <w:r>
        <w:rPr>
          <w:rFonts w:ascii="Times New Roman" w:hAnsi="Times New Roman" w:cs="Times New Roman"/>
          <w:sz w:val="24"/>
          <w:szCs w:val="24"/>
          <w:lang w:val="fi-FI"/>
        </w:rPr>
        <w:t>nistänyt kuntapalvelujen tuottavuuden ja -</w:t>
      </w:r>
      <w:r w:rsidRPr="00E12656">
        <w:rPr>
          <w:rFonts w:ascii="Times New Roman" w:hAnsi="Times New Roman" w:cs="Times New Roman"/>
          <w:sz w:val="24"/>
          <w:szCs w:val="24"/>
          <w:lang w:val="fi-FI"/>
        </w:rPr>
        <w:t>tuloksellisuuden kehittämisen</w:t>
      </w:r>
      <w:r>
        <w:rPr>
          <w:rFonts w:ascii="Times New Roman" w:hAnsi="Times New Roman" w:cs="Times New Roman"/>
          <w:sz w:val="24"/>
          <w:szCs w:val="24"/>
          <w:lang w:val="fi-FI"/>
        </w:rPr>
        <w:t xml:space="preserve">. Tähän </w:t>
      </w:r>
      <w:r w:rsidRPr="00E12656">
        <w:rPr>
          <w:rFonts w:ascii="Times New Roman" w:hAnsi="Times New Roman" w:cs="Times New Roman"/>
          <w:sz w:val="24"/>
          <w:szCs w:val="24"/>
          <w:lang w:val="fi-FI"/>
        </w:rPr>
        <w:t xml:space="preserve">sisältyy mm. </w:t>
      </w:r>
      <w:r>
        <w:rPr>
          <w:rFonts w:ascii="Times New Roman" w:hAnsi="Times New Roman" w:cs="Times New Roman"/>
          <w:sz w:val="24"/>
          <w:szCs w:val="24"/>
          <w:lang w:val="fi-FI"/>
        </w:rPr>
        <w:t xml:space="preserve">tuottavuutta ja vaikuttavuutta kuvaavien </w:t>
      </w:r>
      <w:r w:rsidRPr="00E12656">
        <w:rPr>
          <w:rFonts w:ascii="Times New Roman" w:hAnsi="Times New Roman" w:cs="Times New Roman"/>
          <w:sz w:val="24"/>
          <w:szCs w:val="24"/>
          <w:lang w:val="fi-FI"/>
        </w:rPr>
        <w:t>mi</w:t>
      </w:r>
      <w:r w:rsidRPr="00E12656">
        <w:rPr>
          <w:rFonts w:ascii="Times New Roman" w:hAnsi="Times New Roman" w:cs="Times New Roman"/>
          <w:sz w:val="24"/>
          <w:szCs w:val="24"/>
          <w:lang w:val="fi-FI"/>
        </w:rPr>
        <w:t>t</w:t>
      </w:r>
      <w:r w:rsidRPr="00E12656">
        <w:rPr>
          <w:rFonts w:ascii="Times New Roman" w:hAnsi="Times New Roman" w:cs="Times New Roman"/>
          <w:sz w:val="24"/>
          <w:szCs w:val="24"/>
          <w:lang w:val="fi-FI"/>
        </w:rPr>
        <w:t xml:space="preserve">tareiden </w:t>
      </w:r>
      <w:r>
        <w:rPr>
          <w:rFonts w:ascii="Times New Roman" w:hAnsi="Times New Roman" w:cs="Times New Roman"/>
          <w:sz w:val="24"/>
          <w:szCs w:val="24"/>
          <w:lang w:val="fi-FI"/>
        </w:rPr>
        <w:t>muodostaminen</w:t>
      </w:r>
      <w:r w:rsidRPr="00E12656">
        <w:rPr>
          <w:rFonts w:ascii="Times New Roman" w:hAnsi="Times New Roman" w:cs="Times New Roman"/>
          <w:sz w:val="24"/>
          <w:szCs w:val="24"/>
          <w:lang w:val="fi-FI"/>
        </w:rPr>
        <w:t>.</w:t>
      </w:r>
      <w:r>
        <w:rPr>
          <w:rFonts w:ascii="Times New Roman" w:hAnsi="Times New Roman" w:cs="Times New Roman"/>
          <w:sz w:val="24"/>
          <w:szCs w:val="24"/>
          <w:lang w:val="fi-FI"/>
        </w:rPr>
        <w:t xml:space="preserve"> Tällaisilla mittareilla voidaan arvioida kuntien välisiä tuottavuuseroja ja niiden syitä.</w:t>
      </w:r>
      <w:r w:rsidRPr="00E12656">
        <w:rPr>
          <w:rFonts w:ascii="Times New Roman" w:hAnsi="Times New Roman" w:cs="Times New Roman"/>
          <w:sz w:val="24"/>
          <w:szCs w:val="24"/>
          <w:lang w:val="fi-FI"/>
        </w:rPr>
        <w:t xml:space="preserve"> Vuoden 2014 alussa julkistaan kuntaraken</w:t>
      </w:r>
      <w:r>
        <w:rPr>
          <w:rFonts w:ascii="Times New Roman" w:hAnsi="Times New Roman" w:cs="Times New Roman"/>
          <w:sz w:val="24"/>
          <w:szCs w:val="24"/>
          <w:lang w:val="fi-FI"/>
        </w:rPr>
        <w:t>ne.fi -</w:t>
      </w:r>
      <w:r w:rsidRPr="00E12656">
        <w:rPr>
          <w:rFonts w:ascii="Times New Roman" w:hAnsi="Times New Roman" w:cs="Times New Roman"/>
          <w:sz w:val="24"/>
          <w:szCs w:val="24"/>
          <w:lang w:val="fi-FI"/>
        </w:rPr>
        <w:t xml:space="preserve">sivustolla tähän selvitystyöhön liittyvä käsikirja kunnille ja kuntayhtymille ja alustavat valtakunnalliset ja kuntakohtaiset mittarit. </w:t>
      </w:r>
    </w:p>
    <w:p w:rsidR="00911E9A" w:rsidRPr="00E12656" w:rsidRDefault="00911E9A" w:rsidP="00911E9A">
      <w:pPr>
        <w:pStyle w:val="Luettelokappale"/>
        <w:ind w:left="0"/>
        <w:rPr>
          <w:rFonts w:ascii="Times New Roman" w:hAnsi="Times New Roman" w:cs="Times New Roman"/>
          <w:sz w:val="24"/>
          <w:szCs w:val="24"/>
          <w:lang w:val="fi-FI"/>
        </w:rPr>
      </w:pPr>
    </w:p>
    <w:p w:rsidR="00911E9A" w:rsidRPr="00E12656" w:rsidRDefault="00911E9A" w:rsidP="00911E9A">
      <w:pPr>
        <w:pStyle w:val="Luettelokappale"/>
        <w:ind w:left="0"/>
        <w:rPr>
          <w:rFonts w:ascii="Times New Roman" w:hAnsi="Times New Roman" w:cs="Times New Roman"/>
          <w:sz w:val="24"/>
          <w:szCs w:val="24"/>
          <w:lang w:val="fi-FI"/>
        </w:rPr>
      </w:pPr>
      <w:r w:rsidRPr="00E12656">
        <w:rPr>
          <w:rFonts w:ascii="Times New Roman" w:hAnsi="Times New Roman" w:cs="Times New Roman"/>
          <w:sz w:val="24"/>
          <w:szCs w:val="24"/>
          <w:lang w:val="fi-FI"/>
        </w:rPr>
        <w:t>JulkICT-toiminto vastaa ja</w:t>
      </w:r>
      <w:r>
        <w:rPr>
          <w:rFonts w:ascii="Times New Roman" w:hAnsi="Times New Roman" w:cs="Times New Roman"/>
          <w:sz w:val="24"/>
          <w:szCs w:val="24"/>
          <w:lang w:val="fi-FI"/>
        </w:rPr>
        <w:t xml:space="preserve"> rahoittaa lisäksi </w:t>
      </w:r>
      <w:r w:rsidRPr="00E12656">
        <w:rPr>
          <w:rFonts w:ascii="Times New Roman" w:hAnsi="Times New Roman" w:cs="Times New Roman"/>
          <w:sz w:val="24"/>
          <w:szCs w:val="24"/>
          <w:lang w:val="fi-FI"/>
        </w:rPr>
        <w:t>kuntien talous- ja toimintatietojen, tilastoinnin ja tiet</w:t>
      </w:r>
      <w:r w:rsidRPr="00E12656">
        <w:rPr>
          <w:rFonts w:ascii="Times New Roman" w:hAnsi="Times New Roman" w:cs="Times New Roman"/>
          <w:sz w:val="24"/>
          <w:szCs w:val="24"/>
          <w:lang w:val="fi-FI"/>
        </w:rPr>
        <w:t>o</w:t>
      </w:r>
      <w:r w:rsidRPr="00E12656">
        <w:rPr>
          <w:rFonts w:ascii="Times New Roman" w:hAnsi="Times New Roman" w:cs="Times New Roman"/>
          <w:sz w:val="24"/>
          <w:szCs w:val="24"/>
          <w:lang w:val="fi-FI"/>
        </w:rPr>
        <w:t>huollon kehittämisohjelma</w:t>
      </w:r>
      <w:r>
        <w:rPr>
          <w:rFonts w:ascii="Times New Roman" w:hAnsi="Times New Roman" w:cs="Times New Roman"/>
          <w:sz w:val="24"/>
          <w:szCs w:val="24"/>
          <w:lang w:val="fi-FI"/>
        </w:rPr>
        <w:t>a (Kuntatieto)</w:t>
      </w:r>
      <w:r w:rsidRPr="00E12656">
        <w:rPr>
          <w:rFonts w:ascii="Times New Roman" w:hAnsi="Times New Roman" w:cs="Times New Roman"/>
          <w:sz w:val="24"/>
          <w:szCs w:val="24"/>
          <w:lang w:val="fi-FI"/>
        </w:rPr>
        <w:t xml:space="preserve">. </w:t>
      </w:r>
      <w:r w:rsidR="001348A6">
        <w:rPr>
          <w:rFonts w:ascii="Times New Roman" w:hAnsi="Times New Roman" w:cs="Times New Roman"/>
          <w:sz w:val="24"/>
          <w:szCs w:val="24"/>
          <w:lang w:val="fi-FI"/>
        </w:rPr>
        <w:t>Kyseinen hanke on perusedellytys kuntapalveluja kosk</w:t>
      </w:r>
      <w:r w:rsidR="001348A6">
        <w:rPr>
          <w:rFonts w:ascii="Times New Roman" w:hAnsi="Times New Roman" w:cs="Times New Roman"/>
          <w:sz w:val="24"/>
          <w:szCs w:val="24"/>
          <w:lang w:val="fi-FI"/>
        </w:rPr>
        <w:t>e</w:t>
      </w:r>
      <w:r w:rsidR="001348A6">
        <w:rPr>
          <w:rFonts w:ascii="Times New Roman" w:hAnsi="Times New Roman" w:cs="Times New Roman"/>
          <w:sz w:val="24"/>
          <w:szCs w:val="24"/>
          <w:lang w:val="fi-FI"/>
        </w:rPr>
        <w:t>van tutkimuksen tekemiseen</w:t>
      </w:r>
      <w:r w:rsidRPr="00E12656">
        <w:rPr>
          <w:rFonts w:ascii="Times New Roman" w:hAnsi="Times New Roman" w:cs="Times New Roman"/>
          <w:sz w:val="24"/>
          <w:szCs w:val="24"/>
          <w:lang w:val="fi-FI"/>
        </w:rPr>
        <w:t>. Ohjelmassa ovat mukana VM, OKM, Opetushallitus, THL/STM, Kuntaliitto, pilottikunnat ja Tilastokeskus. Ohjelmalla on suo</w:t>
      </w:r>
      <w:r>
        <w:rPr>
          <w:rFonts w:ascii="Times New Roman" w:hAnsi="Times New Roman" w:cs="Times New Roman"/>
          <w:sz w:val="24"/>
          <w:szCs w:val="24"/>
          <w:lang w:val="fi-FI"/>
        </w:rPr>
        <w:t>ra kytkös kuntatuottavuuden ja -</w:t>
      </w:r>
      <w:r w:rsidRPr="00E12656">
        <w:rPr>
          <w:rFonts w:ascii="Times New Roman" w:hAnsi="Times New Roman" w:cs="Times New Roman"/>
          <w:sz w:val="24"/>
          <w:szCs w:val="24"/>
          <w:lang w:val="fi-FI"/>
        </w:rPr>
        <w:t>tuloksellisuuden mittaamiseen.</w:t>
      </w:r>
    </w:p>
    <w:p w:rsidR="00911E9A" w:rsidRDefault="00911E9A" w:rsidP="00911E9A">
      <w:pPr>
        <w:pStyle w:val="Luettelokappale"/>
        <w:ind w:left="0"/>
        <w:rPr>
          <w:rFonts w:ascii="Times New Roman" w:hAnsi="Times New Roman" w:cs="Times New Roman"/>
          <w:sz w:val="24"/>
          <w:szCs w:val="24"/>
          <w:lang w:val="fi-FI"/>
        </w:rPr>
      </w:pPr>
    </w:p>
    <w:p w:rsidR="00911E9A" w:rsidRPr="00830B8A" w:rsidRDefault="00911E9A" w:rsidP="00911E9A">
      <w:pPr>
        <w:pStyle w:val="vmleipteksti0"/>
        <w:ind w:left="0"/>
        <w:rPr>
          <w:color w:val="000000" w:themeColor="text1"/>
          <w:u w:val="single"/>
        </w:rPr>
      </w:pPr>
      <w:r>
        <w:rPr>
          <w:color w:val="000000" w:themeColor="text1"/>
          <w:u w:val="single"/>
        </w:rPr>
        <w:t>Kuntauudistuksen ICT -</w:t>
      </w:r>
      <w:r w:rsidRPr="00830B8A">
        <w:rPr>
          <w:color w:val="000000" w:themeColor="text1"/>
          <w:u w:val="single"/>
        </w:rPr>
        <w:t>muutostuen tutkimushanke</w:t>
      </w:r>
    </w:p>
    <w:p w:rsidR="00911E9A" w:rsidRPr="00830B8A" w:rsidRDefault="00911E9A" w:rsidP="00911E9A">
      <w:pPr>
        <w:pStyle w:val="vmleipteksti0"/>
        <w:ind w:left="0"/>
        <w:rPr>
          <w:color w:val="000000" w:themeColor="text1"/>
        </w:rPr>
      </w:pPr>
    </w:p>
    <w:p w:rsidR="00911E9A" w:rsidRPr="00830B8A" w:rsidRDefault="00911E9A" w:rsidP="00911E9A">
      <w:pPr>
        <w:spacing w:after="120"/>
        <w:rPr>
          <w:color w:val="000000" w:themeColor="text1"/>
        </w:rPr>
      </w:pPr>
      <w:r w:rsidRPr="00830B8A">
        <w:rPr>
          <w:color w:val="000000" w:themeColor="text1"/>
        </w:rPr>
        <w:t xml:space="preserve">Kunta- </w:t>
      </w:r>
      <w:r>
        <w:rPr>
          <w:color w:val="000000" w:themeColor="text1"/>
        </w:rPr>
        <w:t>ja palvelurakennemuutosten ICT -</w:t>
      </w:r>
      <w:r w:rsidRPr="00830B8A">
        <w:rPr>
          <w:color w:val="000000" w:themeColor="text1"/>
        </w:rPr>
        <w:t>muutostuen osaksi muodostetaan erillinen tutkimushanke ICT–muutosten arvioimiseksi ja muutoksen liittyvien keskeisten elementtien tarkentamiseksi. Ko</w:t>
      </w:r>
      <w:r w:rsidRPr="00830B8A">
        <w:rPr>
          <w:color w:val="000000" w:themeColor="text1"/>
        </w:rPr>
        <w:t>s</w:t>
      </w:r>
      <w:r w:rsidRPr="00830B8A">
        <w:rPr>
          <w:color w:val="000000" w:themeColor="text1"/>
        </w:rPr>
        <w:t>ka viime vuosina toimeenpantuja kuntaliitoksia on tutkittu pääasiassa johdon ja henkilöstön näk</w:t>
      </w:r>
      <w:r w:rsidRPr="00830B8A">
        <w:rPr>
          <w:color w:val="000000" w:themeColor="text1"/>
        </w:rPr>
        <w:t>ö</w:t>
      </w:r>
      <w:r w:rsidRPr="00830B8A">
        <w:rPr>
          <w:color w:val="000000" w:themeColor="text1"/>
        </w:rPr>
        <w:t>kulmasta, ovat tietohallintoa koskevat kysymykset jääneet vähemmälle tarkastelulle eivätkä tutk</w:t>
      </w:r>
      <w:r w:rsidRPr="00830B8A">
        <w:rPr>
          <w:color w:val="000000" w:themeColor="text1"/>
        </w:rPr>
        <w:t>i</w:t>
      </w:r>
      <w:r w:rsidRPr="00830B8A">
        <w:rPr>
          <w:color w:val="000000" w:themeColor="text1"/>
        </w:rPr>
        <w:t>mustulokset täten sovellu suoraan hyödynnettäväksi ICT-muutostukiohjelmassa.</w:t>
      </w:r>
    </w:p>
    <w:p w:rsidR="00911E9A" w:rsidRPr="00830B8A" w:rsidRDefault="00911E9A" w:rsidP="00911E9A">
      <w:pPr>
        <w:spacing w:after="120"/>
        <w:rPr>
          <w:color w:val="000000" w:themeColor="text1"/>
        </w:rPr>
      </w:pPr>
      <w:r w:rsidRPr="00830B8A">
        <w:rPr>
          <w:color w:val="000000" w:themeColor="text1"/>
        </w:rPr>
        <w:t>Kuntajakoselvitysten ja muutoksen valmistelun tueksi tarvitaan ajankohtaista tietoa kuntaliitosten ja muiden rakennemuutosten yhteydessä tapahtuneiden muutosten vaikutuksista tietohallinnon näk</w:t>
      </w:r>
      <w:r w:rsidRPr="00830B8A">
        <w:rPr>
          <w:color w:val="000000" w:themeColor="text1"/>
        </w:rPr>
        <w:t>ö</w:t>
      </w:r>
      <w:r w:rsidRPr="00830B8A">
        <w:rPr>
          <w:color w:val="000000" w:themeColor="text1"/>
        </w:rPr>
        <w:t>kulmasta ja kattavaa seurantatutkimusta käynnissä olevien selvitys- ja liitosalueiden tietohallinnon tilanteesta.</w:t>
      </w:r>
    </w:p>
    <w:p w:rsidR="00911E9A" w:rsidRPr="00830B8A" w:rsidRDefault="00911E9A" w:rsidP="00911E9A">
      <w:pPr>
        <w:spacing w:after="120"/>
        <w:rPr>
          <w:color w:val="000000" w:themeColor="text1"/>
        </w:rPr>
      </w:pPr>
      <w:r w:rsidRPr="00830B8A">
        <w:rPr>
          <w:color w:val="000000" w:themeColor="text1"/>
        </w:rPr>
        <w:t xml:space="preserve">ICT-muutostukiohjelman yhteydessä käynnistetään tutkimushanke, jonka tavoitteena on tuottaa tutkimustietoa kuntaliitosten vaikutuksista kuntaorganisaatioiden (kunnat, kuntayhtymät ja muut </w:t>
      </w:r>
      <w:r w:rsidRPr="00830B8A">
        <w:rPr>
          <w:color w:val="000000" w:themeColor="text1"/>
        </w:rPr>
        <w:lastRenderedPageBreak/>
        <w:t>kunnalliset organisaatiot) ja sairaanhoitopiirien tietohallinnon ja palveluiden muodostumiseen ja tietohallintomallien kehittymiseen.</w:t>
      </w:r>
    </w:p>
    <w:p w:rsidR="00911E9A" w:rsidRPr="00BA0FA8" w:rsidRDefault="00911E9A" w:rsidP="00911E9A">
      <w:pPr>
        <w:pStyle w:val="Luettelokappale"/>
        <w:ind w:left="0"/>
        <w:rPr>
          <w:rFonts w:ascii="Times New Roman" w:hAnsi="Times New Roman" w:cs="Times New Roman"/>
          <w:sz w:val="24"/>
          <w:szCs w:val="24"/>
          <w:lang w:val="fi-FI"/>
        </w:rPr>
      </w:pPr>
    </w:p>
    <w:p w:rsidR="00911E9A" w:rsidRDefault="00911E9A" w:rsidP="00911E9A">
      <w:pPr>
        <w:pStyle w:val="VMleipteksti"/>
        <w:ind w:left="0"/>
        <w:rPr>
          <w:u w:val="single"/>
        </w:rPr>
      </w:pPr>
      <w:r>
        <w:rPr>
          <w:u w:val="single"/>
        </w:rPr>
        <w:t>Julkishallinnon palvelukanavien tarjonnan ja käytön muutokset</w:t>
      </w:r>
    </w:p>
    <w:p w:rsidR="00911E9A" w:rsidRPr="00E12656" w:rsidRDefault="00911E9A" w:rsidP="00911E9A">
      <w:pPr>
        <w:pStyle w:val="VMleipteksti"/>
        <w:ind w:left="0"/>
      </w:pPr>
    </w:p>
    <w:p w:rsidR="00911E9A" w:rsidRDefault="00911E9A" w:rsidP="00911E9A">
      <w:pPr>
        <w:autoSpaceDE w:val="0"/>
        <w:autoSpaceDN w:val="0"/>
        <w:adjustRightInd w:val="0"/>
        <w:rPr>
          <w:szCs w:val="24"/>
          <w:lang w:eastAsia="fi-FI"/>
        </w:rPr>
      </w:pPr>
      <w:r w:rsidRPr="008B614E">
        <w:rPr>
          <w:szCs w:val="24"/>
        </w:rPr>
        <w:t xml:space="preserve">Julkisen hallinnon palveluntuottajat pyrkivät tulevina vuosina ohjaamaan asiakaspalvelua sähköisiin kanaviin. </w:t>
      </w:r>
      <w:r>
        <w:rPr>
          <w:szCs w:val="24"/>
          <w:lang w:eastAsia="fi-FI"/>
        </w:rPr>
        <w:t>S</w:t>
      </w:r>
      <w:r w:rsidRPr="008B614E">
        <w:rPr>
          <w:szCs w:val="24"/>
          <w:lang w:eastAsia="fi-FI"/>
        </w:rPr>
        <w:t>ähköisen asioinnin kehittämisen myötä julkisen hallinnon palveluntuottajat suunnittel</w:t>
      </w:r>
      <w:r w:rsidRPr="008B614E">
        <w:rPr>
          <w:szCs w:val="24"/>
          <w:lang w:eastAsia="fi-FI"/>
        </w:rPr>
        <w:t>e</w:t>
      </w:r>
      <w:r w:rsidRPr="008B614E">
        <w:rPr>
          <w:szCs w:val="24"/>
          <w:lang w:eastAsia="fi-FI"/>
        </w:rPr>
        <w:t>vat merkittäviä vähennyksiä omaan toimipisteverkkoon</w:t>
      </w:r>
      <w:r>
        <w:rPr>
          <w:szCs w:val="24"/>
          <w:lang w:eastAsia="fi-FI"/>
        </w:rPr>
        <w:t>sa</w:t>
      </w:r>
      <w:r w:rsidRPr="008B614E">
        <w:rPr>
          <w:szCs w:val="24"/>
          <w:lang w:eastAsia="fi-FI"/>
        </w:rPr>
        <w:t xml:space="preserve">. </w:t>
      </w:r>
      <w:r>
        <w:rPr>
          <w:szCs w:val="24"/>
          <w:lang w:eastAsia="fi-FI"/>
        </w:rPr>
        <w:t>Tämän seurauksena on syytä tutkia: (i) miten palvelukanavien käyttö muuttuu; (ii) mitkä ovat vaikutukset palvelujen saatavuuteen ja käy</w:t>
      </w:r>
      <w:r>
        <w:rPr>
          <w:szCs w:val="24"/>
          <w:lang w:eastAsia="fi-FI"/>
        </w:rPr>
        <w:t>t</w:t>
      </w:r>
      <w:r>
        <w:rPr>
          <w:szCs w:val="24"/>
          <w:lang w:eastAsia="fi-FI"/>
        </w:rPr>
        <w:t>töön; (iii) millaisia yhteiskunnallisia vaikutuksia (esim. kansalaisten yhdenvertaisuuden kannalta) palvelukanavien käytössä tapahtuvilla muutoksilla on.</w:t>
      </w:r>
    </w:p>
    <w:p w:rsidR="00911E9A" w:rsidRDefault="00911E9A" w:rsidP="00911E9A">
      <w:pPr>
        <w:autoSpaceDE w:val="0"/>
        <w:autoSpaceDN w:val="0"/>
        <w:adjustRightInd w:val="0"/>
        <w:rPr>
          <w:szCs w:val="24"/>
          <w:lang w:eastAsia="fi-FI"/>
        </w:rPr>
      </w:pPr>
    </w:p>
    <w:p w:rsidR="00911E9A" w:rsidRDefault="00911E9A" w:rsidP="00911E9A">
      <w:pPr>
        <w:tabs>
          <w:tab w:val="num" w:pos="1440"/>
        </w:tabs>
        <w:autoSpaceDE w:val="0"/>
        <w:autoSpaceDN w:val="0"/>
        <w:adjustRightInd w:val="0"/>
        <w:rPr>
          <w:szCs w:val="24"/>
          <w:lang w:eastAsia="fi-FI"/>
        </w:rPr>
      </w:pPr>
      <w:r>
        <w:rPr>
          <w:szCs w:val="24"/>
          <w:lang w:eastAsia="fi-FI"/>
        </w:rPr>
        <w:t>Tutkimuksen tulisi</w:t>
      </w:r>
      <w:r w:rsidRPr="008B614E">
        <w:rPr>
          <w:szCs w:val="24"/>
          <w:lang w:eastAsia="fi-FI"/>
        </w:rPr>
        <w:t xml:space="preserve"> </w:t>
      </w:r>
      <w:r>
        <w:rPr>
          <w:szCs w:val="24"/>
          <w:lang w:eastAsia="fi-FI"/>
        </w:rPr>
        <w:t>kestää</w:t>
      </w:r>
      <w:r w:rsidRPr="008B614E">
        <w:rPr>
          <w:szCs w:val="24"/>
          <w:lang w:eastAsia="fi-FI"/>
        </w:rPr>
        <w:t xml:space="preserve"> vähintään vuoden 2020 loppuun saakka, jotta ehditään saada kokemuksia myös julkisen hallinnon yhteisen asiakaspalvelun käyt</w:t>
      </w:r>
      <w:r>
        <w:rPr>
          <w:szCs w:val="24"/>
          <w:lang w:eastAsia="fi-FI"/>
        </w:rPr>
        <w:t>töönoton vaikutuksista.</w:t>
      </w:r>
    </w:p>
    <w:p w:rsidR="00911E9A" w:rsidRDefault="00911E9A" w:rsidP="00911E9A">
      <w:pPr>
        <w:tabs>
          <w:tab w:val="num" w:pos="1440"/>
        </w:tabs>
        <w:autoSpaceDE w:val="0"/>
        <w:autoSpaceDN w:val="0"/>
        <w:adjustRightInd w:val="0"/>
        <w:rPr>
          <w:szCs w:val="24"/>
          <w:lang w:eastAsia="fi-FI"/>
        </w:rPr>
      </w:pPr>
    </w:p>
    <w:p w:rsidR="00911E9A" w:rsidRPr="00830B8A" w:rsidRDefault="00911E9A" w:rsidP="00911E9A">
      <w:pPr>
        <w:autoSpaceDE w:val="0"/>
        <w:autoSpaceDN w:val="0"/>
        <w:adjustRightInd w:val="0"/>
        <w:rPr>
          <w:szCs w:val="24"/>
          <w:u w:val="single"/>
          <w:lang w:eastAsia="fi-FI"/>
        </w:rPr>
      </w:pPr>
      <w:r w:rsidRPr="00830B8A">
        <w:rPr>
          <w:szCs w:val="24"/>
          <w:u w:val="single"/>
          <w:lang w:eastAsia="fi-FI"/>
        </w:rPr>
        <w:t>Kuntakokeilujen toimintamallien vaikutusten arviointi</w:t>
      </w:r>
    </w:p>
    <w:p w:rsidR="00911E9A" w:rsidRDefault="00911E9A" w:rsidP="00911E9A">
      <w:pPr>
        <w:autoSpaceDE w:val="0"/>
        <w:autoSpaceDN w:val="0"/>
        <w:adjustRightInd w:val="0"/>
        <w:rPr>
          <w:szCs w:val="24"/>
          <w:lang w:eastAsia="fi-FI"/>
        </w:rPr>
      </w:pPr>
    </w:p>
    <w:p w:rsidR="00911E9A" w:rsidRPr="00911E9A" w:rsidRDefault="00911E9A" w:rsidP="00911E9A">
      <w:pPr>
        <w:autoSpaceDE w:val="0"/>
        <w:autoSpaceDN w:val="0"/>
        <w:adjustRightInd w:val="0"/>
        <w:rPr>
          <w:szCs w:val="24"/>
          <w:lang w:eastAsia="fi-FI"/>
        </w:rPr>
      </w:pPr>
      <w:r w:rsidRPr="00830B8A">
        <w:rPr>
          <w:szCs w:val="24"/>
          <w:lang w:eastAsia="fi-FI"/>
        </w:rPr>
        <w:t>Kuntakokeilujen toteuttamisen yhteydessä muodostuu useita mahdollisia hyödyllisiä tutkimusaihe</w:t>
      </w:r>
      <w:r w:rsidRPr="00830B8A">
        <w:rPr>
          <w:szCs w:val="24"/>
          <w:lang w:eastAsia="fi-FI"/>
        </w:rPr>
        <w:t>i</w:t>
      </w:r>
      <w:r w:rsidRPr="00830B8A">
        <w:rPr>
          <w:szCs w:val="24"/>
          <w:lang w:eastAsia="fi-FI"/>
        </w:rPr>
        <w:t>ta. Koska kuntien hakemuksia ei ole vielä saatu, kohdetta ei voi vielä tarkentaa, mutta alustavasti kohteita voisivat olla esimerkiksi kuntien ja Kelan yhteistyökokeilun taloudelliset vaikutukset to</w:t>
      </w:r>
      <w:r w:rsidRPr="00830B8A">
        <w:rPr>
          <w:szCs w:val="24"/>
          <w:lang w:eastAsia="fi-FI"/>
        </w:rPr>
        <w:t>i</w:t>
      </w:r>
      <w:r w:rsidRPr="00830B8A">
        <w:rPr>
          <w:szCs w:val="24"/>
          <w:lang w:eastAsia="fi-FI"/>
        </w:rPr>
        <w:t>meentulotuen laskennan ja maksatuksen siirtyessä kunnilta Kelalle (riippuen hallituksen kehysri</w:t>
      </w:r>
      <w:r w:rsidRPr="00830B8A">
        <w:rPr>
          <w:szCs w:val="24"/>
          <w:lang w:eastAsia="fi-FI"/>
        </w:rPr>
        <w:t>i</w:t>
      </w:r>
      <w:r w:rsidRPr="00830B8A">
        <w:rPr>
          <w:szCs w:val="24"/>
          <w:lang w:eastAsia="fi-FI"/>
        </w:rPr>
        <w:t>heen mennessä tekemästä päätöksestä), nuorisotakuun toimintamallin kehittämisen vaikutukset to</w:t>
      </w:r>
      <w:r w:rsidRPr="00830B8A">
        <w:rPr>
          <w:szCs w:val="24"/>
          <w:lang w:eastAsia="fi-FI"/>
        </w:rPr>
        <w:t>i</w:t>
      </w:r>
      <w:r w:rsidRPr="00830B8A">
        <w:rPr>
          <w:szCs w:val="24"/>
          <w:lang w:eastAsia="fi-FI"/>
        </w:rPr>
        <w:t>minnan tuloksellisuuteen tai kuntien valvonnan puuttumiskynnyksen muuttamisesta normipohja</w:t>
      </w:r>
      <w:r w:rsidRPr="00830B8A">
        <w:rPr>
          <w:szCs w:val="24"/>
          <w:lang w:eastAsia="fi-FI"/>
        </w:rPr>
        <w:t>i</w:t>
      </w:r>
      <w:r w:rsidRPr="00830B8A">
        <w:rPr>
          <w:szCs w:val="24"/>
          <w:lang w:eastAsia="fi-FI"/>
        </w:rPr>
        <w:t>sesta tulosindikaattoripohjaiseksi ja sen merkitys ohja</w:t>
      </w:r>
      <w:r>
        <w:rPr>
          <w:szCs w:val="24"/>
          <w:lang w:eastAsia="fi-FI"/>
        </w:rPr>
        <w:t>usjärjestelmän kehittämiseen.  </w:t>
      </w:r>
    </w:p>
    <w:p w:rsidR="0014267B" w:rsidRDefault="0014267B" w:rsidP="004C5430">
      <w:pPr>
        <w:pStyle w:val="VMleipteksti"/>
        <w:ind w:left="0"/>
        <w:rPr>
          <w:i/>
        </w:rPr>
      </w:pPr>
    </w:p>
    <w:p w:rsidR="0014267B" w:rsidRDefault="0014267B" w:rsidP="004C5430">
      <w:pPr>
        <w:pStyle w:val="VMleipteksti"/>
        <w:ind w:left="0"/>
        <w:rPr>
          <w:i/>
        </w:rPr>
      </w:pPr>
      <w:r>
        <w:rPr>
          <w:i/>
        </w:rPr>
        <w:t>Budjettivalmistelun tietopohja</w:t>
      </w:r>
    </w:p>
    <w:p w:rsidR="00911E9A" w:rsidRDefault="00911E9A" w:rsidP="004C5430">
      <w:pPr>
        <w:pStyle w:val="VMleipteksti"/>
        <w:ind w:left="0"/>
        <w:rPr>
          <w:i/>
        </w:rPr>
      </w:pPr>
    </w:p>
    <w:p w:rsidR="00911E9A" w:rsidRDefault="00911E9A" w:rsidP="00911E9A">
      <w:pPr>
        <w:autoSpaceDE w:val="0"/>
        <w:autoSpaceDN w:val="0"/>
        <w:adjustRightInd w:val="0"/>
        <w:rPr>
          <w:szCs w:val="24"/>
          <w:u w:val="single"/>
        </w:rPr>
      </w:pPr>
      <w:r w:rsidRPr="00337A12">
        <w:rPr>
          <w:szCs w:val="24"/>
          <w:u w:val="single"/>
        </w:rPr>
        <w:t>Valtion tukeman asuntotuotannon syrjäytysvaikutukset</w:t>
      </w:r>
    </w:p>
    <w:p w:rsidR="00911E9A" w:rsidRPr="00337A12" w:rsidRDefault="00911E9A" w:rsidP="00911E9A">
      <w:pPr>
        <w:autoSpaceDE w:val="0"/>
        <w:autoSpaceDN w:val="0"/>
        <w:adjustRightInd w:val="0"/>
        <w:rPr>
          <w:szCs w:val="24"/>
          <w:u w:val="single"/>
        </w:rPr>
      </w:pPr>
    </w:p>
    <w:p w:rsidR="00911E9A" w:rsidRPr="00337A12" w:rsidRDefault="00911E9A" w:rsidP="00911E9A">
      <w:pPr>
        <w:autoSpaceDE w:val="0"/>
        <w:autoSpaceDN w:val="0"/>
        <w:adjustRightInd w:val="0"/>
        <w:rPr>
          <w:szCs w:val="24"/>
        </w:rPr>
      </w:pPr>
      <w:r>
        <w:rPr>
          <w:szCs w:val="24"/>
        </w:rPr>
        <w:t>Hanke tutkisi, syrjäyttääkö valtion tukema asuntotuotanto vapaarahoitteista asuntotuotantoa</w:t>
      </w:r>
      <w:r w:rsidRPr="00337A12">
        <w:rPr>
          <w:szCs w:val="24"/>
        </w:rPr>
        <w:t>. A</w:t>
      </w:r>
      <w:r w:rsidRPr="00337A12">
        <w:rPr>
          <w:szCs w:val="24"/>
        </w:rPr>
        <w:t>i</w:t>
      </w:r>
      <w:r w:rsidRPr="00337A12">
        <w:rPr>
          <w:szCs w:val="24"/>
        </w:rPr>
        <w:t xml:space="preserve">heesta on kansainvälisesti jossain määrin </w:t>
      </w:r>
      <w:r>
        <w:rPr>
          <w:szCs w:val="24"/>
        </w:rPr>
        <w:t>tutkimusta, mutta Suomessa aihetta ei ole toistaiseksi la</w:t>
      </w:r>
      <w:r>
        <w:rPr>
          <w:szCs w:val="24"/>
        </w:rPr>
        <w:t>a</w:t>
      </w:r>
      <w:r>
        <w:rPr>
          <w:szCs w:val="24"/>
        </w:rPr>
        <w:t>jasti tarkasteltu. Lisäksi olemassa olevat kansainväliset tutkimustulokset ovat osin ristiriitaisia, joten aiheesta tarvittaisiin lisää tietoa.</w:t>
      </w:r>
    </w:p>
    <w:p w:rsidR="00911E9A" w:rsidRPr="00337A12" w:rsidRDefault="00911E9A" w:rsidP="00911E9A">
      <w:pPr>
        <w:autoSpaceDE w:val="0"/>
        <w:autoSpaceDN w:val="0"/>
        <w:adjustRightInd w:val="0"/>
        <w:rPr>
          <w:szCs w:val="24"/>
        </w:rPr>
      </w:pPr>
    </w:p>
    <w:p w:rsidR="00911E9A" w:rsidRDefault="00911E9A" w:rsidP="00911E9A">
      <w:pPr>
        <w:autoSpaceDE w:val="0"/>
        <w:autoSpaceDN w:val="0"/>
        <w:adjustRightInd w:val="0"/>
        <w:rPr>
          <w:szCs w:val="24"/>
          <w:u w:val="single"/>
        </w:rPr>
      </w:pPr>
      <w:r w:rsidRPr="00337A12">
        <w:rPr>
          <w:szCs w:val="24"/>
          <w:u w:val="single"/>
        </w:rPr>
        <w:t>Elinkaarimalli (PPP) vs. oma tuotanto investointihankkeissa</w:t>
      </w:r>
    </w:p>
    <w:p w:rsidR="00911E9A" w:rsidRPr="00337A12" w:rsidRDefault="00911E9A" w:rsidP="00911E9A">
      <w:pPr>
        <w:autoSpaceDE w:val="0"/>
        <w:autoSpaceDN w:val="0"/>
        <w:adjustRightInd w:val="0"/>
        <w:rPr>
          <w:szCs w:val="24"/>
          <w:u w:val="single"/>
        </w:rPr>
      </w:pPr>
    </w:p>
    <w:p w:rsidR="00911E9A" w:rsidRPr="00D96E35" w:rsidRDefault="00911E9A" w:rsidP="00911E9A">
      <w:pPr>
        <w:autoSpaceDE w:val="0"/>
        <w:autoSpaceDN w:val="0"/>
        <w:adjustRightInd w:val="0"/>
        <w:rPr>
          <w:color w:val="000000" w:themeColor="text1"/>
          <w:szCs w:val="24"/>
        </w:rPr>
      </w:pPr>
      <w:r>
        <w:rPr>
          <w:szCs w:val="24"/>
        </w:rPr>
        <w:t>Hanke selvittäisi ja vertailisi eri mallien kokonaiskustannuksia ja -tehokkuutta investointihankkei</w:t>
      </w:r>
      <w:r>
        <w:rPr>
          <w:szCs w:val="24"/>
        </w:rPr>
        <w:t>s</w:t>
      </w:r>
      <w:r>
        <w:rPr>
          <w:szCs w:val="24"/>
        </w:rPr>
        <w:t>sa. Tutkittavana olisi, voiko elinkaarimalli tai kumppanuussopimus olla joissain tilanteissa kannate</w:t>
      </w:r>
      <w:r>
        <w:rPr>
          <w:szCs w:val="24"/>
        </w:rPr>
        <w:t>t</w:t>
      </w:r>
      <w:r>
        <w:rPr>
          <w:szCs w:val="24"/>
        </w:rPr>
        <w:t>tavampi ja tehokkaampi tapa toteuttaa investointi ja palvelu kuin perinteinen oma tuotanto, kun ot</w:t>
      </w:r>
      <w:r>
        <w:rPr>
          <w:szCs w:val="24"/>
        </w:rPr>
        <w:t>e</w:t>
      </w:r>
      <w:r>
        <w:rPr>
          <w:szCs w:val="24"/>
        </w:rPr>
        <w:t>taan huomioon PPP-hankkeissa yleensä korkeammat rahoituskustannukset samoin kuin niihin lii</w:t>
      </w:r>
      <w:r>
        <w:rPr>
          <w:szCs w:val="24"/>
        </w:rPr>
        <w:t>t</w:t>
      </w:r>
      <w:r>
        <w:rPr>
          <w:szCs w:val="24"/>
        </w:rPr>
        <w:t>tyvät riskit. Aiheen osalta on syytä tutkia kansainvälistä kirjallisuutta, koska Suomessa ei teemasta ole paljon kokemusta</w:t>
      </w:r>
      <w:r w:rsidRPr="00D96E35">
        <w:rPr>
          <w:color w:val="000000" w:themeColor="text1"/>
          <w:szCs w:val="24"/>
        </w:rPr>
        <w:t>.</w:t>
      </w:r>
    </w:p>
    <w:p w:rsidR="00911E9A" w:rsidRPr="00337A12" w:rsidRDefault="00911E9A" w:rsidP="00911E9A">
      <w:pPr>
        <w:autoSpaceDE w:val="0"/>
        <w:autoSpaceDN w:val="0"/>
        <w:adjustRightInd w:val="0"/>
        <w:rPr>
          <w:szCs w:val="24"/>
        </w:rPr>
      </w:pPr>
    </w:p>
    <w:p w:rsidR="00911E9A" w:rsidRDefault="00911E9A" w:rsidP="00911E9A">
      <w:pPr>
        <w:autoSpaceDE w:val="0"/>
        <w:autoSpaceDN w:val="0"/>
        <w:adjustRightInd w:val="0"/>
        <w:rPr>
          <w:szCs w:val="24"/>
          <w:u w:val="single"/>
        </w:rPr>
      </w:pPr>
      <w:r w:rsidRPr="00337A12">
        <w:rPr>
          <w:szCs w:val="24"/>
          <w:u w:val="single"/>
        </w:rPr>
        <w:t>Opintojen kestoon vaikuttavat tekijät</w:t>
      </w:r>
    </w:p>
    <w:p w:rsidR="00911E9A" w:rsidRPr="00337A12" w:rsidRDefault="00911E9A" w:rsidP="00911E9A">
      <w:pPr>
        <w:autoSpaceDE w:val="0"/>
        <w:autoSpaceDN w:val="0"/>
        <w:adjustRightInd w:val="0"/>
        <w:rPr>
          <w:szCs w:val="24"/>
          <w:u w:val="single"/>
        </w:rPr>
      </w:pPr>
    </w:p>
    <w:p w:rsidR="00911E9A" w:rsidRDefault="00911E9A" w:rsidP="00911E9A">
      <w:pPr>
        <w:autoSpaceDE w:val="0"/>
        <w:autoSpaceDN w:val="0"/>
        <w:adjustRightInd w:val="0"/>
        <w:rPr>
          <w:szCs w:val="24"/>
        </w:rPr>
      </w:pPr>
      <w:r>
        <w:rPr>
          <w:szCs w:val="24"/>
        </w:rPr>
        <w:t xml:space="preserve">Tutkimuksen kohteena olisi </w:t>
      </w:r>
      <w:r w:rsidRPr="00337A12">
        <w:rPr>
          <w:szCs w:val="24"/>
        </w:rPr>
        <w:t xml:space="preserve">erityisesti </w:t>
      </w:r>
      <w:r>
        <w:rPr>
          <w:szCs w:val="24"/>
        </w:rPr>
        <w:t xml:space="preserve">opintotuen määrän </w:t>
      </w:r>
      <w:r w:rsidRPr="00337A12">
        <w:rPr>
          <w:szCs w:val="24"/>
        </w:rPr>
        <w:t>vaikutus opintojen kestoon</w:t>
      </w:r>
      <w:r>
        <w:rPr>
          <w:szCs w:val="24"/>
        </w:rPr>
        <w:t>. 1990-luvun jälkeen on tehty useita muutoksia opintotukeen, mm. tasokorotusten muodossa. Näiden vaikutu</w:t>
      </w:r>
      <w:r>
        <w:rPr>
          <w:szCs w:val="24"/>
        </w:rPr>
        <w:t>k</w:t>
      </w:r>
      <w:r>
        <w:rPr>
          <w:szCs w:val="24"/>
        </w:rPr>
        <w:t>sesta opintojen kestoon ei ole kuitenkaan vankkaa tutkimustietoa. Opintojen kestoon vaikuttavien tekijöiden selvittäminen parantaisi opintotukijärjestelmän muutosehdotusten arvioinnin tietopohjaa.</w:t>
      </w:r>
    </w:p>
    <w:p w:rsidR="00911E9A" w:rsidRDefault="00911E9A" w:rsidP="00911E9A">
      <w:pPr>
        <w:autoSpaceDE w:val="0"/>
        <w:autoSpaceDN w:val="0"/>
        <w:adjustRightInd w:val="0"/>
        <w:rPr>
          <w:szCs w:val="24"/>
        </w:rPr>
      </w:pPr>
    </w:p>
    <w:p w:rsidR="00911E9A" w:rsidRPr="00911E9A" w:rsidRDefault="00911E9A" w:rsidP="00911E9A">
      <w:pPr>
        <w:autoSpaceDE w:val="0"/>
        <w:autoSpaceDN w:val="0"/>
        <w:adjustRightInd w:val="0"/>
        <w:rPr>
          <w:szCs w:val="24"/>
        </w:rPr>
      </w:pPr>
      <w:r>
        <w:rPr>
          <w:szCs w:val="24"/>
        </w:rPr>
        <w:t>Tutkimusta olisi mahdollista laajentaa koskemaan opiskeluaikaisen työssäkäynnin vaikutusta opi</w:t>
      </w:r>
      <w:r>
        <w:rPr>
          <w:szCs w:val="24"/>
        </w:rPr>
        <w:t>n</w:t>
      </w:r>
      <w:r>
        <w:rPr>
          <w:szCs w:val="24"/>
        </w:rPr>
        <w:t xml:space="preserve">tojen kestoon. Tässä yhteydessä voitaisiin arvioida myös tulorajojen vaikutuksia. Lisäksi voitaisiin tutkia opiskeluaikaisen työssäkäynnin merkitystä myöhempään menestymiseen työmarkkinoilla. </w:t>
      </w:r>
    </w:p>
    <w:p w:rsidR="0014267B" w:rsidRDefault="0014267B" w:rsidP="004C5430">
      <w:pPr>
        <w:pStyle w:val="VMleipteksti"/>
        <w:ind w:left="0"/>
        <w:rPr>
          <w:i/>
        </w:rPr>
      </w:pPr>
    </w:p>
    <w:p w:rsidR="0014267B" w:rsidRDefault="0014267B" w:rsidP="004C5430">
      <w:pPr>
        <w:pStyle w:val="VMleipteksti"/>
        <w:ind w:left="0"/>
        <w:rPr>
          <w:i/>
        </w:rPr>
      </w:pPr>
      <w:r>
        <w:rPr>
          <w:i/>
        </w:rPr>
        <w:t>Julkisen sektorin henkilöstöasiat</w:t>
      </w:r>
    </w:p>
    <w:p w:rsidR="00911E9A" w:rsidRDefault="00911E9A" w:rsidP="004C5430">
      <w:pPr>
        <w:pStyle w:val="VMleipteksti"/>
        <w:ind w:left="0"/>
        <w:rPr>
          <w:i/>
        </w:rPr>
      </w:pPr>
    </w:p>
    <w:p w:rsidR="00911E9A" w:rsidRPr="00E07E56" w:rsidRDefault="00911E9A" w:rsidP="00911E9A">
      <w:pPr>
        <w:autoSpaceDE w:val="0"/>
        <w:autoSpaceDN w:val="0"/>
        <w:adjustRightInd w:val="0"/>
        <w:rPr>
          <w:szCs w:val="24"/>
          <w:u w:val="single"/>
        </w:rPr>
      </w:pPr>
      <w:r>
        <w:rPr>
          <w:szCs w:val="24"/>
          <w:u w:val="single"/>
        </w:rPr>
        <w:t>V</w:t>
      </w:r>
      <w:r w:rsidRPr="00E07E56">
        <w:rPr>
          <w:szCs w:val="24"/>
          <w:u w:val="single"/>
        </w:rPr>
        <w:t>altion tuottavuusohjelman ja VATU-</w:t>
      </w:r>
      <w:r>
        <w:rPr>
          <w:szCs w:val="24"/>
          <w:u w:val="single"/>
        </w:rPr>
        <w:t>ohjelman kokonaistaloudelliset vaikutukset</w:t>
      </w:r>
    </w:p>
    <w:p w:rsidR="00911E9A" w:rsidRDefault="00911E9A" w:rsidP="00911E9A">
      <w:pPr>
        <w:contextualSpacing/>
      </w:pPr>
    </w:p>
    <w:p w:rsidR="00911E9A" w:rsidRPr="00E07E56" w:rsidRDefault="00911E9A" w:rsidP="00911E9A">
      <w:pPr>
        <w:contextualSpacing/>
      </w:pPr>
      <w:r w:rsidRPr="00E07E56">
        <w:t>Tutkimuksella luodaan perusteita tuottavuuden mittareiden kehittämiseksi valtiolla. Tutkimus esit</w:t>
      </w:r>
      <w:r w:rsidRPr="00E07E56">
        <w:t>e</w:t>
      </w:r>
      <w:r w:rsidRPr="00E07E56">
        <w:t>tään tehtäväksi empiirisenä tutkimuksena ja tutkimalla ohjelmien onnistumisia ja niiden vaikutu</w:t>
      </w:r>
      <w:r w:rsidRPr="00E07E56">
        <w:t>k</w:t>
      </w:r>
      <w:r w:rsidRPr="00E07E56">
        <w:t>sia.</w:t>
      </w:r>
      <w:r>
        <w:t xml:space="preserve"> Tutkimusta tarvitaan </w:t>
      </w:r>
      <w:r w:rsidRPr="00E07E56">
        <w:t>ennen kaikkea tuottavuustavoitteiden asettamisen ja seurannan</w:t>
      </w:r>
      <w:r>
        <w:t xml:space="preserve"> perust</w:t>
      </w:r>
      <w:r>
        <w:t>e</w:t>
      </w:r>
      <w:r>
        <w:t>luiksi tulevaisuudessa.</w:t>
      </w:r>
    </w:p>
    <w:p w:rsidR="00911E9A" w:rsidRDefault="00911E9A" w:rsidP="00911E9A"/>
    <w:p w:rsidR="00911E9A" w:rsidRDefault="00911E9A" w:rsidP="00911E9A">
      <w:pPr>
        <w:contextualSpacing/>
        <w:rPr>
          <w:u w:val="single"/>
        </w:rPr>
      </w:pPr>
      <w:r w:rsidRPr="00A63088">
        <w:rPr>
          <w:u w:val="single"/>
        </w:rPr>
        <w:t>Julkisen sektorin tehtävien kelpoisuusvaatimukset</w:t>
      </w:r>
    </w:p>
    <w:p w:rsidR="00911E9A" w:rsidRDefault="00911E9A" w:rsidP="00911E9A">
      <w:pPr>
        <w:contextualSpacing/>
        <w:rPr>
          <w:u w:val="single"/>
        </w:rPr>
      </w:pPr>
    </w:p>
    <w:p w:rsidR="00911E9A" w:rsidRPr="00911E9A" w:rsidRDefault="00911E9A" w:rsidP="00911E9A">
      <w:pPr>
        <w:contextualSpacing/>
      </w:pPr>
      <w:r>
        <w:t>Rakenneohjelmassa on päätetty, että sektoriministeriöt uudistavat toimialoillaan kelpoisuusvaat</w:t>
      </w:r>
      <w:r>
        <w:t>i</w:t>
      </w:r>
      <w:r>
        <w:t>muksia siten, että kelpoisuuden tuottavia opintoja voidaan suorittaa nykyistä joustavammin. Tähän sisältyy liian kapea-alaisten kelpoisuusvaatimusten väljentäminen. Olisi tarpeen tutkia, mitkä ovat kelpoisuusvaatimusten lieventämisestä koituvat vaikutukset palvelutasolle ja budjettitaloudelle.</w:t>
      </w:r>
    </w:p>
    <w:p w:rsidR="0014267B" w:rsidRDefault="0014267B" w:rsidP="004C5430">
      <w:pPr>
        <w:pStyle w:val="VMleipteksti"/>
        <w:ind w:left="0"/>
        <w:rPr>
          <w:i/>
        </w:rPr>
      </w:pPr>
    </w:p>
    <w:p w:rsidR="0014267B" w:rsidRDefault="0014267B" w:rsidP="004C5430">
      <w:pPr>
        <w:pStyle w:val="VMleipteksti"/>
        <w:ind w:left="0"/>
        <w:rPr>
          <w:i/>
        </w:rPr>
      </w:pPr>
      <w:r>
        <w:rPr>
          <w:i/>
        </w:rPr>
        <w:t>Verotuksen kehittäminen</w:t>
      </w:r>
    </w:p>
    <w:p w:rsidR="008B1EE1" w:rsidRDefault="008B1EE1" w:rsidP="004C5430">
      <w:pPr>
        <w:pStyle w:val="VMleipteksti"/>
        <w:ind w:left="0"/>
        <w:rPr>
          <w:i/>
        </w:rPr>
      </w:pPr>
    </w:p>
    <w:p w:rsidR="008B1EE1" w:rsidRPr="00844702" w:rsidRDefault="008B1EE1" w:rsidP="008B1EE1">
      <w:pPr>
        <w:pStyle w:val="VMleipteksti"/>
        <w:ind w:left="0"/>
        <w:rPr>
          <w:u w:val="single"/>
        </w:rPr>
      </w:pPr>
      <w:r w:rsidRPr="00844702">
        <w:rPr>
          <w:u w:val="single"/>
        </w:rPr>
        <w:t>Verotuksen rakenne</w:t>
      </w:r>
    </w:p>
    <w:p w:rsidR="008B1EE1" w:rsidRDefault="008B1EE1" w:rsidP="008B1EE1">
      <w:pPr>
        <w:pStyle w:val="VMleipteksti"/>
        <w:ind w:left="0"/>
      </w:pPr>
    </w:p>
    <w:p w:rsidR="008B1EE1" w:rsidRDefault="008B1EE1" w:rsidP="008B1EE1">
      <w:pPr>
        <w:pStyle w:val="VMleipteksti"/>
        <w:ind w:left="0"/>
      </w:pPr>
      <w:r>
        <w:t>Verotuksen rakenteella on tutkimuskirjallisuudessa todettu olevan enemmän vaikutusta talouden kasvuun kuin verotuksen tasolla. Hyvä verojärjestelmä edistää talouden tehokkuutta ja pyrkii k</w:t>
      </w:r>
      <w:r>
        <w:t>e</w:t>
      </w:r>
      <w:r>
        <w:t xml:space="preserve">ventämään verovelvollisten ja verotuksen toimeenpanon hallinnollista taakkaa. </w:t>
      </w:r>
    </w:p>
    <w:p w:rsidR="008B1EE1" w:rsidRDefault="008B1EE1" w:rsidP="008B1EE1">
      <w:pPr>
        <w:pStyle w:val="VMleipteksti"/>
        <w:ind w:left="0"/>
      </w:pPr>
    </w:p>
    <w:p w:rsidR="008B1EE1" w:rsidRDefault="008B1EE1" w:rsidP="008B1EE1">
      <w:pPr>
        <w:pStyle w:val="VMleipteksti"/>
        <w:ind w:left="0"/>
      </w:pPr>
      <w:r>
        <w:t>Suomessa on viimeisten parin vuosikymmenen aikana verotuksen painopistettä siirretty työn ver</w:t>
      </w:r>
      <w:r>
        <w:t>o</w:t>
      </w:r>
      <w:r>
        <w:t>tuksesta kulutuksen verotukseen. Työn verotuksen keventäminen on toteutettu palkkatulon verotu</w:t>
      </w:r>
      <w:r>
        <w:t>s</w:t>
      </w:r>
      <w:r>
        <w:t xml:space="preserve">ta keventämällä lähes 10 prosenttiyksiköllä ja lisäksi työnantajien nk. Kela-maksu on poistettu. Myös yhteisöverokantaa on alennettu 29 %:sta nykyiseen 20 %:iin. Kulutukseen liittyviä veroja on puolestaan korotettu merkittävästi, mm. ALV-kantoja, auto- ja ajoneuvoveroja sekä valmisteveroja. </w:t>
      </w:r>
    </w:p>
    <w:p w:rsidR="008B1EE1" w:rsidRDefault="008B1EE1" w:rsidP="008B1EE1">
      <w:pPr>
        <w:pStyle w:val="VMleipteksti"/>
        <w:ind w:left="0"/>
      </w:pPr>
    </w:p>
    <w:p w:rsidR="008B1EE1" w:rsidRDefault="008B1EE1" w:rsidP="008B1EE1">
      <w:pPr>
        <w:pStyle w:val="VMleipteksti"/>
        <w:ind w:left="0"/>
      </w:pPr>
      <w:r>
        <w:t>Verotuksen rakenteen muutoksen vaikutuksia kasvuun, työllisyyteen ja tuloerojen kehitykseen tulisi tutkia. Lisäksi pitäisi aiempia tutkimuksia täydentäen selvittää yhtenäisen ALV-kannan vaikutusta talouteen ja kotitalouksien välisiin tuloeroihin.</w:t>
      </w:r>
    </w:p>
    <w:p w:rsidR="008B1EE1" w:rsidRDefault="008B1EE1" w:rsidP="008B1EE1">
      <w:pPr>
        <w:pStyle w:val="VMleipteksti"/>
        <w:ind w:left="0"/>
      </w:pPr>
    </w:p>
    <w:p w:rsidR="008B1EE1" w:rsidRDefault="008B1EE1" w:rsidP="008B1EE1">
      <w:pPr>
        <w:pStyle w:val="VMleipteksti"/>
        <w:ind w:left="0"/>
        <w:rPr>
          <w:u w:val="single"/>
        </w:rPr>
      </w:pPr>
      <w:r w:rsidRPr="000D617F">
        <w:rPr>
          <w:u w:val="single"/>
        </w:rPr>
        <w:t>Valmistevero</w:t>
      </w:r>
      <w:r>
        <w:rPr>
          <w:u w:val="single"/>
        </w:rPr>
        <w:t>t</w:t>
      </w:r>
    </w:p>
    <w:p w:rsidR="008B1EE1" w:rsidRDefault="008B1EE1" w:rsidP="008B1EE1">
      <w:pPr>
        <w:pStyle w:val="VMleipteksti"/>
        <w:ind w:left="0"/>
        <w:rPr>
          <w:u w:val="single"/>
        </w:rPr>
      </w:pPr>
    </w:p>
    <w:p w:rsidR="008B1EE1" w:rsidRDefault="008B1EE1" w:rsidP="008B1EE1">
      <w:pPr>
        <w:pStyle w:val="VMleipteksti"/>
        <w:ind w:left="0"/>
      </w:pPr>
      <w:r>
        <w:t>Valmisteverotuksen tasoa ja rakennetta</w:t>
      </w:r>
      <w:r w:rsidRPr="00B63E46">
        <w:t xml:space="preserve"> </w:t>
      </w:r>
      <w:r>
        <w:t>on uudistettu viime vuosina merkittävästi. Erityisesti ene</w:t>
      </w:r>
      <w:r>
        <w:t>r</w:t>
      </w:r>
      <w:r>
        <w:t>giaverotuksen rakennetta on muutettu siten, että se ohjaisi voimakkaammin kuluttajien ja yritysten käyttäytymistä ympäristöystävällisempään suuntaan. Vaikka energiaverouudistuksen makrotalo</w:t>
      </w:r>
      <w:r>
        <w:t>u</w:t>
      </w:r>
      <w:r>
        <w:t>dellisia ja tulonjakoon liittyviä vaikutuksia on jo aiemmin arvioitu,</w:t>
      </w:r>
      <w:r w:rsidRPr="00844702">
        <w:t xml:space="preserve"> </w:t>
      </w:r>
      <w:r>
        <w:t>liittyi uudistukseen useita to</w:t>
      </w:r>
      <w:r>
        <w:t>i</w:t>
      </w:r>
      <w:r>
        <w:t>menpiteitä, joiden tavoitteiden saavuttamista on tärkeää selvittää. Näitä ovat esimerkiksi energiai</w:t>
      </w:r>
      <w:r>
        <w:t>n</w:t>
      </w:r>
      <w:r>
        <w:t>tensiivisen teollisuuden sekä yhdistetyn sähkön- ja lämmöntuotannon eri tavoitteista lähtöisin ol</w:t>
      </w:r>
      <w:r>
        <w:t>e</w:t>
      </w:r>
      <w:r>
        <w:t>van alennetun verorasituksen toimivuus ja toisaalta riittävyys, sekä verorakenneuudistuksen aiheu</w:t>
      </w:r>
      <w:r>
        <w:t>t</w:t>
      </w:r>
      <w:r>
        <w:t>taman uuden energiatuotteiden välisen kilpailuasetelman vaikutus niiden kulutukseen.</w:t>
      </w:r>
    </w:p>
    <w:p w:rsidR="008B1EE1" w:rsidRDefault="008B1EE1" w:rsidP="008B1EE1">
      <w:pPr>
        <w:pStyle w:val="VMleipteksti"/>
        <w:ind w:left="0"/>
      </w:pPr>
    </w:p>
    <w:p w:rsidR="008B1EE1" w:rsidRDefault="008B1EE1" w:rsidP="008B1EE1">
      <w:pPr>
        <w:pStyle w:val="VMleipteksti"/>
        <w:ind w:left="0"/>
      </w:pPr>
      <w:r>
        <w:t>Myös virvoitusjuomien osalta valmisteverotuksen rakennetta on uudistettu. Vuoden 2014 alusta virvoitusjuomille säädettiin kaksi eri verotasoa sen mukaan, sisältääkö juoma sokeria. Tästä uude</w:t>
      </w:r>
      <w:r>
        <w:t>n</w:t>
      </w:r>
      <w:r>
        <w:t>tyyppisen veron vaikutuksesta kulutukseen ja tuotantoon tarvitaan tutkimustietoa ja jälkikäteisarv</w:t>
      </w:r>
      <w:r>
        <w:t>i</w:t>
      </w:r>
      <w:r>
        <w:t>ointia. Veron rakenne tarjoaa hyvän tutkimusasetelman, sillä se mahdollistaa hyvin samantapaisten, mutta verotasoiltaan erilaisten, tuotteiden</w:t>
      </w:r>
      <w:r w:rsidRPr="00DF411E">
        <w:t xml:space="preserve"> </w:t>
      </w:r>
      <w:r>
        <w:t>vertailun.</w:t>
      </w:r>
    </w:p>
    <w:p w:rsidR="008B1EE1" w:rsidRDefault="008B1EE1" w:rsidP="008B1EE1">
      <w:pPr>
        <w:pStyle w:val="VMleipteksti"/>
        <w:ind w:left="0"/>
      </w:pPr>
    </w:p>
    <w:p w:rsidR="008B1EE1" w:rsidRPr="00B63E46" w:rsidRDefault="008B1EE1" w:rsidP="008B1EE1">
      <w:pPr>
        <w:pStyle w:val="VMleipteksti"/>
        <w:ind w:left="0"/>
      </w:pPr>
      <w:r>
        <w:t>Valmisteverojen tasoja on muutettu useasti viime vuosina. Mm. alkoholinverotusta on nostettu vi</w:t>
      </w:r>
      <w:r>
        <w:t>i</w:t>
      </w:r>
      <w:r>
        <w:t>desti ja laskettu kerran viime vuosikymmenen aikana. Arviot alkoholiverotuksen vaikutuksesta k</w:t>
      </w:r>
      <w:r>
        <w:t>u</w:t>
      </w:r>
      <w:r>
        <w:t>lutukseen ovat kuitenkin ajalta ennen näitä muutoksia ja siksi mahdolliset vaikutukset tulisikin arv</w:t>
      </w:r>
      <w:r>
        <w:t>i</w:t>
      </w:r>
      <w:r>
        <w:t>oida uudelleen.</w:t>
      </w:r>
    </w:p>
    <w:p w:rsidR="008B1EE1" w:rsidRDefault="008B1EE1" w:rsidP="008B1EE1">
      <w:pPr>
        <w:pStyle w:val="VMleipteksti"/>
        <w:ind w:left="0"/>
      </w:pPr>
    </w:p>
    <w:p w:rsidR="008B1EE1" w:rsidRDefault="008B1EE1" w:rsidP="008B1EE1">
      <w:pPr>
        <w:pStyle w:val="VMleipteksti"/>
        <w:ind w:left="0"/>
      </w:pPr>
      <w:r>
        <w:t>Vuonna 2014 täysin uutena verona käyttöönotetun voimalaitosveron vaikutuksia tulee selvittää m</w:t>
      </w:r>
      <w:r>
        <w:t>o</w:t>
      </w:r>
      <w:r>
        <w:t>nelta eri kannalta. Valtiovarainministeriö on tavalla tai toisella mukana useissa liikenteeseen liitt</w:t>
      </w:r>
      <w:r>
        <w:t>y</w:t>
      </w:r>
      <w:r>
        <w:t>vissä selvityshankkeissa, joista esimerkkinä mainittakoon älykkääseen ja vähähiilistä energiaa käy</w:t>
      </w:r>
      <w:r>
        <w:t>t</w:t>
      </w:r>
      <w:r>
        <w:t>tävään liikenteeseen tähtäävä TransSmart -tutkimusohjelma.</w:t>
      </w:r>
    </w:p>
    <w:p w:rsidR="008B1EE1" w:rsidRDefault="008B1EE1" w:rsidP="008B1EE1">
      <w:pPr>
        <w:pStyle w:val="VMleipteksti"/>
        <w:ind w:left="0"/>
        <w:rPr>
          <w:u w:val="single"/>
        </w:rPr>
      </w:pPr>
    </w:p>
    <w:p w:rsidR="008B1EE1" w:rsidRPr="00C41B11" w:rsidRDefault="008B1EE1" w:rsidP="008B1EE1">
      <w:pPr>
        <w:pStyle w:val="VMleipteksti"/>
        <w:ind w:left="0"/>
      </w:pPr>
      <w:r w:rsidRPr="00C41B11">
        <w:t xml:space="preserve">Lisäksi </w:t>
      </w:r>
      <w:r>
        <w:t>valtiovarainministeriö osallistuu alkoholin ja tupakkatuotteiden matkustajatuonnin jatkuv</w:t>
      </w:r>
      <w:r>
        <w:t>a</w:t>
      </w:r>
      <w:r>
        <w:t xml:space="preserve">luonteiseen seurantaan. </w:t>
      </w:r>
    </w:p>
    <w:p w:rsidR="008B1EE1" w:rsidRDefault="008B1EE1" w:rsidP="008B1EE1">
      <w:pPr>
        <w:pStyle w:val="VMNormaaliSisentmtn"/>
      </w:pPr>
    </w:p>
    <w:p w:rsidR="008B1EE1" w:rsidRDefault="008B1EE1" w:rsidP="008B1EE1">
      <w:pPr>
        <w:pStyle w:val="VMNormaaliSisentmtn"/>
        <w:rPr>
          <w:u w:val="single"/>
        </w:rPr>
      </w:pPr>
      <w:r>
        <w:rPr>
          <w:u w:val="single"/>
        </w:rPr>
        <w:t>Työn verotukseen liittyvät kysymykset</w:t>
      </w:r>
    </w:p>
    <w:p w:rsidR="008B1EE1" w:rsidRDefault="008B1EE1" w:rsidP="008B1EE1">
      <w:pPr>
        <w:pStyle w:val="VMNormaaliSisentmtn"/>
        <w:rPr>
          <w:u w:val="single"/>
        </w:rPr>
      </w:pPr>
    </w:p>
    <w:p w:rsidR="008B1EE1" w:rsidRDefault="008B1EE1" w:rsidP="008B1EE1">
      <w:pPr>
        <w:pStyle w:val="VMNormaaliSisentmtn"/>
      </w:pPr>
      <w:r w:rsidRPr="00EB20A5">
        <w:t xml:space="preserve">Henkilöverotuksen </w:t>
      </w:r>
      <w:r>
        <w:t>osalta tutkimushankkeissa korostuu vaikutus työn tarjontaan. Verotuksen lisäksi työn tarjontaan vaikuttaa sosiaaliturva. Erityisesti näiden kahden yhteisvaikutuksella on tärkeä me</w:t>
      </w:r>
      <w:r>
        <w:t>r</w:t>
      </w:r>
      <w:r>
        <w:t>kitys kotitalouksien työntarjontapäätöksille. Verotuksen ja sosiaaliturvan yhteisvaikutukset ovat laaja-alaisempia kysymyksiä, joita valtiovarainministeriö ehdottaa tarkasteltavan Valtioneuvoston poikkihallinnollisena yhteishankkeena (osio 3). Erikseen verotuksen ja sosiaaliturvan vaikutuksia tuloeroihin käsitellään kohdassa 2.1.5.</w:t>
      </w:r>
      <w:r w:rsidRPr="007F0AB1">
        <w:t xml:space="preserve"> </w:t>
      </w:r>
      <w:r>
        <w:t>Tässä jaksossa tarkastellaan lähinnä verotuksen ja työn ta</w:t>
      </w:r>
      <w:r>
        <w:t>r</w:t>
      </w:r>
      <w:r>
        <w:t>jonnan välisiin kytköksiin liittyviä tutkimustarpeita</w:t>
      </w:r>
    </w:p>
    <w:p w:rsidR="008B1EE1" w:rsidRDefault="008B1EE1" w:rsidP="008B1EE1">
      <w:pPr>
        <w:pStyle w:val="VMNormaaliSisentmtn"/>
      </w:pPr>
    </w:p>
    <w:p w:rsidR="008B1EE1" w:rsidRDefault="008B1EE1" w:rsidP="008B1EE1">
      <w:pPr>
        <w:pStyle w:val="VMNormaaliSisentmtn"/>
      </w:pPr>
      <w:r>
        <w:t>Kahden viime vuosikymmenen aikana työn verotusta on kevennetty kaikissa tuloryhmissä. Aivan viime vuosina on kuitenkin painotettu muutoksia matalapalkkaisten verotuksessa, sillä kansainväl</w:t>
      </w:r>
      <w:r>
        <w:t>i</w:t>
      </w:r>
      <w:r>
        <w:t>sessä kirjallisuudessa korostetaan verotuksen vaikutusta juuri näiden ryhmien työn tarjontaan lähi</w:t>
      </w:r>
      <w:r>
        <w:t>n</w:t>
      </w:r>
      <w:r>
        <w:t>nä työvoimaan osallistumista koskevan päätöksen välityksellä. Kotimainen tutkimus verotuksen vaikutuksesta työn tarjontapäätöksiin on kuitenkin vähäistä. Tutkimuksissa tarvittavaa vertailuas</w:t>
      </w:r>
      <w:r>
        <w:t>e</w:t>
      </w:r>
      <w:r>
        <w:t>telman mahdollistaa se, että kuntien soveltamat kunnallisveroprosentit vaihtelevat, ero saattaa olla jopa 5 prosenttiyksikköä.</w:t>
      </w:r>
    </w:p>
    <w:p w:rsidR="008B1EE1" w:rsidRDefault="008B1EE1" w:rsidP="008B1EE1">
      <w:pPr>
        <w:pStyle w:val="VMNormaaliSisentmtn"/>
      </w:pPr>
    </w:p>
    <w:p w:rsidR="008B1EE1" w:rsidRPr="000D617F" w:rsidRDefault="008B1EE1" w:rsidP="008B1EE1">
      <w:pPr>
        <w:pStyle w:val="VMNormaaliSisentmtn"/>
      </w:pPr>
      <w:r>
        <w:t>Lisäksi työtulojen ja yleensä ansiotulojen verotukseen liittyy erillisiä selvityskysymyksiä. Yksi tä</w:t>
      </w:r>
      <w:r>
        <w:t>r</w:t>
      </w:r>
      <w:r>
        <w:t>keä aihe on työvoiman liikkuvuuden edistäminen työn tarjonnan ja kysynnän kohtaannon parant</w:t>
      </w:r>
      <w:r>
        <w:t>a</w:t>
      </w:r>
      <w:r>
        <w:t>miseksi. Keskeisimpiä liikkuvuuteen liittyviä hankkeita on a</w:t>
      </w:r>
      <w:r w:rsidRPr="000D617F">
        <w:t>sunnon ja työpaikan välistä matkakulua koskeva selvitys</w:t>
      </w:r>
      <w:r>
        <w:t>, jota on jo alettu selvittää yhdessä liikenne- ja viestintä- sekä ympäristöministeriön kanssa. Samaan aihepiiriin kuuluva tutkimus koskee kotitalousvähennyksen vaikutuksia työn tarjo</w:t>
      </w:r>
      <w:r>
        <w:t>n</w:t>
      </w:r>
      <w:r>
        <w:t>taan ja kysyntään ja näiden palvelujen hintoihin ja harmaaseen talouteen. VATT on tekemässä a</w:t>
      </w:r>
      <w:r>
        <w:t>i</w:t>
      </w:r>
      <w:r>
        <w:t>heesta tutkimusta.</w:t>
      </w:r>
    </w:p>
    <w:p w:rsidR="008B1EE1" w:rsidRDefault="008B1EE1" w:rsidP="008B1EE1">
      <w:pPr>
        <w:pStyle w:val="VMNormaaliSisentmtn"/>
      </w:pPr>
    </w:p>
    <w:p w:rsidR="008B1EE1" w:rsidRDefault="008B1EE1" w:rsidP="008B1EE1">
      <w:pPr>
        <w:pStyle w:val="VMNormaaliSisentmtn"/>
      </w:pPr>
      <w:r>
        <w:t>Kunnat voivat itse päättää ansiotuloverotuksessa</w:t>
      </w:r>
      <w:r w:rsidRPr="007F0AB1">
        <w:t xml:space="preserve"> </w:t>
      </w:r>
      <w:r>
        <w:t>soveltamansa kunnallisveroprosentin. Tämä ver</w:t>
      </w:r>
      <w:r>
        <w:t>o</w:t>
      </w:r>
      <w:r>
        <w:t>prosentti vaikuttaa osaltaan työn verotuksen tasoon. Useat kunnat ovat taloudellisen tilanteensa vuoksi joutuneet korottamaan kunnallisveroprosentteja viime vuosina merkittävästi. Ansiotulover</w:t>
      </w:r>
      <w:r>
        <w:t>o</w:t>
      </w:r>
      <w:r>
        <w:lastRenderedPageBreak/>
        <w:t>tusta tehokkaampana paikallistason rahoitusmuotona tutkimuskirjallisuudessa pidetään erityisesti kiinteistöverotusta. Myös nykyinen hallitus on linjannut ohjelmassaan, että kiinteistöveron osuutta kuntien verotuloista tullaan kasvattamaan. Valtiovarainministeriö on aloittanut laajan kiinteistöv</w:t>
      </w:r>
      <w:r>
        <w:t>e</w:t>
      </w:r>
      <w:r>
        <w:t>rohankkeen, jonka puitteissa uudistetaan mm. kiinteistöjen arvostamismenetelmää.</w:t>
      </w:r>
    </w:p>
    <w:p w:rsidR="008B1EE1" w:rsidRDefault="008B1EE1" w:rsidP="008B1EE1">
      <w:pPr>
        <w:pStyle w:val="VMNormaaliSisentmtn"/>
      </w:pPr>
    </w:p>
    <w:p w:rsidR="008B1EE1" w:rsidRPr="000D617F" w:rsidRDefault="008B1EE1" w:rsidP="008B1EE1">
      <w:pPr>
        <w:pStyle w:val="VMNormaaliSisentmtn"/>
        <w:rPr>
          <w:u w:val="single"/>
        </w:rPr>
      </w:pPr>
      <w:r>
        <w:rPr>
          <w:u w:val="single"/>
        </w:rPr>
        <w:t>Yritysverotus ja voitonjaon verotus</w:t>
      </w:r>
    </w:p>
    <w:p w:rsidR="008B1EE1" w:rsidRDefault="008B1EE1" w:rsidP="008B1EE1">
      <w:pPr>
        <w:pStyle w:val="VMNormaaliSisentmtn"/>
      </w:pPr>
    </w:p>
    <w:p w:rsidR="008B1EE1" w:rsidRDefault="008B1EE1" w:rsidP="008B1EE1">
      <w:pPr>
        <w:pStyle w:val="VMNormaaliSisentmtn"/>
      </w:pPr>
      <w:r>
        <w:t>Kansainvälistyminen ja Suomen talouden avoimuus luovat paineita tarkastella yritysverojärjeste</w:t>
      </w:r>
      <w:r>
        <w:t>l</w:t>
      </w:r>
      <w:r>
        <w:t>män uudistustarpeita erityisesti verotulojen turvaamisen ja kilpailukyvyn näkökulmasta. Yksi aja</w:t>
      </w:r>
      <w:r>
        <w:t>n</w:t>
      </w:r>
      <w:r>
        <w:t>kohtainen kysymys liittyy konserniverotukseen ja rajat ylittävään tappiontasaukseen. VATT on aloittanut tutkimustyön, jossa tarkastellaan elinkeinoverotuksen asiantuntijaryhmän ehdotusten po</w:t>
      </w:r>
      <w:r>
        <w:t>h</w:t>
      </w:r>
      <w:r>
        <w:t>jalta eri uudistusvaihtoehtoja ja niiden vaikutuksia yritysten sijoittumispäätöksiin sekä verotuloihin.</w:t>
      </w:r>
    </w:p>
    <w:p w:rsidR="008B1EE1" w:rsidRDefault="008B1EE1" w:rsidP="008B1EE1">
      <w:pPr>
        <w:pStyle w:val="VMNormaaliSisentmtn"/>
      </w:pPr>
    </w:p>
    <w:p w:rsidR="008B1EE1" w:rsidRDefault="008B1EE1" w:rsidP="008B1EE1">
      <w:pPr>
        <w:pStyle w:val="VMNormaaliSisentmtn"/>
      </w:pPr>
      <w:r>
        <w:t>Yhteisö- ja osinkoverotuksella voi olla huomattavia vaikutuksia yritysten investointipäätöksiin. S</w:t>
      </w:r>
      <w:r>
        <w:t>a</w:t>
      </w:r>
      <w:r>
        <w:t>malla ne voivat vaikuttaa myös päätökseen investointien rahoitusmuodosta ja yritysmuodosta. Y</w:t>
      </w:r>
      <w:r>
        <w:t>h</w:t>
      </w:r>
      <w:r>
        <w:t>teisö- ja osinkoverotuksen tason ja rakenteen vaikutusten arviointi ja seuranta on keskeisellä sijalla yritysverotukseen liittyvässä valtiovarainministeriön TEAS-toiminnassa. Lisäksi on mielenkiintoi</w:t>
      </w:r>
      <w:r>
        <w:t>s</w:t>
      </w:r>
      <w:r>
        <w:t>ta tutkia, mitkä tekijät vaikuttavat yritysrahoituksen saatavuuteen. Erityisesti tulisi selvittää, onko osinkoverotus tehokas tapa vaikuttaa kasvuyritysten listautumiseen.</w:t>
      </w:r>
    </w:p>
    <w:p w:rsidR="008B1EE1" w:rsidRDefault="008B1EE1" w:rsidP="008B1EE1">
      <w:pPr>
        <w:pStyle w:val="VMNormaaliSisentmtn"/>
      </w:pPr>
    </w:p>
    <w:p w:rsidR="008B1EE1" w:rsidRPr="00804166" w:rsidRDefault="008B1EE1" w:rsidP="008B1EE1">
      <w:pPr>
        <w:pStyle w:val="VMNormaaliSisentmtn"/>
        <w:rPr>
          <w:u w:val="single"/>
        </w:rPr>
      </w:pPr>
      <w:r w:rsidRPr="00804166">
        <w:rPr>
          <w:u w:val="single"/>
        </w:rPr>
        <w:t>Verotuet</w:t>
      </w:r>
    </w:p>
    <w:p w:rsidR="008B1EE1" w:rsidRDefault="008B1EE1" w:rsidP="008B1EE1">
      <w:pPr>
        <w:pStyle w:val="VMNormaaliSisentmtn"/>
      </w:pPr>
    </w:p>
    <w:p w:rsidR="008B1EE1" w:rsidRDefault="008B1EE1" w:rsidP="008B1EE1">
      <w:pPr>
        <w:pStyle w:val="VMNormaaliSisentmtn"/>
      </w:pPr>
      <w:r>
        <w:t>Suomen verojärjestelmässä erilaisten verotukien määrä on noin 180. Verotuksen kautta jaetut tuet ovat yhteismäärältään laajasti ja kaavamaisesti arvioituna noin 23,6 miljardia euroa vuonna 2014. Koska verotuet ovat taloudellisesti mittava tukimuoto, on niiden kehitystä, kohtaantoa ja vaikutu</w:t>
      </w:r>
      <w:r>
        <w:t>k</w:t>
      </w:r>
      <w:r>
        <w:t>sia seurattava yhtä huolellisesti kuin suoria menoja budjetissa. Verotukien määrittely on tehtävä kunkin verolajin osalta erikseen ja määrittely on tehtävä uudelleen aina lainsäädäntöä muutettaessa. VATT ja vero-osasto vastaavat yhteistyössä käsitemäärittelyistä ja kvantitatiivisesta arvioinnista.</w:t>
      </w:r>
    </w:p>
    <w:p w:rsidR="008B1EE1" w:rsidRDefault="008B1EE1" w:rsidP="008B1EE1">
      <w:pPr>
        <w:pStyle w:val="VMNormaaliSisentmtn"/>
      </w:pPr>
      <w:r>
        <w:t xml:space="preserve">VATT tekee vuosittain verotuista ja niiden suuruudesta päivityksen, joka raportoidaan eduskunnalle ja jatkossa myös EU-komissiolle. Raportointivastuuta sekä verotuksen seurantaa ja päätöksentekoa varten tarvitaan jatkossakin resursseja ja asiantuntemusta. </w:t>
      </w:r>
    </w:p>
    <w:p w:rsidR="008B1EE1" w:rsidRDefault="008B1EE1" w:rsidP="008B1EE1">
      <w:pPr>
        <w:pStyle w:val="VMNormaaliSisentmtn"/>
      </w:pPr>
    </w:p>
    <w:p w:rsidR="008B1EE1" w:rsidRPr="00804166" w:rsidRDefault="008B1EE1" w:rsidP="008B1EE1">
      <w:pPr>
        <w:pStyle w:val="VMNormaaliSisentmtn"/>
        <w:rPr>
          <w:u w:val="single"/>
        </w:rPr>
      </w:pPr>
      <w:r w:rsidRPr="00804166">
        <w:rPr>
          <w:u w:val="single"/>
        </w:rPr>
        <w:t>Verovaje</w:t>
      </w:r>
    </w:p>
    <w:p w:rsidR="008B1EE1" w:rsidRDefault="008B1EE1" w:rsidP="008B1EE1">
      <w:pPr>
        <w:pStyle w:val="VMNormaaliSisentmtn"/>
      </w:pPr>
    </w:p>
    <w:p w:rsidR="008B1EE1" w:rsidRPr="00804166" w:rsidRDefault="008B1EE1" w:rsidP="008B1EE1">
      <w:pPr>
        <w:pStyle w:val="VMNormaaliSisentmtn"/>
      </w:pPr>
      <w:r w:rsidRPr="00804166">
        <w:t>Verovajeella tarkoitetaan lainmukaisen verokertymän ja todellisen verokertymän erotusta. Lainm</w:t>
      </w:r>
      <w:r w:rsidRPr="00804166">
        <w:t>u</w:t>
      </w:r>
      <w:r w:rsidRPr="00804166">
        <w:t xml:space="preserve">kaisella verokertymällä tarkoitetaan niitä veroja, jotka kulloinkin voimassa olevien lakien mukaan verovelvollisten olisi pitänyt </w:t>
      </w:r>
      <w:r>
        <w:t xml:space="preserve">oman taloudellisen toimintansa perusteella </w:t>
      </w:r>
      <w:r w:rsidRPr="00804166">
        <w:t>maksaa. Verovajetta mu</w:t>
      </w:r>
      <w:r w:rsidRPr="00804166">
        <w:t>o</w:t>
      </w:r>
      <w:r w:rsidRPr="00804166">
        <w:t>dostaa siten tahalliset ja tahattomat laiminlyönnit sekä maksukyvyttömyys. Suomessa tehdyissä ennakoivissa arvioissa ja kansainvälisten järjestöjen Suomea koskevissa arvioissa verovaje vähentää merkittävästi verotuloja. Verohallinto on käynnistänyt noin vuosi sitten hankkeen, jonka tarkoitu</w:t>
      </w:r>
      <w:r w:rsidRPr="00804166">
        <w:t>k</w:t>
      </w:r>
      <w:r w:rsidRPr="00804166">
        <w:t>sena on systematisoida verovajeen arviointia menetelmien tasolla ja lisäksi tuottaa arvio verolajei</w:t>
      </w:r>
      <w:r w:rsidRPr="00804166">
        <w:t>t</w:t>
      </w:r>
      <w:r w:rsidRPr="00804166">
        <w:t>tain vajeen suuruudesta vuosittain. Hankkeessa ovat olleet mukana myös Tilastokeskus, valtiov</w:t>
      </w:r>
      <w:r w:rsidRPr="00804166">
        <w:t>a</w:t>
      </w:r>
      <w:r w:rsidRPr="00804166">
        <w:t>rainministeriö ja VATT.</w:t>
      </w:r>
    </w:p>
    <w:p w:rsidR="008B1EE1" w:rsidRPr="00804166" w:rsidRDefault="008B1EE1" w:rsidP="008B1EE1">
      <w:pPr>
        <w:pStyle w:val="VMNormaaliSisentmtn"/>
      </w:pPr>
    </w:p>
    <w:p w:rsidR="008B1EE1" w:rsidRDefault="008B1EE1" w:rsidP="008B1EE1">
      <w:pPr>
        <w:pStyle w:val="VMleipteksti"/>
        <w:ind w:left="0"/>
        <w:rPr>
          <w:i/>
        </w:rPr>
      </w:pPr>
      <w:r w:rsidRPr="00804166">
        <w:t>Verovajeen laskennan ja siihen liittyvien menetelmien kehittämistä on vahvistettava edelleen. V</w:t>
      </w:r>
      <w:r w:rsidRPr="00804166">
        <w:t>e</w:t>
      </w:r>
      <w:r w:rsidR="005F1917">
        <w:t>rohallinnolla on mittavat aineistot</w:t>
      </w:r>
      <w:r w:rsidRPr="00804166">
        <w:t xml:space="preserve"> aiheeseen liittyvää tutkimu</w:t>
      </w:r>
      <w:r w:rsidR="001348A6">
        <w:t>kseen</w:t>
      </w:r>
      <w:r w:rsidRPr="00804166">
        <w:t xml:space="preserve"> ja säännöllis</w:t>
      </w:r>
      <w:r w:rsidR="001348A6">
        <w:t>ten raporttien tek</w:t>
      </w:r>
      <w:r w:rsidR="001348A6">
        <w:t>e</w:t>
      </w:r>
      <w:r w:rsidR="001348A6">
        <w:t>miseen</w:t>
      </w:r>
      <w:r w:rsidRPr="00804166">
        <w:t>. Myös verovajeiden arvioinnissa tehdään kansainvälistä yhteistyötä. Tulevaisuudessa on odotettavissa, että myös verovajeiden osalta joudutaan vuosittain raportoimaan EU:lle.</w:t>
      </w:r>
    </w:p>
    <w:p w:rsidR="0014267B" w:rsidRDefault="0014267B" w:rsidP="004C5430">
      <w:pPr>
        <w:pStyle w:val="VMleipteksti"/>
        <w:ind w:left="0"/>
        <w:rPr>
          <w:i/>
        </w:rPr>
      </w:pPr>
    </w:p>
    <w:p w:rsidR="0014267B" w:rsidRDefault="0014267B" w:rsidP="004C5430">
      <w:pPr>
        <w:pStyle w:val="VMleipteksti"/>
        <w:ind w:left="0"/>
        <w:rPr>
          <w:i/>
        </w:rPr>
      </w:pPr>
      <w:r>
        <w:rPr>
          <w:i/>
        </w:rPr>
        <w:lastRenderedPageBreak/>
        <w:t>Makrotaloudellinen toimintaympäristö</w:t>
      </w:r>
    </w:p>
    <w:p w:rsidR="0014267B" w:rsidRDefault="0014267B" w:rsidP="004C5430">
      <w:pPr>
        <w:pStyle w:val="VMleipteksti"/>
        <w:ind w:left="0"/>
        <w:rPr>
          <w:i/>
        </w:rPr>
      </w:pPr>
    </w:p>
    <w:p w:rsidR="008B1EE1" w:rsidRDefault="008B1EE1" w:rsidP="008B1EE1">
      <w:pPr>
        <w:pStyle w:val="VMleipteksti"/>
        <w:ind w:left="0"/>
        <w:rPr>
          <w:u w:val="single"/>
        </w:rPr>
      </w:pPr>
      <w:r w:rsidRPr="006D489C">
        <w:rPr>
          <w:u w:val="single"/>
        </w:rPr>
        <w:t>Suomen talouden rakenteelliset muutokset</w:t>
      </w:r>
    </w:p>
    <w:p w:rsidR="008B1EE1" w:rsidRDefault="008B1EE1" w:rsidP="008B1EE1">
      <w:pPr>
        <w:pStyle w:val="VMleipteksti"/>
        <w:ind w:left="0"/>
        <w:rPr>
          <w:u w:val="single"/>
        </w:rPr>
      </w:pPr>
    </w:p>
    <w:p w:rsidR="008B1EE1" w:rsidRDefault="008B1EE1" w:rsidP="008B1EE1">
      <w:pPr>
        <w:pStyle w:val="VMleipteksti"/>
        <w:ind w:left="0"/>
      </w:pPr>
      <w:r>
        <w:t>Suomi ei ole toipunut maailmanlaajuisesta talouskriisistä odotetusti. Tähän on voinut vaikuttaa n</w:t>
      </w:r>
      <w:r>
        <w:t>e</w:t>
      </w:r>
      <w:r>
        <w:t>gatiiviset rakenteelliset muutokset, kuten elektroniikkasektorin romahdus. Tutkimuksen tavoitteena olisi kartoittaa Suomen talouden suurimmat rakenteelliset muutokset viime vuosina ja etsiä niihin syitä. Tätä kautta voitaisiin myös arvioida talouskehityksen estäviä pullonkauloja.</w:t>
      </w:r>
    </w:p>
    <w:p w:rsidR="008B1EE1" w:rsidRDefault="008B1EE1" w:rsidP="008B1EE1">
      <w:pPr>
        <w:pStyle w:val="VMleipteksti"/>
        <w:ind w:left="0"/>
      </w:pPr>
    </w:p>
    <w:p w:rsidR="008B1EE1" w:rsidRDefault="008B1EE1" w:rsidP="008B1EE1">
      <w:pPr>
        <w:pStyle w:val="VMleipteksti"/>
        <w:ind w:left="0"/>
        <w:rPr>
          <w:u w:val="single"/>
        </w:rPr>
      </w:pPr>
      <w:r>
        <w:rPr>
          <w:u w:val="single"/>
        </w:rPr>
        <w:t>Rahoitusrajoitteisten</w:t>
      </w:r>
      <w:r w:rsidRPr="003774BD">
        <w:rPr>
          <w:u w:val="single"/>
        </w:rPr>
        <w:t xml:space="preserve"> yksilöiden määrä Suomessa</w:t>
      </w:r>
    </w:p>
    <w:p w:rsidR="008B1EE1" w:rsidRDefault="008B1EE1" w:rsidP="008B1EE1">
      <w:pPr>
        <w:pStyle w:val="VMleipteksti"/>
        <w:ind w:left="0"/>
        <w:rPr>
          <w:u w:val="single"/>
        </w:rPr>
      </w:pPr>
    </w:p>
    <w:p w:rsidR="008B1EE1" w:rsidRDefault="008B1EE1" w:rsidP="008B1EE1">
      <w:pPr>
        <w:pStyle w:val="VMleipteksti"/>
        <w:ind w:left="0"/>
      </w:pPr>
      <w:r>
        <w:t>Erityisesti suhdannepoliittisten toimenpiteiden t</w:t>
      </w:r>
      <w:r w:rsidRPr="003774BD">
        <w:t>ehokkuus riippuu pitkälti siitä, mikä on</w:t>
      </w:r>
      <w:r>
        <w:t xml:space="preserve"> likviditeetti- eli</w:t>
      </w:r>
      <w:r w:rsidRPr="003774BD">
        <w:t xml:space="preserve"> </w:t>
      </w:r>
      <w:r>
        <w:t>rahoitus</w:t>
      </w:r>
      <w:r w:rsidRPr="003774BD">
        <w:t>rajoitteisten yksilöiden määrä taloudessa. Esimerkiksi verojen tai julkisten menojen muu</w:t>
      </w:r>
      <w:r>
        <w:t>tosten</w:t>
      </w:r>
      <w:r w:rsidRPr="003774BD">
        <w:t xml:space="preserve"> </w:t>
      </w:r>
      <w:r>
        <w:t xml:space="preserve">taloudelliset </w:t>
      </w:r>
      <w:r w:rsidRPr="003774BD">
        <w:t xml:space="preserve">vaikutukset voivat olla erisuuruiset ja jopa erisuuntaiset riippuen siitä, </w:t>
      </w:r>
      <w:r>
        <w:t>kui</w:t>
      </w:r>
      <w:r>
        <w:t>n</w:t>
      </w:r>
      <w:r>
        <w:t>ka suuri osa väestöstä kykenee hyödyntämään luottomarkkinoita</w:t>
      </w:r>
      <w:r w:rsidRPr="003774BD">
        <w:t xml:space="preserve">. Tällaista tietoa tarvitaan myös </w:t>
      </w:r>
      <w:r>
        <w:t>makrotaloudellisten tutkimusmenetelmien kehittämisessä</w:t>
      </w:r>
      <w:r w:rsidRPr="003774BD">
        <w:t>.</w:t>
      </w:r>
    </w:p>
    <w:p w:rsidR="008B1EE1" w:rsidRDefault="008B1EE1" w:rsidP="008B1EE1">
      <w:pPr>
        <w:pStyle w:val="VMleipteksti"/>
        <w:ind w:left="0"/>
      </w:pPr>
    </w:p>
    <w:p w:rsidR="008B1EE1" w:rsidRPr="001E28C4" w:rsidRDefault="008B1EE1" w:rsidP="008B1EE1">
      <w:pPr>
        <w:pStyle w:val="VMleipteksti"/>
        <w:ind w:left="0"/>
        <w:rPr>
          <w:u w:val="single"/>
        </w:rPr>
      </w:pPr>
      <w:r w:rsidRPr="001E28C4">
        <w:rPr>
          <w:u w:val="single"/>
        </w:rPr>
        <w:t>Työmarkkinoiden ja pa</w:t>
      </w:r>
      <w:r>
        <w:rPr>
          <w:u w:val="single"/>
        </w:rPr>
        <w:t>lkanmuodostuksen välinen yhteys</w:t>
      </w:r>
    </w:p>
    <w:p w:rsidR="008B1EE1" w:rsidRDefault="008B1EE1" w:rsidP="008B1EE1">
      <w:pPr>
        <w:pStyle w:val="VMleipteksti"/>
        <w:ind w:left="0"/>
        <w:rPr>
          <w:u w:val="single"/>
        </w:rPr>
      </w:pPr>
    </w:p>
    <w:p w:rsidR="008B1EE1" w:rsidRDefault="008B1EE1" w:rsidP="008B1EE1">
      <w:pPr>
        <w:pStyle w:val="VMleipteksti"/>
        <w:ind w:left="0"/>
      </w:pPr>
      <w:r>
        <w:t>Talouden ennakoimisen kannalta olisi hyödyllistä tutkia lisää, kuinka palkanmuodostus vaikuttaa työmarkkinoiden toimintaan ja reaalitalouteen. Samassa yhteydessä tulisi kiinnittää huomiota si</w:t>
      </w:r>
      <w:r>
        <w:t>i</w:t>
      </w:r>
      <w:r>
        <w:t>hen, kuinka herkkiä ns. finanssipoliittiset kertoimet ovat makrotaloudellisten mallien rakenteille. Finanssipoliittiset kertoimet viittaavat julkisen talouden tulojen ja menojen muutosten vaikutuksiin kokonaistaloudelliseen toimeliaisuuteen.</w:t>
      </w:r>
    </w:p>
    <w:p w:rsidR="008B1EE1" w:rsidRDefault="008B1EE1" w:rsidP="008B1EE1">
      <w:pPr>
        <w:pStyle w:val="VMleipteksti"/>
        <w:ind w:left="0"/>
      </w:pPr>
    </w:p>
    <w:p w:rsidR="008B1EE1" w:rsidRDefault="008B1EE1" w:rsidP="008B1EE1">
      <w:pPr>
        <w:contextualSpacing/>
      </w:pPr>
      <w:r>
        <w:t>Palkanmuodostukseen liittyvä tarkempi t</w:t>
      </w:r>
      <w:r w:rsidRPr="00F00453">
        <w:t>utkimu</w:t>
      </w:r>
      <w:r>
        <w:t>skysymys koskee</w:t>
      </w:r>
      <w:r w:rsidRPr="00F00453">
        <w:t xml:space="preserve"> </w:t>
      </w:r>
      <w:r>
        <w:t>s</w:t>
      </w:r>
      <w:r>
        <w:rPr>
          <w:szCs w:val="24"/>
          <w:u w:val="single"/>
        </w:rPr>
        <w:t xml:space="preserve">opimuspalkan muutosten </w:t>
      </w:r>
      <w:r w:rsidRPr="00256734">
        <w:rPr>
          <w:szCs w:val="24"/>
          <w:u w:val="single"/>
        </w:rPr>
        <w:t>kok</w:t>
      </w:r>
      <w:r w:rsidRPr="00256734">
        <w:rPr>
          <w:szCs w:val="24"/>
          <w:u w:val="single"/>
        </w:rPr>
        <w:t>o</w:t>
      </w:r>
      <w:r w:rsidRPr="00256734">
        <w:rPr>
          <w:szCs w:val="24"/>
          <w:u w:val="single"/>
        </w:rPr>
        <w:t>naistaloudellis</w:t>
      </w:r>
      <w:r>
        <w:rPr>
          <w:szCs w:val="24"/>
          <w:u w:val="single"/>
        </w:rPr>
        <w:t>ia vaikutuksia.</w:t>
      </w:r>
      <w:r w:rsidRPr="00F00453">
        <w:t xml:space="preserve"> </w:t>
      </w:r>
      <w:r>
        <w:t>T</w:t>
      </w:r>
      <w:r w:rsidRPr="00F00453">
        <w:t>ilastoaineiston avulla</w:t>
      </w:r>
      <w:r>
        <w:t xml:space="preserve"> voidaan selvittää</w:t>
      </w:r>
      <w:r w:rsidRPr="00F00453">
        <w:t xml:space="preserve"> mm. pitkäkestoisten palkk</w:t>
      </w:r>
      <w:r w:rsidRPr="00F00453">
        <w:t>a</w:t>
      </w:r>
      <w:r w:rsidRPr="00F00453">
        <w:t>maltti-ohjelmien vaikutuksia maan taloudelliseen kasvuun, työlli</w:t>
      </w:r>
      <w:r>
        <w:t>syyteen</w:t>
      </w:r>
      <w:r w:rsidRPr="00F00453">
        <w:t xml:space="preserve"> ja kilpailukykyyn sekä palkansaajien ostovoimaan. Tutkitaan millaisia ja kuinka nopeita taloudellisia vaikutuksia on ns. sisäisellä devalvaatioprosessilla ja perinteisellä devalvaatioprosessilla talouden elpymiseen pienissä ja suurissa maissa. </w:t>
      </w:r>
      <w:r>
        <w:t>Samalla uudistetaan ns. palkankorotusten skenaariomallin kerroinvaikutusten mittareita.</w:t>
      </w:r>
    </w:p>
    <w:p w:rsidR="008B1EE1" w:rsidRDefault="008B1EE1" w:rsidP="008B1EE1">
      <w:pPr>
        <w:pStyle w:val="VMleipteksti"/>
        <w:ind w:left="0"/>
      </w:pPr>
    </w:p>
    <w:p w:rsidR="008B1EE1" w:rsidRDefault="008B1EE1" w:rsidP="008B1EE1">
      <w:pPr>
        <w:pStyle w:val="VMleipteksti"/>
        <w:ind w:left="0"/>
        <w:rPr>
          <w:u w:val="single"/>
        </w:rPr>
      </w:pPr>
      <w:r>
        <w:rPr>
          <w:u w:val="single"/>
        </w:rPr>
        <w:t>Suomi osana euroalueen ja EU:n taloudenhallintaa nyt ja tulevaisuudessa</w:t>
      </w:r>
    </w:p>
    <w:p w:rsidR="008B1EE1" w:rsidRDefault="008B1EE1" w:rsidP="008B1EE1">
      <w:pPr>
        <w:pStyle w:val="VMleipteksti"/>
        <w:ind w:left="0"/>
        <w:rPr>
          <w:u w:val="single"/>
        </w:rPr>
      </w:pPr>
    </w:p>
    <w:p w:rsidR="008B1EE1" w:rsidRPr="008B1EE1" w:rsidRDefault="008B1EE1" w:rsidP="004C5430">
      <w:pPr>
        <w:pStyle w:val="VMleipteksti"/>
        <w:ind w:left="0"/>
      </w:pPr>
      <w:r w:rsidRPr="00BB2A93">
        <w:t>Euroalueen ja EU:n taloushallinta on murrosvaiheessa. Eurokriisi osoitti selviä epäkohtia euroal</w:t>
      </w:r>
      <w:r w:rsidRPr="00BB2A93">
        <w:t>u</w:t>
      </w:r>
      <w:r w:rsidRPr="00BB2A93">
        <w:t>een arkkitehtuurissa. Ensisijaisesti on hyödyllistä analysoida, missä määrin uusi taloushallinta ja sen uudet (jo sovitut) rakenteen luovat edellytyksiä taloudellisen ja vakauden palautumiselle euroaluee</w:t>
      </w:r>
      <w:r w:rsidRPr="00BB2A93">
        <w:t>l</w:t>
      </w:r>
      <w:r w:rsidRPr="00BB2A93">
        <w:t xml:space="preserve">le. Edelleen on hyödyllistä katsoa tulevaisuuteen sen suhteen, kuinka </w:t>
      </w:r>
      <w:r>
        <w:t xml:space="preserve">euroalueen arkkitehtuuria </w:t>
      </w:r>
      <w:r w:rsidRPr="00BB2A93">
        <w:t>tul</w:t>
      </w:r>
      <w:r w:rsidRPr="00BB2A93">
        <w:t>i</w:t>
      </w:r>
      <w:r w:rsidRPr="00BB2A93">
        <w:t>si edelleen kehittää, jotta euroalueesta tulee poliittisesti ja taloudellisesti mahdollisimman kestäviä. Tässä suhteessa on tärkeää huomioida lähtökohtatilanne (kriisin ollessa kesken) sekä vertailu aika</w:t>
      </w:r>
      <w:r w:rsidRPr="00BB2A93">
        <w:t>i</w:t>
      </w:r>
      <w:r w:rsidRPr="00BB2A93">
        <w:t>sempiin kokemuksiin esim. Yhdysvaltain liittovaltiojärjestelmästä.</w:t>
      </w:r>
    </w:p>
    <w:p w:rsidR="008B1EE1" w:rsidRDefault="008B1EE1" w:rsidP="004C5430">
      <w:pPr>
        <w:pStyle w:val="VMleipteksti"/>
        <w:ind w:left="0"/>
        <w:rPr>
          <w:i/>
        </w:rPr>
      </w:pPr>
    </w:p>
    <w:p w:rsidR="0014267B" w:rsidRDefault="0014267B" w:rsidP="004C5430">
      <w:pPr>
        <w:pStyle w:val="VMleipteksti"/>
        <w:ind w:left="0"/>
        <w:rPr>
          <w:i/>
        </w:rPr>
      </w:pPr>
      <w:r>
        <w:rPr>
          <w:i/>
        </w:rPr>
        <w:t>Rahoitusmarkkinoiden toiminta</w:t>
      </w:r>
    </w:p>
    <w:p w:rsidR="008D16F2" w:rsidRDefault="008D16F2" w:rsidP="004C5430">
      <w:pPr>
        <w:pStyle w:val="VMleipteksti"/>
        <w:ind w:left="0"/>
        <w:rPr>
          <w:i/>
        </w:rPr>
      </w:pPr>
    </w:p>
    <w:p w:rsidR="008D16F2" w:rsidRDefault="008D16F2" w:rsidP="008D16F2">
      <w:pPr>
        <w:pStyle w:val="VMleipteksti"/>
        <w:ind w:left="0"/>
        <w:rPr>
          <w:bCs/>
          <w:iCs/>
          <w:u w:val="single"/>
        </w:rPr>
      </w:pPr>
      <w:r w:rsidRPr="00851019">
        <w:rPr>
          <w:bCs/>
          <w:iCs/>
          <w:u w:val="single"/>
        </w:rPr>
        <w:t>Institutionaalisten sijoittajien merkitys Suomen rahoitus- ja pääomamarkkinoiden toimintaan</w:t>
      </w:r>
    </w:p>
    <w:p w:rsidR="008D16F2" w:rsidRDefault="008D16F2" w:rsidP="008D16F2">
      <w:pPr>
        <w:pStyle w:val="VMleipteksti"/>
        <w:ind w:left="0"/>
        <w:rPr>
          <w:bCs/>
          <w:iCs/>
          <w:u w:val="single"/>
        </w:rPr>
      </w:pPr>
    </w:p>
    <w:p w:rsidR="008D16F2" w:rsidRDefault="008D16F2" w:rsidP="008D16F2">
      <w:pPr>
        <w:rPr>
          <w:szCs w:val="24"/>
          <w:lang w:eastAsia="fi-FI"/>
        </w:rPr>
      </w:pPr>
      <w:r w:rsidRPr="00B20708">
        <w:rPr>
          <w:szCs w:val="24"/>
          <w:lang w:eastAsia="fi-FI"/>
        </w:rPr>
        <w:t>Institutionaalis</w:t>
      </w:r>
      <w:r>
        <w:rPr>
          <w:szCs w:val="24"/>
          <w:lang w:eastAsia="fi-FI"/>
        </w:rPr>
        <w:t>ten</w:t>
      </w:r>
      <w:r w:rsidRPr="00B20708">
        <w:rPr>
          <w:szCs w:val="24"/>
          <w:lang w:eastAsia="fi-FI"/>
        </w:rPr>
        <w:t xml:space="preserve"> sijoittaji</w:t>
      </w:r>
      <w:r>
        <w:rPr>
          <w:szCs w:val="24"/>
          <w:lang w:eastAsia="fi-FI"/>
        </w:rPr>
        <w:t>en</w:t>
      </w:r>
      <w:r w:rsidRPr="00B20708">
        <w:rPr>
          <w:szCs w:val="24"/>
          <w:lang w:eastAsia="fi-FI"/>
        </w:rPr>
        <w:t xml:space="preserve"> päätöksillä sijoittaa Suomeen on </w:t>
      </w:r>
      <w:r>
        <w:rPr>
          <w:szCs w:val="24"/>
          <w:lang w:eastAsia="fi-FI"/>
        </w:rPr>
        <w:t xml:space="preserve">suuri </w:t>
      </w:r>
      <w:r w:rsidRPr="00B20708">
        <w:rPr>
          <w:szCs w:val="24"/>
          <w:lang w:eastAsia="fi-FI"/>
        </w:rPr>
        <w:t xml:space="preserve">merkitys </w:t>
      </w:r>
      <w:r>
        <w:rPr>
          <w:szCs w:val="24"/>
          <w:lang w:eastAsia="fi-FI"/>
        </w:rPr>
        <w:t>Suomen talouden k</w:t>
      </w:r>
      <w:r>
        <w:rPr>
          <w:szCs w:val="24"/>
          <w:lang w:eastAsia="fi-FI"/>
        </w:rPr>
        <w:t>e</w:t>
      </w:r>
      <w:r>
        <w:rPr>
          <w:szCs w:val="24"/>
          <w:lang w:eastAsia="fi-FI"/>
        </w:rPr>
        <w:t>hitykselle</w:t>
      </w:r>
      <w:r w:rsidRPr="00B20708">
        <w:rPr>
          <w:szCs w:val="24"/>
          <w:lang w:eastAsia="fi-FI"/>
        </w:rPr>
        <w:t xml:space="preserve">. Sijoittamalla varoja tuottaviin kohteisiin Suomessa </w:t>
      </w:r>
      <w:r>
        <w:rPr>
          <w:szCs w:val="24"/>
          <w:lang w:eastAsia="fi-FI"/>
        </w:rPr>
        <w:t xml:space="preserve">koti- ja ulkomaiset </w:t>
      </w:r>
      <w:r w:rsidRPr="00B20708">
        <w:rPr>
          <w:szCs w:val="24"/>
          <w:lang w:eastAsia="fi-FI"/>
        </w:rPr>
        <w:t>institutionaa</w:t>
      </w:r>
      <w:r>
        <w:rPr>
          <w:szCs w:val="24"/>
          <w:lang w:eastAsia="fi-FI"/>
        </w:rPr>
        <w:t xml:space="preserve">liset </w:t>
      </w:r>
      <w:r>
        <w:rPr>
          <w:szCs w:val="24"/>
          <w:lang w:eastAsia="fi-FI"/>
        </w:rPr>
        <w:lastRenderedPageBreak/>
        <w:t>sijoittajat edistävät yri</w:t>
      </w:r>
      <w:r w:rsidRPr="00B20708">
        <w:rPr>
          <w:szCs w:val="24"/>
          <w:lang w:eastAsia="fi-FI"/>
        </w:rPr>
        <w:t>tyssektorin kykyä uusiutua, saada rahoitusta investoinneilleen ja luoda uusia työpaikkoja. Lisäksi kotimaahan osan varallisuudestaan sijoittavat institutionaaliset sijoit</w:t>
      </w:r>
      <w:r>
        <w:rPr>
          <w:szCs w:val="24"/>
          <w:lang w:eastAsia="fi-FI"/>
        </w:rPr>
        <w:t>tajat lisä</w:t>
      </w:r>
      <w:r>
        <w:rPr>
          <w:szCs w:val="24"/>
          <w:lang w:eastAsia="fi-FI"/>
        </w:rPr>
        <w:t>ä</w:t>
      </w:r>
      <w:r>
        <w:rPr>
          <w:szCs w:val="24"/>
          <w:lang w:eastAsia="fi-FI"/>
        </w:rPr>
        <w:t>vät markkinoiden lik</w:t>
      </w:r>
      <w:r w:rsidRPr="00B20708">
        <w:rPr>
          <w:szCs w:val="24"/>
          <w:lang w:eastAsia="fi-FI"/>
        </w:rPr>
        <w:t>viditeettiä ja tasaavat Suomen kaltaisille reunavaltioille tyypillistä markkino</w:t>
      </w:r>
      <w:r w:rsidRPr="00B20708">
        <w:rPr>
          <w:szCs w:val="24"/>
          <w:lang w:eastAsia="fi-FI"/>
        </w:rPr>
        <w:t>i</w:t>
      </w:r>
      <w:r>
        <w:rPr>
          <w:szCs w:val="24"/>
          <w:lang w:eastAsia="fi-FI"/>
        </w:rPr>
        <w:t>den suhdannevaihtelua</w:t>
      </w:r>
      <w:r w:rsidRPr="00B20708">
        <w:rPr>
          <w:szCs w:val="24"/>
          <w:lang w:eastAsia="fi-FI"/>
        </w:rPr>
        <w:t>.</w:t>
      </w:r>
    </w:p>
    <w:p w:rsidR="008D16F2" w:rsidRDefault="008D16F2" w:rsidP="008D16F2">
      <w:pPr>
        <w:rPr>
          <w:szCs w:val="24"/>
          <w:lang w:eastAsia="fi-FI"/>
        </w:rPr>
      </w:pPr>
    </w:p>
    <w:p w:rsidR="008D16F2" w:rsidRDefault="008D16F2" w:rsidP="008D16F2">
      <w:pPr>
        <w:rPr>
          <w:szCs w:val="24"/>
          <w:lang w:eastAsia="fi-FI"/>
        </w:rPr>
      </w:pPr>
      <w:r>
        <w:rPr>
          <w:szCs w:val="24"/>
          <w:lang w:eastAsia="fi-FI"/>
        </w:rPr>
        <w:t>Institutionaalisten sijoittajien rooli on pääomamarkkinoiden toiminnan, rahoitusmarkkinoiden v</w:t>
      </w:r>
      <w:r>
        <w:rPr>
          <w:szCs w:val="24"/>
          <w:lang w:eastAsia="fi-FI"/>
        </w:rPr>
        <w:t>a</w:t>
      </w:r>
      <w:r>
        <w:rPr>
          <w:szCs w:val="24"/>
          <w:lang w:eastAsia="fi-FI"/>
        </w:rPr>
        <w:t>kauden ja pörssin toiminnan kannalta keskeinen. Jotta sääntelyn muutostarpeita voidaan ymmärtää ja ennakoida, tarvitaan institutionaalisten sijoittajien toimintaympäristöä ja sijoitustoiminnan pel</w:t>
      </w:r>
      <w:r>
        <w:rPr>
          <w:szCs w:val="24"/>
          <w:lang w:eastAsia="fi-FI"/>
        </w:rPr>
        <w:t>i</w:t>
      </w:r>
      <w:r>
        <w:rPr>
          <w:szCs w:val="24"/>
          <w:lang w:eastAsia="fi-FI"/>
        </w:rPr>
        <w:t>sääntöjä analysoivaa tutkimusta.</w:t>
      </w:r>
    </w:p>
    <w:p w:rsidR="008D16F2" w:rsidRDefault="008D16F2" w:rsidP="008D16F2">
      <w:pPr>
        <w:rPr>
          <w:szCs w:val="24"/>
          <w:lang w:eastAsia="fi-FI"/>
        </w:rPr>
      </w:pPr>
    </w:p>
    <w:p w:rsidR="008D16F2" w:rsidRDefault="008D16F2" w:rsidP="008D16F2">
      <w:pPr>
        <w:rPr>
          <w:u w:val="single"/>
        </w:rPr>
      </w:pPr>
      <w:r w:rsidRPr="00FA120C">
        <w:rPr>
          <w:u w:val="single"/>
        </w:rPr>
        <w:t>Vaihtoehtoiset rahoituskanavat yritysten kasvustrategian valinnassa</w:t>
      </w:r>
    </w:p>
    <w:p w:rsidR="008D16F2" w:rsidRDefault="008D16F2" w:rsidP="008D16F2">
      <w:pPr>
        <w:rPr>
          <w:u w:val="single"/>
        </w:rPr>
      </w:pPr>
    </w:p>
    <w:p w:rsidR="008D16F2" w:rsidRDefault="008D16F2" w:rsidP="008D16F2">
      <w:pPr>
        <w:rPr>
          <w:szCs w:val="24"/>
          <w:lang w:eastAsia="fi-FI"/>
        </w:rPr>
      </w:pPr>
      <w:r w:rsidRPr="006E4D1F">
        <w:rPr>
          <w:szCs w:val="24"/>
          <w:lang w:eastAsia="fi-FI"/>
        </w:rPr>
        <w:t>Finanssikriisi ja pankkien vakavaraisuusvaatimusten kiristyminen ovat lisänneet myös Suomessa tarvetta löytää yrityksille uusia rahoituslähteitä. Toimivien joukkovelkakirjamarkkinoiden</w:t>
      </w:r>
      <w:r>
        <w:rPr>
          <w:szCs w:val="24"/>
          <w:lang w:eastAsia="fi-FI"/>
        </w:rPr>
        <w:t xml:space="preserve"> ja teho</w:t>
      </w:r>
      <w:r>
        <w:rPr>
          <w:szCs w:val="24"/>
          <w:lang w:eastAsia="fi-FI"/>
        </w:rPr>
        <w:t>k</w:t>
      </w:r>
      <w:r>
        <w:rPr>
          <w:szCs w:val="24"/>
          <w:lang w:eastAsia="fi-FI"/>
        </w:rPr>
        <w:t>kaiden mutta kevyesti säänneltyjen markkinapaikkojen</w:t>
      </w:r>
      <w:r w:rsidRPr="006E4D1F">
        <w:rPr>
          <w:szCs w:val="24"/>
          <w:lang w:eastAsia="fi-FI"/>
        </w:rPr>
        <w:t xml:space="preserve"> avulla </w:t>
      </w:r>
      <w:r>
        <w:rPr>
          <w:szCs w:val="24"/>
          <w:lang w:eastAsia="fi-FI"/>
        </w:rPr>
        <w:t xml:space="preserve">myös </w:t>
      </w:r>
      <w:r w:rsidRPr="006E4D1F">
        <w:rPr>
          <w:szCs w:val="24"/>
          <w:lang w:eastAsia="fi-FI"/>
        </w:rPr>
        <w:t>pienillä ja keskisuurilla yrity</w:t>
      </w:r>
      <w:r w:rsidRPr="006E4D1F">
        <w:rPr>
          <w:szCs w:val="24"/>
          <w:lang w:eastAsia="fi-FI"/>
        </w:rPr>
        <w:t>k</w:t>
      </w:r>
      <w:r w:rsidRPr="006E4D1F">
        <w:rPr>
          <w:szCs w:val="24"/>
          <w:lang w:eastAsia="fi-FI"/>
        </w:rPr>
        <w:t>sillä o</w:t>
      </w:r>
      <w:r>
        <w:rPr>
          <w:szCs w:val="24"/>
          <w:lang w:eastAsia="fi-FI"/>
        </w:rPr>
        <w:t xml:space="preserve">lisi nykyistä paremmat mahdollisuudet </w:t>
      </w:r>
      <w:r w:rsidRPr="006E4D1F">
        <w:rPr>
          <w:szCs w:val="24"/>
          <w:lang w:eastAsia="fi-FI"/>
        </w:rPr>
        <w:t xml:space="preserve">hakea rahoitusta markkinoilta sekä vaikuttaa nykyistä enemmän tarvitsemansa pääoman kustannukseen. </w:t>
      </w:r>
      <w:r>
        <w:rPr>
          <w:szCs w:val="24"/>
          <w:lang w:eastAsia="fi-FI"/>
        </w:rPr>
        <w:t>Myös pääomasijoittamisella ja kokonaan uusilla rahoitusmuodoilla voisi olla nykyistä merkittävämpi rooli pk-yritysten rahoituksessa.</w:t>
      </w:r>
    </w:p>
    <w:p w:rsidR="008D16F2" w:rsidRDefault="008D16F2" w:rsidP="008D16F2">
      <w:pPr>
        <w:rPr>
          <w:szCs w:val="24"/>
          <w:lang w:eastAsia="fi-FI"/>
        </w:rPr>
      </w:pPr>
    </w:p>
    <w:p w:rsidR="008D16F2" w:rsidRDefault="008D16F2" w:rsidP="008D16F2">
      <w:pPr>
        <w:rPr>
          <w:szCs w:val="24"/>
          <w:lang w:eastAsia="fi-FI"/>
        </w:rPr>
      </w:pPr>
      <w:r>
        <w:rPr>
          <w:szCs w:val="24"/>
          <w:lang w:eastAsia="fi-FI"/>
        </w:rPr>
        <w:t>Yritysten vaihtoehtoisia rahoituskanavia kehittävä hanke on laaja-alainen ja useita vuosia kestävä toimenpideohjelma, joka on myös osa hallituksen rakennepoliittista ohjelmaa. Hankkeen kehitt</w:t>
      </w:r>
      <w:r>
        <w:rPr>
          <w:szCs w:val="24"/>
          <w:lang w:eastAsia="fi-FI"/>
        </w:rPr>
        <w:t>ä</w:t>
      </w:r>
      <w:r>
        <w:rPr>
          <w:szCs w:val="24"/>
          <w:lang w:eastAsia="fi-FI"/>
        </w:rPr>
        <w:t>mistoimenpiteisiin liittyen avautuu vuoden 2014 aikana yrityksille uusia mahdollisuuksia hankkia rahoitusta. Kuluvan vuoden aikana ministeriöiden välistä yhteistyötä (VM, OM, TEM) muun mua</w:t>
      </w:r>
      <w:r>
        <w:rPr>
          <w:szCs w:val="24"/>
          <w:lang w:eastAsia="fi-FI"/>
        </w:rPr>
        <w:t>s</w:t>
      </w:r>
      <w:r>
        <w:rPr>
          <w:szCs w:val="24"/>
          <w:lang w:eastAsia="fi-FI"/>
        </w:rPr>
        <w:t xml:space="preserve">sa joukkorahoituksen kehittämisessä lisätään. </w:t>
      </w:r>
    </w:p>
    <w:p w:rsidR="008D16F2" w:rsidRDefault="008D16F2" w:rsidP="008D16F2">
      <w:pPr>
        <w:rPr>
          <w:szCs w:val="24"/>
          <w:lang w:eastAsia="fi-FI"/>
        </w:rPr>
      </w:pPr>
    </w:p>
    <w:p w:rsidR="008D16F2" w:rsidRDefault="008D16F2" w:rsidP="008D16F2">
      <w:pPr>
        <w:rPr>
          <w:szCs w:val="24"/>
          <w:lang w:eastAsia="fi-FI"/>
        </w:rPr>
      </w:pPr>
      <w:r>
        <w:rPr>
          <w:szCs w:val="24"/>
          <w:lang w:eastAsia="fi-FI"/>
        </w:rPr>
        <w:t>Valtiovarainministeriön rahoitusmarkkinaosaston käynnistämät hankkeet tarvitsevat tuekseen erila</w:t>
      </w:r>
      <w:r>
        <w:rPr>
          <w:szCs w:val="24"/>
          <w:lang w:eastAsia="fi-FI"/>
        </w:rPr>
        <w:t>i</w:t>
      </w:r>
      <w:r>
        <w:rPr>
          <w:szCs w:val="24"/>
          <w:lang w:eastAsia="fi-FI"/>
        </w:rPr>
        <w:t>sia tutkimuksia ja selvityksiä sekä vertailuaineistoja. Toimenpiteiden vaikuttavuus sekä muiden maiden hyvät käytännöt yritysrahoituksen kehittämisessä on tunnettava ja ymmärrettävä, jotta Suomessa toimivien yritysten kasvumahdollisuuksia voidaan edistää mahdollisimman tehokkaasti.</w:t>
      </w:r>
    </w:p>
    <w:p w:rsidR="008D16F2" w:rsidRDefault="008D16F2" w:rsidP="008D16F2">
      <w:pPr>
        <w:rPr>
          <w:szCs w:val="24"/>
          <w:lang w:eastAsia="fi-FI"/>
        </w:rPr>
      </w:pPr>
    </w:p>
    <w:p w:rsidR="008D16F2" w:rsidRDefault="008D16F2" w:rsidP="008D16F2">
      <w:pPr>
        <w:rPr>
          <w:szCs w:val="24"/>
          <w:u w:val="single"/>
        </w:rPr>
      </w:pPr>
      <w:r w:rsidRPr="000122D5">
        <w:rPr>
          <w:u w:val="single"/>
        </w:rPr>
        <w:t xml:space="preserve">Finanssi-instituutioiden </w:t>
      </w:r>
      <w:r>
        <w:rPr>
          <w:u w:val="single"/>
        </w:rPr>
        <w:t>keskittyminen</w:t>
      </w:r>
      <w:r w:rsidRPr="000122D5">
        <w:rPr>
          <w:u w:val="single"/>
        </w:rPr>
        <w:t xml:space="preserve"> Suomessa tehokkaan viranomaissääntelyn </w:t>
      </w:r>
      <w:r w:rsidRPr="000122D5">
        <w:rPr>
          <w:szCs w:val="24"/>
          <w:u w:val="single"/>
        </w:rPr>
        <w:t>kannalta</w:t>
      </w:r>
    </w:p>
    <w:p w:rsidR="008D16F2" w:rsidRDefault="008D16F2" w:rsidP="008D16F2">
      <w:pPr>
        <w:rPr>
          <w:szCs w:val="24"/>
          <w:u w:val="single"/>
          <w:lang w:eastAsia="fi-FI"/>
        </w:rPr>
      </w:pPr>
    </w:p>
    <w:p w:rsidR="008D16F2" w:rsidRDefault="008D16F2" w:rsidP="008D16F2">
      <w:pPr>
        <w:rPr>
          <w:szCs w:val="24"/>
          <w:lang w:eastAsia="fi-FI"/>
        </w:rPr>
      </w:pPr>
      <w:r w:rsidRPr="00A56E0F">
        <w:rPr>
          <w:szCs w:val="24"/>
          <w:lang w:eastAsia="fi-FI"/>
        </w:rPr>
        <w:t>Markkinoiden keskittyminen</w:t>
      </w:r>
      <w:r>
        <w:rPr>
          <w:szCs w:val="24"/>
          <w:lang w:eastAsia="fi-FI"/>
        </w:rPr>
        <w:t xml:space="preserve"> ja u</w:t>
      </w:r>
      <w:r w:rsidRPr="00A56E0F">
        <w:rPr>
          <w:szCs w:val="24"/>
          <w:lang w:eastAsia="fi-FI"/>
        </w:rPr>
        <w:t>lkomaalaisomistuksen osuus Suomen pankkisektorissa on euroo</w:t>
      </w:r>
      <w:r w:rsidRPr="00A56E0F">
        <w:rPr>
          <w:szCs w:val="24"/>
          <w:lang w:eastAsia="fi-FI"/>
        </w:rPr>
        <w:t>p</w:t>
      </w:r>
      <w:r w:rsidRPr="00A56E0F">
        <w:rPr>
          <w:szCs w:val="24"/>
          <w:lang w:eastAsia="fi-FI"/>
        </w:rPr>
        <w:t xml:space="preserve">palaisessa vertailussa noussut suureksi. </w:t>
      </w:r>
      <w:r>
        <w:rPr>
          <w:szCs w:val="24"/>
          <w:lang w:eastAsia="fi-FI"/>
        </w:rPr>
        <w:t>R</w:t>
      </w:r>
      <w:r w:rsidRPr="00A56E0F">
        <w:rPr>
          <w:szCs w:val="24"/>
          <w:lang w:eastAsia="fi-FI"/>
        </w:rPr>
        <w:t>ahoitus- ja vakuutusala sekä työeläkevakuutusyhtiöt ovat liittoutuneet erilaisin yhteistyöjärjestelyin tai keskittyneet molemmilla toimialoilla toimiviin ko</w:t>
      </w:r>
      <w:r w:rsidRPr="00A56E0F">
        <w:rPr>
          <w:szCs w:val="24"/>
          <w:lang w:eastAsia="fi-FI"/>
        </w:rPr>
        <w:t>n</w:t>
      </w:r>
      <w:r w:rsidRPr="00A56E0F">
        <w:rPr>
          <w:szCs w:val="24"/>
          <w:lang w:eastAsia="fi-FI"/>
        </w:rPr>
        <w:t>serneihin</w:t>
      </w:r>
      <w:r>
        <w:rPr>
          <w:szCs w:val="24"/>
          <w:lang w:eastAsia="fi-FI"/>
        </w:rPr>
        <w:t>.</w:t>
      </w:r>
    </w:p>
    <w:p w:rsidR="008D16F2" w:rsidRDefault="008D16F2" w:rsidP="008D16F2">
      <w:pPr>
        <w:rPr>
          <w:szCs w:val="24"/>
          <w:lang w:eastAsia="fi-FI"/>
        </w:rPr>
      </w:pPr>
    </w:p>
    <w:p w:rsidR="008D16F2" w:rsidRDefault="008D16F2" w:rsidP="008D16F2">
      <w:pPr>
        <w:rPr>
          <w:szCs w:val="24"/>
          <w:lang w:eastAsia="fi-FI"/>
        </w:rPr>
      </w:pPr>
      <w:r w:rsidRPr="00EF07EA">
        <w:rPr>
          <w:szCs w:val="24"/>
          <w:lang w:eastAsia="fi-FI"/>
        </w:rPr>
        <w:t>Kuluttajien ja säästäjien kannalta kehitys on tarkoittanut m</w:t>
      </w:r>
      <w:r>
        <w:rPr>
          <w:szCs w:val="24"/>
          <w:lang w:eastAsia="fi-FI"/>
        </w:rPr>
        <w:t>uun muassa</w:t>
      </w:r>
      <w:r w:rsidRPr="00EF07EA">
        <w:rPr>
          <w:szCs w:val="24"/>
          <w:lang w:eastAsia="fi-FI"/>
        </w:rPr>
        <w:t xml:space="preserve"> sitä, että rahoituslaitosten ja henkivakuutusyhtiöiden asiakkailleen tarjoamat tuotteet ovat lähentyneet toisiaan</w:t>
      </w:r>
      <w:r>
        <w:rPr>
          <w:szCs w:val="24"/>
          <w:lang w:eastAsia="fi-FI"/>
        </w:rPr>
        <w:t>. S</w:t>
      </w:r>
      <w:r w:rsidRPr="00EF07EA">
        <w:rPr>
          <w:szCs w:val="24"/>
          <w:lang w:eastAsia="fi-FI"/>
        </w:rPr>
        <w:t>ähköinen ka</w:t>
      </w:r>
      <w:r w:rsidRPr="00EF07EA">
        <w:rPr>
          <w:szCs w:val="24"/>
          <w:lang w:eastAsia="fi-FI"/>
        </w:rPr>
        <w:t>u</w:t>
      </w:r>
      <w:r w:rsidRPr="00EF07EA">
        <w:rPr>
          <w:szCs w:val="24"/>
          <w:lang w:eastAsia="fi-FI"/>
        </w:rPr>
        <w:t>pankäynti, etäkauppa, kauppaketjujen tarjoamat yrityssidonnaiset maksukortit ja talletukset sekä uusien erilaisten hybridituotteiden ja strukturoitujen tuotteiden tarjonta on kasvanut ja lisännyt sijo</w:t>
      </w:r>
      <w:r w:rsidRPr="00EF07EA">
        <w:rPr>
          <w:szCs w:val="24"/>
          <w:lang w:eastAsia="fi-FI"/>
        </w:rPr>
        <w:t>i</w:t>
      </w:r>
      <w:r w:rsidRPr="00EF07EA">
        <w:rPr>
          <w:szCs w:val="24"/>
          <w:lang w:eastAsia="fi-FI"/>
        </w:rPr>
        <w:t>tusmahdollisuuksia. Samalla kuluttajansuojakysymysten merkitys on kasvanut ja edellyttää lisää</w:t>
      </w:r>
      <w:r w:rsidRPr="00EF07EA">
        <w:rPr>
          <w:szCs w:val="24"/>
          <w:lang w:eastAsia="fi-FI"/>
        </w:rPr>
        <w:t>n</w:t>
      </w:r>
      <w:r w:rsidRPr="00EF07EA">
        <w:rPr>
          <w:szCs w:val="24"/>
          <w:lang w:eastAsia="fi-FI"/>
        </w:rPr>
        <w:t>tyvää huomiota.</w:t>
      </w:r>
    </w:p>
    <w:p w:rsidR="008D16F2" w:rsidRDefault="008D16F2" w:rsidP="008D16F2">
      <w:pPr>
        <w:rPr>
          <w:szCs w:val="24"/>
          <w:lang w:eastAsia="fi-FI"/>
        </w:rPr>
      </w:pPr>
    </w:p>
    <w:p w:rsidR="008D16F2" w:rsidRDefault="008D16F2" w:rsidP="008D16F2">
      <w:pPr>
        <w:rPr>
          <w:szCs w:val="24"/>
          <w:lang w:eastAsia="fi-FI"/>
        </w:rPr>
      </w:pPr>
      <w:r>
        <w:rPr>
          <w:szCs w:val="24"/>
          <w:lang w:eastAsia="fi-FI"/>
        </w:rPr>
        <w:t>EU:ssa k</w:t>
      </w:r>
      <w:r w:rsidRPr="009A7BA7">
        <w:rPr>
          <w:szCs w:val="24"/>
          <w:lang w:eastAsia="fi-FI"/>
        </w:rPr>
        <w:t xml:space="preserve">eskeisiä asiakokonaisuuksia ovat </w:t>
      </w:r>
      <w:r>
        <w:rPr>
          <w:szCs w:val="24"/>
          <w:lang w:eastAsia="fi-FI"/>
        </w:rPr>
        <w:t xml:space="preserve">pankkiunionin kehittäminen, </w:t>
      </w:r>
      <w:r w:rsidRPr="009A7BA7">
        <w:rPr>
          <w:szCs w:val="24"/>
          <w:lang w:eastAsia="fi-FI"/>
        </w:rPr>
        <w:t>kansainvälisen rahoitu</w:t>
      </w:r>
      <w:r w:rsidRPr="009A7BA7">
        <w:rPr>
          <w:szCs w:val="24"/>
          <w:lang w:eastAsia="fi-FI"/>
        </w:rPr>
        <w:t>s</w:t>
      </w:r>
      <w:r w:rsidRPr="009A7BA7">
        <w:rPr>
          <w:szCs w:val="24"/>
          <w:lang w:eastAsia="fi-FI"/>
        </w:rPr>
        <w:t>sääntelyn reformi, kriisinhallinta, kansainvälisen rahoituslaitosten uudistus ja talouspolitiikan gl</w:t>
      </w:r>
      <w:r w:rsidRPr="009A7BA7">
        <w:rPr>
          <w:szCs w:val="24"/>
          <w:lang w:eastAsia="fi-FI"/>
        </w:rPr>
        <w:t>o</w:t>
      </w:r>
      <w:r w:rsidRPr="009A7BA7">
        <w:rPr>
          <w:szCs w:val="24"/>
          <w:lang w:eastAsia="fi-FI"/>
        </w:rPr>
        <w:t xml:space="preserve">baalit koordinaatio- ja hallintamekanismit sekä globaalin kasvuohjelman kehittäminen. </w:t>
      </w:r>
      <w:r w:rsidRPr="009D25C9">
        <w:rPr>
          <w:szCs w:val="24"/>
          <w:lang w:eastAsia="fi-FI"/>
        </w:rPr>
        <w:t>Finan</w:t>
      </w:r>
      <w:r>
        <w:rPr>
          <w:szCs w:val="24"/>
          <w:lang w:eastAsia="fi-FI"/>
        </w:rPr>
        <w:t>ss</w:t>
      </w:r>
      <w:r>
        <w:rPr>
          <w:szCs w:val="24"/>
          <w:lang w:eastAsia="fi-FI"/>
        </w:rPr>
        <w:t>i</w:t>
      </w:r>
      <w:r>
        <w:rPr>
          <w:szCs w:val="24"/>
          <w:lang w:eastAsia="fi-FI"/>
        </w:rPr>
        <w:t>markkinoiden toimintaympäristön nopea muutos, sääntelyn laajeneminen ja yhdenmukaistuminen sekä viranomaisten koordinaation lisääntyminen EU-tasolla ja kansallisesti asettavat myös kotima</w:t>
      </w:r>
      <w:r>
        <w:rPr>
          <w:szCs w:val="24"/>
          <w:lang w:eastAsia="fi-FI"/>
        </w:rPr>
        <w:t>i</w:t>
      </w:r>
      <w:r>
        <w:rPr>
          <w:szCs w:val="24"/>
          <w:lang w:eastAsia="fi-FI"/>
        </w:rPr>
        <w:lastRenderedPageBreak/>
        <w:t>set viranomaistoiminnot uusien, entistä kovempien haasteiden eteen. On tärkeää, että viranomai</w:t>
      </w:r>
      <w:r>
        <w:rPr>
          <w:szCs w:val="24"/>
          <w:lang w:eastAsia="fi-FI"/>
        </w:rPr>
        <w:t>s</w:t>
      </w:r>
      <w:r>
        <w:rPr>
          <w:szCs w:val="24"/>
          <w:lang w:eastAsia="fi-FI"/>
        </w:rPr>
        <w:t>tehtävistä ja markkinoiden sääntelystä vastaavan hallinnon tehokkuus ja korkea laatu säilytetään jatkossakin.</w:t>
      </w:r>
    </w:p>
    <w:p w:rsidR="008D16F2" w:rsidRDefault="008D16F2" w:rsidP="008D16F2">
      <w:pPr>
        <w:rPr>
          <w:szCs w:val="24"/>
          <w:lang w:eastAsia="fi-FI"/>
        </w:rPr>
      </w:pPr>
    </w:p>
    <w:p w:rsidR="008D16F2" w:rsidRDefault="008D16F2" w:rsidP="008D16F2">
      <w:pPr>
        <w:rPr>
          <w:u w:val="single"/>
        </w:rPr>
      </w:pPr>
      <w:r w:rsidRPr="00F548BA">
        <w:rPr>
          <w:u w:val="single"/>
        </w:rPr>
        <w:t>Finanssialan kasvaneen sääntelyn vaikutukset rahoitusmarkkinoiden ja kansantalouden kannalta</w:t>
      </w:r>
    </w:p>
    <w:p w:rsidR="008D16F2" w:rsidRDefault="008D16F2" w:rsidP="008D16F2">
      <w:pPr>
        <w:rPr>
          <w:u w:val="single"/>
        </w:rPr>
      </w:pPr>
    </w:p>
    <w:p w:rsidR="008D16F2" w:rsidRDefault="008D16F2" w:rsidP="008D16F2">
      <w:pPr>
        <w:rPr>
          <w:szCs w:val="24"/>
          <w:lang w:eastAsia="fi-FI"/>
        </w:rPr>
      </w:pPr>
      <w:r w:rsidRPr="003C08C3">
        <w:rPr>
          <w:szCs w:val="24"/>
          <w:lang w:eastAsia="fi-FI"/>
        </w:rPr>
        <w:t>EU:ssa ja maailmanlaajuisesti on käynnissä voimakas rahoitusmarkkinoihin kohdistuva</w:t>
      </w:r>
      <w:r>
        <w:rPr>
          <w:szCs w:val="24"/>
          <w:lang w:eastAsia="fi-FI"/>
        </w:rPr>
        <w:t xml:space="preserve"> </w:t>
      </w:r>
      <w:r w:rsidRPr="003C08C3">
        <w:rPr>
          <w:szCs w:val="24"/>
          <w:lang w:eastAsia="fi-FI"/>
        </w:rPr>
        <w:t>sääntelyn muutos- ja kehittämisvaihe, joka alkoi vuonna 2008 puhjenneesta rahoitusmarkkinakriisistä</w:t>
      </w:r>
      <w:r>
        <w:rPr>
          <w:szCs w:val="24"/>
          <w:lang w:eastAsia="fi-FI"/>
        </w:rPr>
        <w:t xml:space="preserve">. Jos </w:t>
      </w:r>
      <w:r w:rsidRPr="003C08C3">
        <w:rPr>
          <w:szCs w:val="24"/>
          <w:lang w:eastAsia="fi-FI"/>
        </w:rPr>
        <w:t xml:space="preserve">sääntelyn vaikutuksia </w:t>
      </w:r>
      <w:r>
        <w:rPr>
          <w:szCs w:val="24"/>
          <w:lang w:eastAsia="fi-FI"/>
        </w:rPr>
        <w:t xml:space="preserve">ei </w:t>
      </w:r>
      <w:r w:rsidRPr="003C08C3">
        <w:rPr>
          <w:szCs w:val="24"/>
          <w:lang w:eastAsia="fi-FI"/>
        </w:rPr>
        <w:t>huolellisesti selvitetä</w:t>
      </w:r>
      <w:r>
        <w:rPr>
          <w:szCs w:val="24"/>
          <w:lang w:eastAsia="fi-FI"/>
        </w:rPr>
        <w:t xml:space="preserve">, saattavat </w:t>
      </w:r>
      <w:r w:rsidRPr="003C08C3">
        <w:rPr>
          <w:szCs w:val="24"/>
          <w:lang w:eastAsia="fi-FI"/>
        </w:rPr>
        <w:t>hyvää tarkoittav</w:t>
      </w:r>
      <w:r>
        <w:rPr>
          <w:szCs w:val="24"/>
          <w:lang w:eastAsia="fi-FI"/>
        </w:rPr>
        <w:t xml:space="preserve">ien </w:t>
      </w:r>
      <w:r w:rsidRPr="003C08C3">
        <w:rPr>
          <w:szCs w:val="24"/>
          <w:lang w:eastAsia="fi-FI"/>
        </w:rPr>
        <w:t>hankke</w:t>
      </w:r>
      <w:r>
        <w:rPr>
          <w:szCs w:val="24"/>
          <w:lang w:eastAsia="fi-FI"/>
        </w:rPr>
        <w:t>iden seurausva</w:t>
      </w:r>
      <w:r>
        <w:rPr>
          <w:szCs w:val="24"/>
          <w:lang w:eastAsia="fi-FI"/>
        </w:rPr>
        <w:t>i</w:t>
      </w:r>
      <w:r>
        <w:rPr>
          <w:szCs w:val="24"/>
          <w:lang w:eastAsia="fi-FI"/>
        </w:rPr>
        <w:t>kutukset</w:t>
      </w:r>
      <w:r w:rsidRPr="003C08C3">
        <w:rPr>
          <w:szCs w:val="24"/>
          <w:lang w:eastAsia="fi-FI"/>
        </w:rPr>
        <w:t xml:space="preserve"> heikentä</w:t>
      </w:r>
      <w:r>
        <w:rPr>
          <w:szCs w:val="24"/>
          <w:lang w:eastAsia="fi-FI"/>
        </w:rPr>
        <w:t>ä</w:t>
      </w:r>
      <w:r w:rsidRPr="003C08C3">
        <w:rPr>
          <w:szCs w:val="24"/>
          <w:lang w:eastAsia="fi-FI"/>
        </w:rPr>
        <w:t xml:space="preserve"> kasvua. Sääntelyn yhteisvaikutuksista </w:t>
      </w:r>
      <w:r>
        <w:rPr>
          <w:szCs w:val="24"/>
          <w:lang w:eastAsia="fi-FI"/>
        </w:rPr>
        <w:t>finanssisektoriin</w:t>
      </w:r>
      <w:r w:rsidRPr="003C08C3">
        <w:rPr>
          <w:szCs w:val="24"/>
          <w:lang w:eastAsia="fi-FI"/>
        </w:rPr>
        <w:t>, niiden asiakkaisiin ja talouskehitykseen</w:t>
      </w:r>
      <w:r>
        <w:rPr>
          <w:szCs w:val="24"/>
          <w:lang w:eastAsia="fi-FI"/>
        </w:rPr>
        <w:t xml:space="preserve"> </w:t>
      </w:r>
      <w:r w:rsidRPr="003C08C3">
        <w:rPr>
          <w:szCs w:val="24"/>
          <w:lang w:eastAsia="fi-FI"/>
        </w:rPr>
        <w:t>ei ole riittäviä laskelmia.</w:t>
      </w:r>
    </w:p>
    <w:p w:rsidR="008D16F2" w:rsidRDefault="008D16F2" w:rsidP="008D16F2">
      <w:pPr>
        <w:rPr>
          <w:szCs w:val="24"/>
          <w:lang w:eastAsia="fi-FI"/>
        </w:rPr>
      </w:pPr>
    </w:p>
    <w:p w:rsidR="008D16F2" w:rsidRDefault="008D16F2" w:rsidP="008D16F2">
      <w:pPr>
        <w:rPr>
          <w:szCs w:val="24"/>
          <w:lang w:eastAsia="fi-FI"/>
        </w:rPr>
      </w:pPr>
      <w:r w:rsidRPr="00FE6D21">
        <w:rPr>
          <w:szCs w:val="24"/>
          <w:lang w:eastAsia="fi-FI"/>
        </w:rPr>
        <w:t xml:space="preserve">Globaalien hankkeiden lisäksi EU-sääntelyssä </w:t>
      </w:r>
      <w:r>
        <w:rPr>
          <w:szCs w:val="24"/>
          <w:lang w:eastAsia="fi-FI"/>
        </w:rPr>
        <w:t xml:space="preserve">on meneillään </w:t>
      </w:r>
      <w:r w:rsidRPr="00FE6D21">
        <w:rPr>
          <w:szCs w:val="24"/>
          <w:lang w:eastAsia="fi-FI"/>
        </w:rPr>
        <w:t>useita Euroopan finanssijärjestelmän rakenteiden korjaamiseen,</w:t>
      </w:r>
      <w:r>
        <w:rPr>
          <w:szCs w:val="24"/>
          <w:lang w:eastAsia="fi-FI"/>
        </w:rPr>
        <w:t xml:space="preserve"> </w:t>
      </w:r>
      <w:r w:rsidRPr="00FE6D21">
        <w:rPr>
          <w:szCs w:val="24"/>
          <w:lang w:eastAsia="fi-FI"/>
        </w:rPr>
        <w:t>uusien kriisien estämiseen ja finanssimarkkinoiden</w:t>
      </w:r>
      <w:r>
        <w:rPr>
          <w:szCs w:val="24"/>
          <w:lang w:eastAsia="fi-FI"/>
        </w:rPr>
        <w:t xml:space="preserve"> </w:t>
      </w:r>
      <w:r w:rsidRPr="00FE6D21">
        <w:rPr>
          <w:szCs w:val="24"/>
          <w:lang w:eastAsia="fi-FI"/>
        </w:rPr>
        <w:t>vakauden edistäm</w:t>
      </w:r>
      <w:r w:rsidRPr="00FE6D21">
        <w:rPr>
          <w:szCs w:val="24"/>
          <w:lang w:eastAsia="fi-FI"/>
        </w:rPr>
        <w:t>i</w:t>
      </w:r>
      <w:r w:rsidRPr="00FE6D21">
        <w:rPr>
          <w:szCs w:val="24"/>
          <w:lang w:eastAsia="fi-FI"/>
        </w:rPr>
        <w:t>seen tähtääviä hankkeita erityisesti</w:t>
      </w:r>
      <w:r>
        <w:rPr>
          <w:szCs w:val="24"/>
          <w:lang w:eastAsia="fi-FI"/>
        </w:rPr>
        <w:t xml:space="preserve"> </w:t>
      </w:r>
      <w:r w:rsidRPr="00FE6D21">
        <w:rPr>
          <w:szCs w:val="24"/>
          <w:lang w:eastAsia="fi-FI"/>
        </w:rPr>
        <w:t>pankkisektorilla. Näitä ovat m</w:t>
      </w:r>
      <w:r>
        <w:rPr>
          <w:szCs w:val="24"/>
          <w:lang w:eastAsia="fi-FI"/>
        </w:rPr>
        <w:t>uun muassa</w:t>
      </w:r>
      <w:r w:rsidRPr="00FE6D21">
        <w:rPr>
          <w:szCs w:val="24"/>
          <w:lang w:eastAsia="fi-FI"/>
        </w:rPr>
        <w:t xml:space="preserve"> pankkiunioni, dire</w:t>
      </w:r>
      <w:r w:rsidRPr="00FE6D21">
        <w:rPr>
          <w:szCs w:val="24"/>
          <w:lang w:eastAsia="fi-FI"/>
        </w:rPr>
        <w:t>k</w:t>
      </w:r>
      <w:r w:rsidRPr="00FE6D21">
        <w:rPr>
          <w:szCs w:val="24"/>
          <w:lang w:eastAsia="fi-FI"/>
        </w:rPr>
        <w:t>tiiviehdotus</w:t>
      </w:r>
      <w:r>
        <w:rPr>
          <w:szCs w:val="24"/>
          <w:lang w:eastAsia="fi-FI"/>
        </w:rPr>
        <w:t xml:space="preserve"> </w:t>
      </w:r>
      <w:r w:rsidRPr="00FE6D21">
        <w:rPr>
          <w:szCs w:val="24"/>
          <w:lang w:eastAsia="fi-FI"/>
        </w:rPr>
        <w:t>luottolaitosten ja sijoituspalveluyritysten elvytys-</w:t>
      </w:r>
      <w:r>
        <w:rPr>
          <w:szCs w:val="24"/>
          <w:lang w:eastAsia="fi-FI"/>
        </w:rPr>
        <w:t xml:space="preserve"> </w:t>
      </w:r>
      <w:r w:rsidRPr="00FE6D21">
        <w:rPr>
          <w:szCs w:val="24"/>
          <w:lang w:eastAsia="fi-FI"/>
        </w:rPr>
        <w:t>ja kriisinratkaisukehyksestä</w:t>
      </w:r>
      <w:r>
        <w:rPr>
          <w:szCs w:val="24"/>
          <w:lang w:eastAsia="fi-FI"/>
        </w:rPr>
        <w:t xml:space="preserve"> Liikasen työryhmän </w:t>
      </w:r>
      <w:r w:rsidRPr="00FE6D21">
        <w:rPr>
          <w:szCs w:val="24"/>
          <w:lang w:eastAsia="fi-FI"/>
        </w:rPr>
        <w:t>selvitys pankkitoiminnan rakenteiden uudistamisesta.</w:t>
      </w:r>
    </w:p>
    <w:p w:rsidR="008D16F2" w:rsidRDefault="008D16F2" w:rsidP="008D16F2">
      <w:pPr>
        <w:rPr>
          <w:szCs w:val="24"/>
          <w:lang w:eastAsia="fi-FI"/>
        </w:rPr>
      </w:pPr>
    </w:p>
    <w:p w:rsidR="008D16F2" w:rsidRPr="008D16F2" w:rsidRDefault="008D16F2" w:rsidP="008D16F2">
      <w:pPr>
        <w:rPr>
          <w:szCs w:val="24"/>
          <w:lang w:eastAsia="fi-FI"/>
        </w:rPr>
      </w:pPr>
      <w:r>
        <w:rPr>
          <w:szCs w:val="24"/>
          <w:lang w:eastAsia="fi-FI"/>
        </w:rPr>
        <w:t>Ministeriössä on syytä käynnistää tutkimushanke, jossa selvitetään eri sääntelyuudistusten vaik</w:t>
      </w:r>
      <w:r>
        <w:rPr>
          <w:szCs w:val="24"/>
          <w:lang w:eastAsia="fi-FI"/>
        </w:rPr>
        <w:t>u</w:t>
      </w:r>
      <w:r>
        <w:rPr>
          <w:szCs w:val="24"/>
          <w:lang w:eastAsia="fi-FI"/>
        </w:rPr>
        <w:t>tuksia Suomen markkinoihin, palveluntarjoajiin, rahoituksenvälitykseen ja kansantalouteen.</w:t>
      </w:r>
    </w:p>
    <w:p w:rsidR="0014267B" w:rsidRDefault="0014267B" w:rsidP="004C5430">
      <w:pPr>
        <w:pStyle w:val="VMleipteksti"/>
        <w:ind w:left="0"/>
        <w:rPr>
          <w:i/>
        </w:rPr>
      </w:pPr>
    </w:p>
    <w:p w:rsidR="0014267B" w:rsidRDefault="0014267B" w:rsidP="004C5430">
      <w:pPr>
        <w:pStyle w:val="VMleipteksti"/>
        <w:ind w:left="0"/>
        <w:rPr>
          <w:i/>
        </w:rPr>
      </w:pPr>
      <w:r>
        <w:rPr>
          <w:i/>
        </w:rPr>
        <w:t>Tutkimusmenetelmien kehittäminen</w:t>
      </w:r>
    </w:p>
    <w:p w:rsidR="005B401F" w:rsidRDefault="005B401F" w:rsidP="004C5430">
      <w:pPr>
        <w:pStyle w:val="VMleipteksti"/>
        <w:ind w:left="0"/>
        <w:rPr>
          <w:i/>
        </w:rPr>
      </w:pPr>
    </w:p>
    <w:p w:rsidR="005B401F" w:rsidRPr="00E16D71" w:rsidRDefault="005B401F" w:rsidP="005B401F">
      <w:pPr>
        <w:pStyle w:val="VMNormaaliSisentmtn"/>
        <w:numPr>
          <w:ilvl w:val="0"/>
          <w:numId w:val="25"/>
        </w:numPr>
        <w:rPr>
          <w:u w:val="single"/>
        </w:rPr>
      </w:pPr>
      <w:r>
        <w:t>SISU-mikrosimulointimallin kehittäminen (laajennukset: kulutusverotus, hyvinvointipalv</w:t>
      </w:r>
      <w:r>
        <w:t>e</w:t>
      </w:r>
      <w:r>
        <w:t>lut ja työn tarjonta)</w:t>
      </w:r>
    </w:p>
    <w:p w:rsidR="005B401F" w:rsidRPr="00DF5F06" w:rsidRDefault="005B401F" w:rsidP="005B401F">
      <w:pPr>
        <w:pStyle w:val="VMNormaaliSisentmtn"/>
        <w:numPr>
          <w:ilvl w:val="0"/>
          <w:numId w:val="25"/>
        </w:numPr>
        <w:rPr>
          <w:u w:val="single"/>
        </w:rPr>
      </w:pPr>
      <w:r>
        <w:t>TUJA-mallin ylläpito ja päivitys</w:t>
      </w:r>
    </w:p>
    <w:p w:rsidR="005B401F" w:rsidRPr="005B401F" w:rsidRDefault="005B401F" w:rsidP="005B401F">
      <w:pPr>
        <w:pStyle w:val="VMNormaaliSisentmtn"/>
        <w:numPr>
          <w:ilvl w:val="0"/>
          <w:numId w:val="25"/>
        </w:numPr>
      </w:pPr>
      <w:r>
        <w:t>Ennustetoiminnassa ja politiikkasimulaatioissa käytettävän makro-mallin (KOOMA) jatk</w:t>
      </w:r>
      <w:r>
        <w:t>o</w:t>
      </w:r>
      <w:r>
        <w:t>kehittäminen (ks. esimerkkejä osiossa 2.1.6)</w:t>
      </w:r>
    </w:p>
    <w:sectPr w:rsidR="005B401F" w:rsidRPr="005B401F" w:rsidSect="00FA6ACE">
      <w:headerReference w:type="default" r:id="rId8"/>
      <w:footerReference w:type="default" r:id="rId9"/>
      <w:headerReference w:type="first" r:id="rId10"/>
      <w:pgSz w:w="11906" w:h="16838"/>
      <w:pgMar w:top="567" w:right="1133" w:bottom="851" w:left="1134" w:header="708" w:footer="97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001" w:rsidRDefault="00AF2001" w:rsidP="008E0F4A">
      <w:r>
        <w:separator/>
      </w:r>
    </w:p>
  </w:endnote>
  <w:endnote w:type="continuationSeparator" w:id="0">
    <w:p w:rsidR="00AF2001" w:rsidRDefault="00AF2001" w:rsidP="008E0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CD" w:rsidRDefault="002E09CD" w:rsidP="00FA6ACE">
    <w:pPr>
      <w:pStyle w:val="Alatunniste"/>
      <w:ind w:right="28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001" w:rsidRDefault="00AF2001" w:rsidP="008E0F4A">
      <w:r>
        <w:separator/>
      </w:r>
    </w:p>
  </w:footnote>
  <w:footnote w:type="continuationSeparator" w:id="0">
    <w:p w:rsidR="00AF2001" w:rsidRDefault="00AF2001" w:rsidP="008E0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7759"/>
      <w:docPartObj>
        <w:docPartGallery w:val="Page Numbers (Top of Page)"/>
        <w:docPartUnique/>
      </w:docPartObj>
    </w:sdtPr>
    <w:sdtContent>
      <w:p w:rsidR="002E09CD" w:rsidRDefault="000209F8" w:rsidP="004B18C0">
        <w:pPr>
          <w:ind w:left="8165"/>
        </w:pPr>
        <w:fldSimple w:instr=" PAGE   \* MERGEFORMAT ">
          <w:r w:rsidR="00774A4F">
            <w:rPr>
              <w:noProof/>
            </w:rPr>
            <w:t>18</w:t>
          </w:r>
        </w:fldSimple>
        <w:r w:rsidR="002E09CD">
          <w:t>(</w:t>
        </w:r>
        <w:fldSimple w:instr=" NUMPAGES   \* MERGEFORMAT ">
          <w:r w:rsidR="00774A4F">
            <w:rPr>
              <w:noProof/>
            </w:rPr>
            <w:t>18</w:t>
          </w:r>
        </w:fldSimple>
        <w:r w:rsidR="002E09CD">
          <w:t>)</w:t>
        </w:r>
      </w:p>
      <w:p w:rsidR="002E09CD" w:rsidRDefault="002E09CD" w:rsidP="001F70AF">
        <w:pPr>
          <w:tabs>
            <w:tab w:val="left" w:pos="5245"/>
          </w:tabs>
        </w:pPr>
        <w:r>
          <w:tab/>
        </w:r>
      </w:p>
      <w:p w:rsidR="002E09CD" w:rsidRDefault="002E09CD" w:rsidP="00FA6ACE">
        <w:pPr>
          <w:tabs>
            <w:tab w:val="left" w:pos="5245"/>
          </w:tabs>
        </w:pPr>
      </w:p>
      <w:p w:rsidR="002E09CD" w:rsidRDefault="000209F8" w:rsidP="008E0F4A">
        <w:pPr>
          <w:tabs>
            <w:tab w:val="left" w:pos="5245"/>
          </w:tabs>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954"/>
      <w:docPartObj>
        <w:docPartGallery w:val="Page Numbers (Top of Page)"/>
        <w:docPartUnique/>
      </w:docPartObj>
    </w:sdtPr>
    <w:sdtContent>
      <w:p w:rsidR="002E09CD" w:rsidRDefault="000209F8" w:rsidP="00CB4C78">
        <w:pPr>
          <w:jc w:val="right"/>
        </w:pPr>
        <w:fldSimple w:instr=" PAGE   \* MERGEFORMAT ">
          <w:r w:rsidR="00774A4F">
            <w:rPr>
              <w:noProof/>
            </w:rPr>
            <w:t>1</w:t>
          </w:r>
        </w:fldSimple>
        <w:r w:rsidR="002E09CD">
          <w:t>(</w:t>
        </w:r>
        <w:fldSimple w:instr=" NUMPAGES   \* MERGEFORMAT ">
          <w:r w:rsidR="00774A4F">
            <w:rPr>
              <w:noProof/>
            </w:rPr>
            <w:t>3</w:t>
          </w:r>
        </w:fldSimple>
        <w:r w:rsidR="002E09CD">
          <w:t>)</w:t>
        </w:r>
      </w:p>
      <w:p w:rsidR="002E09CD" w:rsidRDefault="000209F8" w:rsidP="00CB4C78">
        <w:pPr>
          <w:ind w:left="5245"/>
        </w:pPr>
      </w:p>
    </w:sdtContent>
  </w:sdt>
  <w:p w:rsidR="002E09CD" w:rsidRDefault="002E09CD" w:rsidP="00CB4C78"/>
  <w:p w:rsidR="002E09CD" w:rsidRDefault="002E09CD" w:rsidP="00CB4C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nsid w:val="0CEC7DA8"/>
    <w:multiLevelType w:val="hybridMultilevel"/>
    <w:tmpl w:val="DE8C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4">
    <w:nsid w:val="0E0043D4"/>
    <w:multiLevelType w:val="hybridMultilevel"/>
    <w:tmpl w:val="A1B40EBC"/>
    <w:lvl w:ilvl="0" w:tplc="70EA3424">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5">
    <w:nsid w:val="103F0598"/>
    <w:multiLevelType w:val="hybridMultilevel"/>
    <w:tmpl w:val="2EF83F90"/>
    <w:lvl w:ilvl="0" w:tplc="371A6AF2">
      <w:start w:val="1"/>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6">
    <w:nsid w:val="11773B73"/>
    <w:multiLevelType w:val="hybridMultilevel"/>
    <w:tmpl w:val="17963B44"/>
    <w:lvl w:ilvl="0" w:tplc="040B000F">
      <w:start w:val="1"/>
      <w:numFmt w:val="decimal"/>
      <w:lvlText w:val="%1."/>
      <w:lvlJc w:val="left"/>
      <w:pPr>
        <w:ind w:left="644"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16892BCB"/>
    <w:multiLevelType w:val="hybridMultilevel"/>
    <w:tmpl w:val="65EA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DA79B4"/>
    <w:multiLevelType w:val="hybridMultilevel"/>
    <w:tmpl w:val="D1044404"/>
    <w:lvl w:ilvl="0" w:tplc="688C3EC0">
      <w:start w:val="1"/>
      <w:numFmt w:val="bullet"/>
      <w:lvlText w:val="-"/>
      <w:lvlJc w:val="left"/>
      <w:pPr>
        <w:ind w:left="720" w:hanging="360"/>
      </w:pPr>
      <w:rPr>
        <w:rFonts w:ascii="Calibri" w:eastAsia="Calibri" w:hAnsi="Calibri" w:cs="Calibri" w:hint="default"/>
        <w:sz w:val="22"/>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9">
    <w:nsid w:val="236A5257"/>
    <w:multiLevelType w:val="hybridMultilevel"/>
    <w:tmpl w:val="3252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C131A0"/>
    <w:multiLevelType w:val="hybridMultilevel"/>
    <w:tmpl w:val="079A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22320A"/>
    <w:multiLevelType w:val="hybridMultilevel"/>
    <w:tmpl w:val="CB72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B727E4"/>
    <w:multiLevelType w:val="hybridMultilevel"/>
    <w:tmpl w:val="9A26363E"/>
    <w:lvl w:ilvl="0" w:tplc="9140C0A8">
      <w:start w:val="3"/>
      <w:numFmt w:val="bullet"/>
      <w:lvlText w:val=""/>
      <w:lvlJc w:val="left"/>
      <w:pPr>
        <w:ind w:left="720" w:hanging="360"/>
      </w:pPr>
      <w:rPr>
        <w:rFonts w:ascii="Symbol" w:eastAsia="Calibri" w:hAnsi="Symbol"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3">
    <w:nsid w:val="2A931618"/>
    <w:multiLevelType w:val="hybridMultilevel"/>
    <w:tmpl w:val="BB80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DE1CD7"/>
    <w:multiLevelType w:val="hybridMultilevel"/>
    <w:tmpl w:val="3D265770"/>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5">
    <w:nsid w:val="30574180"/>
    <w:multiLevelType w:val="hybridMultilevel"/>
    <w:tmpl w:val="F4B2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E37344"/>
    <w:multiLevelType w:val="hybridMultilevel"/>
    <w:tmpl w:val="8844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D03EA1"/>
    <w:multiLevelType w:val="hybridMultilevel"/>
    <w:tmpl w:val="B28AC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9">
    <w:nsid w:val="44455297"/>
    <w:multiLevelType w:val="hybridMultilevel"/>
    <w:tmpl w:val="6D9432F6"/>
    <w:lvl w:ilvl="0" w:tplc="040B000F">
      <w:start w:val="1"/>
      <w:numFmt w:val="decimal"/>
      <w:lvlText w:val="%1."/>
      <w:lvlJc w:val="left"/>
      <w:pPr>
        <w:ind w:left="72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20">
    <w:nsid w:val="4E29325F"/>
    <w:multiLevelType w:val="hybridMultilevel"/>
    <w:tmpl w:val="377C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813DDD"/>
    <w:multiLevelType w:val="hybridMultilevel"/>
    <w:tmpl w:val="16EC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8C55C4"/>
    <w:multiLevelType w:val="hybridMultilevel"/>
    <w:tmpl w:val="2BF6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2F0AF1"/>
    <w:multiLevelType w:val="hybridMultilevel"/>
    <w:tmpl w:val="C5E0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A23DE3"/>
    <w:multiLevelType w:val="hybridMultilevel"/>
    <w:tmpl w:val="CCF2F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5BC9698A"/>
    <w:multiLevelType w:val="hybridMultilevel"/>
    <w:tmpl w:val="34E6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9648E9"/>
    <w:multiLevelType w:val="hybridMultilevel"/>
    <w:tmpl w:val="A636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E670A6"/>
    <w:multiLevelType w:val="hybridMultilevel"/>
    <w:tmpl w:val="A57C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6A6C0FD7"/>
    <w:multiLevelType w:val="hybridMultilevel"/>
    <w:tmpl w:val="D4B0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301233"/>
    <w:multiLevelType w:val="hybridMultilevel"/>
    <w:tmpl w:val="AF0CFFC4"/>
    <w:lvl w:ilvl="0" w:tplc="AEE2B282">
      <w:start w:val="1"/>
      <w:numFmt w:val="decimal"/>
      <w:lvlText w:val="%1."/>
      <w:lvlJc w:val="left"/>
      <w:pPr>
        <w:ind w:left="720" w:hanging="360"/>
      </w:pPr>
      <w:rPr>
        <w:color w:val="1F497D"/>
      </w:r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32">
    <w:nsid w:val="718423CE"/>
    <w:multiLevelType w:val="hybridMultilevel"/>
    <w:tmpl w:val="B534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673664"/>
    <w:multiLevelType w:val="hybridMultilevel"/>
    <w:tmpl w:val="D612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067969"/>
    <w:multiLevelType w:val="hybridMultilevel"/>
    <w:tmpl w:val="1D54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6D4842"/>
    <w:multiLevelType w:val="hybridMultilevel"/>
    <w:tmpl w:val="940E8A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A1E1FD5"/>
    <w:multiLevelType w:val="hybridMultilevel"/>
    <w:tmpl w:val="787CA3FE"/>
    <w:lvl w:ilvl="0" w:tplc="404E3BF4">
      <w:start w:val="1"/>
      <w:numFmt w:val="upperLetter"/>
      <w:lvlText w:val="%1."/>
      <w:lvlJc w:val="left"/>
      <w:pPr>
        <w:ind w:left="720" w:hanging="360"/>
      </w:pPr>
      <w:rPr>
        <w:rFonts w:hint="default"/>
        <w:b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25"/>
  </w:num>
  <w:num w:numId="2">
    <w:abstractNumId w:val="37"/>
  </w:num>
  <w:num w:numId="3">
    <w:abstractNumId w:val="0"/>
  </w:num>
  <w:num w:numId="4">
    <w:abstractNumId w:val="1"/>
  </w:num>
  <w:num w:numId="5">
    <w:abstractNumId w:val="29"/>
  </w:num>
  <w:num w:numId="6">
    <w:abstractNumId w:val="18"/>
  </w:num>
  <w:num w:numId="7">
    <w:abstractNumId w:val="18"/>
  </w:num>
  <w:num w:numId="8">
    <w:abstractNumId w:val="3"/>
  </w:num>
  <w:num w:numId="9">
    <w:abstractNumId w:val="30"/>
  </w:num>
  <w:num w:numId="10">
    <w:abstractNumId w:val="17"/>
  </w:num>
  <w:num w:numId="11">
    <w:abstractNumId w:val="35"/>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
  </w:num>
  <w:num w:numId="23">
    <w:abstractNumId w:val="10"/>
  </w:num>
  <w:num w:numId="24">
    <w:abstractNumId w:val="7"/>
  </w:num>
  <w:num w:numId="25">
    <w:abstractNumId w:val="26"/>
  </w:num>
  <w:num w:numId="26">
    <w:abstractNumId w:val="20"/>
  </w:num>
  <w:num w:numId="27">
    <w:abstractNumId w:val="34"/>
  </w:num>
  <w:num w:numId="28">
    <w:abstractNumId w:val="22"/>
  </w:num>
  <w:num w:numId="29">
    <w:abstractNumId w:val="33"/>
  </w:num>
  <w:num w:numId="30">
    <w:abstractNumId w:val="9"/>
  </w:num>
  <w:num w:numId="31">
    <w:abstractNumId w:val="28"/>
  </w:num>
  <w:num w:numId="32">
    <w:abstractNumId w:val="24"/>
  </w:num>
  <w:num w:numId="33">
    <w:abstractNumId w:val="32"/>
  </w:num>
  <w:num w:numId="34">
    <w:abstractNumId w:val="36"/>
  </w:num>
  <w:num w:numId="35">
    <w:abstractNumId w:val="15"/>
  </w:num>
  <w:num w:numId="36">
    <w:abstractNumId w:val="27"/>
  </w:num>
  <w:num w:numId="37">
    <w:abstractNumId w:val="23"/>
  </w:num>
  <w:num w:numId="38">
    <w:abstractNumId w:val="11"/>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8218D"/>
    <w:rsid w:val="000042B9"/>
    <w:rsid w:val="000071A3"/>
    <w:rsid w:val="000100A2"/>
    <w:rsid w:val="000122D5"/>
    <w:rsid w:val="00014878"/>
    <w:rsid w:val="0001508E"/>
    <w:rsid w:val="000209F8"/>
    <w:rsid w:val="00023D77"/>
    <w:rsid w:val="000301BC"/>
    <w:rsid w:val="000357B4"/>
    <w:rsid w:val="00043DE8"/>
    <w:rsid w:val="00056098"/>
    <w:rsid w:val="00056F67"/>
    <w:rsid w:val="00056FE8"/>
    <w:rsid w:val="0006606A"/>
    <w:rsid w:val="00073D5E"/>
    <w:rsid w:val="000832A4"/>
    <w:rsid w:val="00097440"/>
    <w:rsid w:val="000A7E3D"/>
    <w:rsid w:val="000A7F8C"/>
    <w:rsid w:val="000B2C54"/>
    <w:rsid w:val="000B2C8C"/>
    <w:rsid w:val="000B3024"/>
    <w:rsid w:val="000B3145"/>
    <w:rsid w:val="000B325D"/>
    <w:rsid w:val="000B4898"/>
    <w:rsid w:val="000C272A"/>
    <w:rsid w:val="000C5C5E"/>
    <w:rsid w:val="000C7A8B"/>
    <w:rsid w:val="000D1E7C"/>
    <w:rsid w:val="000D3235"/>
    <w:rsid w:val="000D4384"/>
    <w:rsid w:val="000D617F"/>
    <w:rsid w:val="000D7601"/>
    <w:rsid w:val="000E0F0F"/>
    <w:rsid w:val="000E213B"/>
    <w:rsid w:val="001024E2"/>
    <w:rsid w:val="00102BFC"/>
    <w:rsid w:val="001052D3"/>
    <w:rsid w:val="00106EDF"/>
    <w:rsid w:val="001210B0"/>
    <w:rsid w:val="001265B6"/>
    <w:rsid w:val="001274BB"/>
    <w:rsid w:val="00131628"/>
    <w:rsid w:val="001348A6"/>
    <w:rsid w:val="001424A8"/>
    <w:rsid w:val="0014267B"/>
    <w:rsid w:val="001431B7"/>
    <w:rsid w:val="001446D0"/>
    <w:rsid w:val="00147111"/>
    <w:rsid w:val="00153C13"/>
    <w:rsid w:val="001543F2"/>
    <w:rsid w:val="00160C75"/>
    <w:rsid w:val="00160E6E"/>
    <w:rsid w:val="00165C3D"/>
    <w:rsid w:val="001726FB"/>
    <w:rsid w:val="00173A85"/>
    <w:rsid w:val="00175FC4"/>
    <w:rsid w:val="001776E9"/>
    <w:rsid w:val="00185DEC"/>
    <w:rsid w:val="00186AB5"/>
    <w:rsid w:val="001902B3"/>
    <w:rsid w:val="00194305"/>
    <w:rsid w:val="00197426"/>
    <w:rsid w:val="001A3868"/>
    <w:rsid w:val="001A45DE"/>
    <w:rsid w:val="001A747E"/>
    <w:rsid w:val="001B078B"/>
    <w:rsid w:val="001B58D5"/>
    <w:rsid w:val="001B719B"/>
    <w:rsid w:val="001B7C8C"/>
    <w:rsid w:val="001C1650"/>
    <w:rsid w:val="001C629C"/>
    <w:rsid w:val="001C739E"/>
    <w:rsid w:val="001D2418"/>
    <w:rsid w:val="001E28C4"/>
    <w:rsid w:val="001E352D"/>
    <w:rsid w:val="001E6D9A"/>
    <w:rsid w:val="001E79BE"/>
    <w:rsid w:val="001F1347"/>
    <w:rsid w:val="001F51C5"/>
    <w:rsid w:val="001F55BE"/>
    <w:rsid w:val="001F70AF"/>
    <w:rsid w:val="002000BF"/>
    <w:rsid w:val="00201A93"/>
    <w:rsid w:val="002161B7"/>
    <w:rsid w:val="00223575"/>
    <w:rsid w:val="00225FD4"/>
    <w:rsid w:val="00227567"/>
    <w:rsid w:val="00231850"/>
    <w:rsid w:val="002319E3"/>
    <w:rsid w:val="002433C8"/>
    <w:rsid w:val="00253C10"/>
    <w:rsid w:val="00256734"/>
    <w:rsid w:val="00261486"/>
    <w:rsid w:val="00270640"/>
    <w:rsid w:val="0027238C"/>
    <w:rsid w:val="00273D22"/>
    <w:rsid w:val="00275C3A"/>
    <w:rsid w:val="00276806"/>
    <w:rsid w:val="00277724"/>
    <w:rsid w:val="002777F0"/>
    <w:rsid w:val="00282120"/>
    <w:rsid w:val="00285D3D"/>
    <w:rsid w:val="00290DED"/>
    <w:rsid w:val="00292500"/>
    <w:rsid w:val="0029300E"/>
    <w:rsid w:val="00294583"/>
    <w:rsid w:val="002A0130"/>
    <w:rsid w:val="002A0D2F"/>
    <w:rsid w:val="002A13C4"/>
    <w:rsid w:val="002A6BA2"/>
    <w:rsid w:val="002B2F9B"/>
    <w:rsid w:val="002B731D"/>
    <w:rsid w:val="002C4358"/>
    <w:rsid w:val="002C5068"/>
    <w:rsid w:val="002C6FA8"/>
    <w:rsid w:val="002C6FF5"/>
    <w:rsid w:val="002D31CC"/>
    <w:rsid w:val="002D4DAB"/>
    <w:rsid w:val="002D7175"/>
    <w:rsid w:val="002E09CD"/>
    <w:rsid w:val="002E5DBA"/>
    <w:rsid w:val="002F2354"/>
    <w:rsid w:val="002F513C"/>
    <w:rsid w:val="002F67E3"/>
    <w:rsid w:val="002F6BBF"/>
    <w:rsid w:val="00300344"/>
    <w:rsid w:val="00310406"/>
    <w:rsid w:val="003127CF"/>
    <w:rsid w:val="003133E4"/>
    <w:rsid w:val="00313923"/>
    <w:rsid w:val="00314D54"/>
    <w:rsid w:val="00315235"/>
    <w:rsid w:val="0031733C"/>
    <w:rsid w:val="00317EC8"/>
    <w:rsid w:val="003208E7"/>
    <w:rsid w:val="00321D85"/>
    <w:rsid w:val="003254F8"/>
    <w:rsid w:val="0033092D"/>
    <w:rsid w:val="00337651"/>
    <w:rsid w:val="00337A12"/>
    <w:rsid w:val="003414C8"/>
    <w:rsid w:val="00346B03"/>
    <w:rsid w:val="003621E4"/>
    <w:rsid w:val="0036284F"/>
    <w:rsid w:val="00362C90"/>
    <w:rsid w:val="00363807"/>
    <w:rsid w:val="00367C90"/>
    <w:rsid w:val="003774BD"/>
    <w:rsid w:val="00380D74"/>
    <w:rsid w:val="003834BE"/>
    <w:rsid w:val="00390ECA"/>
    <w:rsid w:val="00397B0F"/>
    <w:rsid w:val="003A7686"/>
    <w:rsid w:val="003A7710"/>
    <w:rsid w:val="003B3BEC"/>
    <w:rsid w:val="003B7665"/>
    <w:rsid w:val="003C00E1"/>
    <w:rsid w:val="003C27A7"/>
    <w:rsid w:val="003C5A06"/>
    <w:rsid w:val="003D0E4C"/>
    <w:rsid w:val="003E0A50"/>
    <w:rsid w:val="003E0BE8"/>
    <w:rsid w:val="003E1AD1"/>
    <w:rsid w:val="003E41F4"/>
    <w:rsid w:val="003E646C"/>
    <w:rsid w:val="003E6831"/>
    <w:rsid w:val="003F3A59"/>
    <w:rsid w:val="00407204"/>
    <w:rsid w:val="004133A1"/>
    <w:rsid w:val="0041559E"/>
    <w:rsid w:val="0041583D"/>
    <w:rsid w:val="00420A31"/>
    <w:rsid w:val="0042187D"/>
    <w:rsid w:val="00424601"/>
    <w:rsid w:val="00425B1F"/>
    <w:rsid w:val="00433F04"/>
    <w:rsid w:val="00446A5E"/>
    <w:rsid w:val="00451493"/>
    <w:rsid w:val="00451A3B"/>
    <w:rsid w:val="00452483"/>
    <w:rsid w:val="004547DB"/>
    <w:rsid w:val="00464C2A"/>
    <w:rsid w:val="00465BD5"/>
    <w:rsid w:val="00477517"/>
    <w:rsid w:val="00483A14"/>
    <w:rsid w:val="00485CCA"/>
    <w:rsid w:val="00492218"/>
    <w:rsid w:val="00496DE3"/>
    <w:rsid w:val="004976E8"/>
    <w:rsid w:val="00497BBC"/>
    <w:rsid w:val="004B18C0"/>
    <w:rsid w:val="004B492E"/>
    <w:rsid w:val="004C5212"/>
    <w:rsid w:val="004C5430"/>
    <w:rsid w:val="004C5885"/>
    <w:rsid w:val="004C5B0A"/>
    <w:rsid w:val="004C6B33"/>
    <w:rsid w:val="004C753A"/>
    <w:rsid w:val="004D43F9"/>
    <w:rsid w:val="004F3769"/>
    <w:rsid w:val="004F5DB0"/>
    <w:rsid w:val="004F7E7D"/>
    <w:rsid w:val="005068EE"/>
    <w:rsid w:val="00514D2E"/>
    <w:rsid w:val="0051596E"/>
    <w:rsid w:val="00516387"/>
    <w:rsid w:val="00517E66"/>
    <w:rsid w:val="00523D6C"/>
    <w:rsid w:val="005305C7"/>
    <w:rsid w:val="0053475E"/>
    <w:rsid w:val="005405D3"/>
    <w:rsid w:val="00541F3D"/>
    <w:rsid w:val="00566B97"/>
    <w:rsid w:val="00567750"/>
    <w:rsid w:val="00574A7D"/>
    <w:rsid w:val="0057770A"/>
    <w:rsid w:val="00585EBD"/>
    <w:rsid w:val="00591501"/>
    <w:rsid w:val="00592398"/>
    <w:rsid w:val="0059671F"/>
    <w:rsid w:val="005A18D8"/>
    <w:rsid w:val="005A4973"/>
    <w:rsid w:val="005B401F"/>
    <w:rsid w:val="005B4A07"/>
    <w:rsid w:val="005B7F03"/>
    <w:rsid w:val="005C4C0A"/>
    <w:rsid w:val="005D0F8A"/>
    <w:rsid w:val="005D1437"/>
    <w:rsid w:val="005D2555"/>
    <w:rsid w:val="005D3F32"/>
    <w:rsid w:val="005D76DA"/>
    <w:rsid w:val="005E3F66"/>
    <w:rsid w:val="005E475F"/>
    <w:rsid w:val="005E6FA1"/>
    <w:rsid w:val="005F149C"/>
    <w:rsid w:val="005F1917"/>
    <w:rsid w:val="00601409"/>
    <w:rsid w:val="006036E7"/>
    <w:rsid w:val="006212FD"/>
    <w:rsid w:val="006219C0"/>
    <w:rsid w:val="00624225"/>
    <w:rsid w:val="006249B5"/>
    <w:rsid w:val="00625802"/>
    <w:rsid w:val="00626785"/>
    <w:rsid w:val="00641AF8"/>
    <w:rsid w:val="00642666"/>
    <w:rsid w:val="00643E8E"/>
    <w:rsid w:val="006612F2"/>
    <w:rsid w:val="00661861"/>
    <w:rsid w:val="00662B89"/>
    <w:rsid w:val="00663EAE"/>
    <w:rsid w:val="0066579D"/>
    <w:rsid w:val="00667B60"/>
    <w:rsid w:val="00667EAF"/>
    <w:rsid w:val="00673455"/>
    <w:rsid w:val="006735E0"/>
    <w:rsid w:val="00674DD5"/>
    <w:rsid w:val="0068473A"/>
    <w:rsid w:val="00685612"/>
    <w:rsid w:val="006952FD"/>
    <w:rsid w:val="0069662C"/>
    <w:rsid w:val="006A168F"/>
    <w:rsid w:val="006A3749"/>
    <w:rsid w:val="006B0F24"/>
    <w:rsid w:val="006B2544"/>
    <w:rsid w:val="006B7008"/>
    <w:rsid w:val="006C3782"/>
    <w:rsid w:val="006C680D"/>
    <w:rsid w:val="006C7FED"/>
    <w:rsid w:val="006D1928"/>
    <w:rsid w:val="006D489C"/>
    <w:rsid w:val="006D5AF2"/>
    <w:rsid w:val="006D6501"/>
    <w:rsid w:val="006D659C"/>
    <w:rsid w:val="006E1C63"/>
    <w:rsid w:val="006E42A4"/>
    <w:rsid w:val="006E53D1"/>
    <w:rsid w:val="006F02EF"/>
    <w:rsid w:val="006F5A96"/>
    <w:rsid w:val="00700D33"/>
    <w:rsid w:val="00702742"/>
    <w:rsid w:val="00710F9E"/>
    <w:rsid w:val="0071163C"/>
    <w:rsid w:val="00722420"/>
    <w:rsid w:val="00734159"/>
    <w:rsid w:val="00742CE7"/>
    <w:rsid w:val="0074478D"/>
    <w:rsid w:val="007452DE"/>
    <w:rsid w:val="00747628"/>
    <w:rsid w:val="00750BBF"/>
    <w:rsid w:val="0075306E"/>
    <w:rsid w:val="0076257D"/>
    <w:rsid w:val="00763381"/>
    <w:rsid w:val="00764698"/>
    <w:rsid w:val="007729CF"/>
    <w:rsid w:val="007743B2"/>
    <w:rsid w:val="00774A4F"/>
    <w:rsid w:val="00797D3C"/>
    <w:rsid w:val="007A4862"/>
    <w:rsid w:val="007B51C9"/>
    <w:rsid w:val="007C379B"/>
    <w:rsid w:val="007D00D3"/>
    <w:rsid w:val="007D02C3"/>
    <w:rsid w:val="007E0156"/>
    <w:rsid w:val="007E17F0"/>
    <w:rsid w:val="007E4B9C"/>
    <w:rsid w:val="007E6391"/>
    <w:rsid w:val="007F0061"/>
    <w:rsid w:val="007F03F5"/>
    <w:rsid w:val="007F0AB1"/>
    <w:rsid w:val="007F27AF"/>
    <w:rsid w:val="007F608C"/>
    <w:rsid w:val="00805A32"/>
    <w:rsid w:val="00805D1B"/>
    <w:rsid w:val="00813EF5"/>
    <w:rsid w:val="0081546C"/>
    <w:rsid w:val="008200A9"/>
    <w:rsid w:val="00821D38"/>
    <w:rsid w:val="008235FD"/>
    <w:rsid w:val="00830B8A"/>
    <w:rsid w:val="00832552"/>
    <w:rsid w:val="0083565F"/>
    <w:rsid w:val="0084238F"/>
    <w:rsid w:val="00844702"/>
    <w:rsid w:val="00845439"/>
    <w:rsid w:val="00851019"/>
    <w:rsid w:val="00851482"/>
    <w:rsid w:val="008559F2"/>
    <w:rsid w:val="008705C4"/>
    <w:rsid w:val="00873713"/>
    <w:rsid w:val="00876A8A"/>
    <w:rsid w:val="00877AD3"/>
    <w:rsid w:val="0088125A"/>
    <w:rsid w:val="0088218D"/>
    <w:rsid w:val="00882653"/>
    <w:rsid w:val="00882EF4"/>
    <w:rsid w:val="00884A33"/>
    <w:rsid w:val="00897286"/>
    <w:rsid w:val="00897F9A"/>
    <w:rsid w:val="008A0E1F"/>
    <w:rsid w:val="008A3BE6"/>
    <w:rsid w:val="008B1EE1"/>
    <w:rsid w:val="008B212D"/>
    <w:rsid w:val="008B2471"/>
    <w:rsid w:val="008B378E"/>
    <w:rsid w:val="008B3A0D"/>
    <w:rsid w:val="008C0FE4"/>
    <w:rsid w:val="008C5AF6"/>
    <w:rsid w:val="008D16F2"/>
    <w:rsid w:val="008D7CCD"/>
    <w:rsid w:val="008E0F4A"/>
    <w:rsid w:val="008F2F46"/>
    <w:rsid w:val="008F69A1"/>
    <w:rsid w:val="008F7AFC"/>
    <w:rsid w:val="008F7F0E"/>
    <w:rsid w:val="009001D8"/>
    <w:rsid w:val="00902BBF"/>
    <w:rsid w:val="00903493"/>
    <w:rsid w:val="00905AEF"/>
    <w:rsid w:val="00911E9A"/>
    <w:rsid w:val="00922E45"/>
    <w:rsid w:val="00923D40"/>
    <w:rsid w:val="009309C1"/>
    <w:rsid w:val="00931D2E"/>
    <w:rsid w:val="00937DEC"/>
    <w:rsid w:val="00942271"/>
    <w:rsid w:val="009428BE"/>
    <w:rsid w:val="009459D5"/>
    <w:rsid w:val="009510E1"/>
    <w:rsid w:val="00955A94"/>
    <w:rsid w:val="0095699D"/>
    <w:rsid w:val="00961333"/>
    <w:rsid w:val="00963C33"/>
    <w:rsid w:val="009724DB"/>
    <w:rsid w:val="00973C20"/>
    <w:rsid w:val="009742B2"/>
    <w:rsid w:val="00992CA5"/>
    <w:rsid w:val="00995266"/>
    <w:rsid w:val="009A1708"/>
    <w:rsid w:val="009A293F"/>
    <w:rsid w:val="009B230C"/>
    <w:rsid w:val="009B6311"/>
    <w:rsid w:val="009B6756"/>
    <w:rsid w:val="009D222E"/>
    <w:rsid w:val="009E1FF4"/>
    <w:rsid w:val="009F1745"/>
    <w:rsid w:val="009F1D98"/>
    <w:rsid w:val="009F4B5B"/>
    <w:rsid w:val="009F6B1E"/>
    <w:rsid w:val="00A00386"/>
    <w:rsid w:val="00A015D1"/>
    <w:rsid w:val="00A0389A"/>
    <w:rsid w:val="00A0550D"/>
    <w:rsid w:val="00A06310"/>
    <w:rsid w:val="00A135F7"/>
    <w:rsid w:val="00A13DA9"/>
    <w:rsid w:val="00A14B38"/>
    <w:rsid w:val="00A154B0"/>
    <w:rsid w:val="00A24604"/>
    <w:rsid w:val="00A265BE"/>
    <w:rsid w:val="00A26F43"/>
    <w:rsid w:val="00A2787E"/>
    <w:rsid w:val="00A306E4"/>
    <w:rsid w:val="00A309FD"/>
    <w:rsid w:val="00A3572A"/>
    <w:rsid w:val="00A44B9A"/>
    <w:rsid w:val="00A6004C"/>
    <w:rsid w:val="00A63088"/>
    <w:rsid w:val="00A64559"/>
    <w:rsid w:val="00A64BD2"/>
    <w:rsid w:val="00A71874"/>
    <w:rsid w:val="00A75231"/>
    <w:rsid w:val="00A835EE"/>
    <w:rsid w:val="00A85156"/>
    <w:rsid w:val="00A86626"/>
    <w:rsid w:val="00A906B7"/>
    <w:rsid w:val="00A90735"/>
    <w:rsid w:val="00A90D6C"/>
    <w:rsid w:val="00A9735A"/>
    <w:rsid w:val="00A9758B"/>
    <w:rsid w:val="00AA0295"/>
    <w:rsid w:val="00AA0808"/>
    <w:rsid w:val="00AA1612"/>
    <w:rsid w:val="00AA5593"/>
    <w:rsid w:val="00AA588A"/>
    <w:rsid w:val="00AB017D"/>
    <w:rsid w:val="00AB566C"/>
    <w:rsid w:val="00AC04E8"/>
    <w:rsid w:val="00AC1187"/>
    <w:rsid w:val="00AC3788"/>
    <w:rsid w:val="00AC418E"/>
    <w:rsid w:val="00AC45AA"/>
    <w:rsid w:val="00AD52C4"/>
    <w:rsid w:val="00AE7726"/>
    <w:rsid w:val="00AF1546"/>
    <w:rsid w:val="00AF2001"/>
    <w:rsid w:val="00AF3346"/>
    <w:rsid w:val="00B1750B"/>
    <w:rsid w:val="00B20FC0"/>
    <w:rsid w:val="00B24E95"/>
    <w:rsid w:val="00B26B47"/>
    <w:rsid w:val="00B31B69"/>
    <w:rsid w:val="00B33EB5"/>
    <w:rsid w:val="00B37AAB"/>
    <w:rsid w:val="00B37AB1"/>
    <w:rsid w:val="00B42986"/>
    <w:rsid w:val="00B452AA"/>
    <w:rsid w:val="00B474FD"/>
    <w:rsid w:val="00B54B20"/>
    <w:rsid w:val="00B63E46"/>
    <w:rsid w:val="00B66E1D"/>
    <w:rsid w:val="00B67F9A"/>
    <w:rsid w:val="00B72904"/>
    <w:rsid w:val="00B7426C"/>
    <w:rsid w:val="00B774D6"/>
    <w:rsid w:val="00B84A34"/>
    <w:rsid w:val="00B870B2"/>
    <w:rsid w:val="00B93C2E"/>
    <w:rsid w:val="00B95D87"/>
    <w:rsid w:val="00B97C93"/>
    <w:rsid w:val="00BA0FA8"/>
    <w:rsid w:val="00BA3A3B"/>
    <w:rsid w:val="00BA779D"/>
    <w:rsid w:val="00BB032D"/>
    <w:rsid w:val="00BB0901"/>
    <w:rsid w:val="00BB2A93"/>
    <w:rsid w:val="00BB6591"/>
    <w:rsid w:val="00BB7910"/>
    <w:rsid w:val="00BC132F"/>
    <w:rsid w:val="00BC2A6A"/>
    <w:rsid w:val="00BC325F"/>
    <w:rsid w:val="00BC4444"/>
    <w:rsid w:val="00BC4757"/>
    <w:rsid w:val="00BC4DB9"/>
    <w:rsid w:val="00BD1FB3"/>
    <w:rsid w:val="00BD2A00"/>
    <w:rsid w:val="00BD37A0"/>
    <w:rsid w:val="00BE1269"/>
    <w:rsid w:val="00BE4CA3"/>
    <w:rsid w:val="00BE4D01"/>
    <w:rsid w:val="00BE5ACD"/>
    <w:rsid w:val="00BE5D96"/>
    <w:rsid w:val="00BF2BA5"/>
    <w:rsid w:val="00BF42F0"/>
    <w:rsid w:val="00BF7251"/>
    <w:rsid w:val="00C12F12"/>
    <w:rsid w:val="00C15A43"/>
    <w:rsid w:val="00C211DE"/>
    <w:rsid w:val="00C24640"/>
    <w:rsid w:val="00C3007E"/>
    <w:rsid w:val="00C36630"/>
    <w:rsid w:val="00C402EC"/>
    <w:rsid w:val="00C41B11"/>
    <w:rsid w:val="00C41B5D"/>
    <w:rsid w:val="00C45538"/>
    <w:rsid w:val="00C53F87"/>
    <w:rsid w:val="00C55D22"/>
    <w:rsid w:val="00C614B2"/>
    <w:rsid w:val="00C6456F"/>
    <w:rsid w:val="00C7673D"/>
    <w:rsid w:val="00C771A0"/>
    <w:rsid w:val="00C80698"/>
    <w:rsid w:val="00C816F4"/>
    <w:rsid w:val="00C83477"/>
    <w:rsid w:val="00C9394A"/>
    <w:rsid w:val="00C96DD6"/>
    <w:rsid w:val="00CA095C"/>
    <w:rsid w:val="00CB4C78"/>
    <w:rsid w:val="00CC0A24"/>
    <w:rsid w:val="00CC226B"/>
    <w:rsid w:val="00CC5231"/>
    <w:rsid w:val="00CC7754"/>
    <w:rsid w:val="00CD4A84"/>
    <w:rsid w:val="00CD4A95"/>
    <w:rsid w:val="00CD7418"/>
    <w:rsid w:val="00CE02DF"/>
    <w:rsid w:val="00CE656E"/>
    <w:rsid w:val="00CF1012"/>
    <w:rsid w:val="00CF2559"/>
    <w:rsid w:val="00D01694"/>
    <w:rsid w:val="00D0361D"/>
    <w:rsid w:val="00D0515D"/>
    <w:rsid w:val="00D05D2D"/>
    <w:rsid w:val="00D07AC6"/>
    <w:rsid w:val="00D112B5"/>
    <w:rsid w:val="00D13982"/>
    <w:rsid w:val="00D16949"/>
    <w:rsid w:val="00D17882"/>
    <w:rsid w:val="00D22698"/>
    <w:rsid w:val="00D26C89"/>
    <w:rsid w:val="00D41AF5"/>
    <w:rsid w:val="00D5029C"/>
    <w:rsid w:val="00D577E4"/>
    <w:rsid w:val="00D601E9"/>
    <w:rsid w:val="00D60C53"/>
    <w:rsid w:val="00D62FB3"/>
    <w:rsid w:val="00D669B5"/>
    <w:rsid w:val="00D70B39"/>
    <w:rsid w:val="00D75D98"/>
    <w:rsid w:val="00D76756"/>
    <w:rsid w:val="00D80B97"/>
    <w:rsid w:val="00D812A7"/>
    <w:rsid w:val="00D83B61"/>
    <w:rsid w:val="00D86A55"/>
    <w:rsid w:val="00D87C57"/>
    <w:rsid w:val="00D90392"/>
    <w:rsid w:val="00D92531"/>
    <w:rsid w:val="00D92995"/>
    <w:rsid w:val="00D95A66"/>
    <w:rsid w:val="00D96E35"/>
    <w:rsid w:val="00DA605A"/>
    <w:rsid w:val="00DA6EAF"/>
    <w:rsid w:val="00DB3C1C"/>
    <w:rsid w:val="00DB5658"/>
    <w:rsid w:val="00DB6796"/>
    <w:rsid w:val="00DC0F9E"/>
    <w:rsid w:val="00DC4F07"/>
    <w:rsid w:val="00DC538F"/>
    <w:rsid w:val="00DD0F20"/>
    <w:rsid w:val="00DD193F"/>
    <w:rsid w:val="00DE2487"/>
    <w:rsid w:val="00DE42B3"/>
    <w:rsid w:val="00DF1F20"/>
    <w:rsid w:val="00DF2662"/>
    <w:rsid w:val="00DF32A8"/>
    <w:rsid w:val="00DF411E"/>
    <w:rsid w:val="00DF5F06"/>
    <w:rsid w:val="00DF72AC"/>
    <w:rsid w:val="00E02701"/>
    <w:rsid w:val="00E047C0"/>
    <w:rsid w:val="00E05459"/>
    <w:rsid w:val="00E07E56"/>
    <w:rsid w:val="00E114E0"/>
    <w:rsid w:val="00E11A04"/>
    <w:rsid w:val="00E12656"/>
    <w:rsid w:val="00E16D71"/>
    <w:rsid w:val="00E17EEE"/>
    <w:rsid w:val="00E2160A"/>
    <w:rsid w:val="00E2529B"/>
    <w:rsid w:val="00E25D50"/>
    <w:rsid w:val="00E306C3"/>
    <w:rsid w:val="00E31580"/>
    <w:rsid w:val="00E340C4"/>
    <w:rsid w:val="00E42C3C"/>
    <w:rsid w:val="00E54945"/>
    <w:rsid w:val="00E56EAD"/>
    <w:rsid w:val="00E6485D"/>
    <w:rsid w:val="00E75708"/>
    <w:rsid w:val="00E95B8C"/>
    <w:rsid w:val="00EA7BC1"/>
    <w:rsid w:val="00EB20A5"/>
    <w:rsid w:val="00EB378D"/>
    <w:rsid w:val="00EB4646"/>
    <w:rsid w:val="00EC3735"/>
    <w:rsid w:val="00EC66B1"/>
    <w:rsid w:val="00EC70E1"/>
    <w:rsid w:val="00ED6874"/>
    <w:rsid w:val="00ED735D"/>
    <w:rsid w:val="00EE49A1"/>
    <w:rsid w:val="00EE7BC2"/>
    <w:rsid w:val="00EF1354"/>
    <w:rsid w:val="00EF2BE7"/>
    <w:rsid w:val="00EF4AC3"/>
    <w:rsid w:val="00F00453"/>
    <w:rsid w:val="00F02831"/>
    <w:rsid w:val="00F038EE"/>
    <w:rsid w:val="00F077FA"/>
    <w:rsid w:val="00F24A5C"/>
    <w:rsid w:val="00F323E9"/>
    <w:rsid w:val="00F37BB8"/>
    <w:rsid w:val="00F40002"/>
    <w:rsid w:val="00F44AF7"/>
    <w:rsid w:val="00F46C96"/>
    <w:rsid w:val="00F471F3"/>
    <w:rsid w:val="00F52362"/>
    <w:rsid w:val="00F548BA"/>
    <w:rsid w:val="00F54C07"/>
    <w:rsid w:val="00F63379"/>
    <w:rsid w:val="00F660AD"/>
    <w:rsid w:val="00F7003E"/>
    <w:rsid w:val="00F72B0B"/>
    <w:rsid w:val="00F73105"/>
    <w:rsid w:val="00F8626A"/>
    <w:rsid w:val="00F90A96"/>
    <w:rsid w:val="00F92952"/>
    <w:rsid w:val="00F94464"/>
    <w:rsid w:val="00F97C90"/>
    <w:rsid w:val="00FA120C"/>
    <w:rsid w:val="00FA2F73"/>
    <w:rsid w:val="00FA4DF0"/>
    <w:rsid w:val="00FA5109"/>
    <w:rsid w:val="00FA546A"/>
    <w:rsid w:val="00FA59A1"/>
    <w:rsid w:val="00FA6ACE"/>
    <w:rsid w:val="00FB496F"/>
    <w:rsid w:val="00FB6B60"/>
    <w:rsid w:val="00FC1189"/>
    <w:rsid w:val="00FC1AAB"/>
    <w:rsid w:val="00FC5038"/>
    <w:rsid w:val="00FC7D60"/>
    <w:rsid w:val="00FD4CE6"/>
    <w:rsid w:val="00FD51DE"/>
    <w:rsid w:val="00FD5F93"/>
    <w:rsid w:val="00FE29AA"/>
    <w:rsid w:val="00FE3874"/>
    <w:rsid w:val="00FF01F9"/>
    <w:rsid w:val="00FF0397"/>
    <w:rsid w:val="00FF6955"/>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paragraph" w:styleId="Sisllysluettelonotsikko">
    <w:name w:val="TOC Heading"/>
    <w:basedOn w:val="Otsikko1"/>
    <w:next w:val="Normaali"/>
    <w:uiPriority w:val="39"/>
    <w:semiHidden/>
    <w:unhideWhenUsed/>
    <w:qFormat/>
    <w:rsid w:val="00710F9E"/>
    <w:pPr>
      <w:spacing w:line="276" w:lineRule="auto"/>
      <w:outlineLvl w:val="9"/>
    </w:pPr>
    <w:rPr>
      <w:lang w:val="en-US"/>
    </w:rPr>
  </w:style>
  <w:style w:type="paragraph" w:styleId="Sisluet1">
    <w:name w:val="toc 1"/>
    <w:basedOn w:val="Normaali"/>
    <w:next w:val="Normaali"/>
    <w:autoRedefine/>
    <w:uiPriority w:val="39"/>
    <w:unhideWhenUsed/>
    <w:rsid w:val="00710F9E"/>
    <w:pPr>
      <w:spacing w:after="100"/>
    </w:pPr>
  </w:style>
  <w:style w:type="paragraph" w:styleId="Sisluet2">
    <w:name w:val="toc 2"/>
    <w:basedOn w:val="Normaali"/>
    <w:next w:val="Normaali"/>
    <w:autoRedefine/>
    <w:uiPriority w:val="39"/>
    <w:unhideWhenUsed/>
    <w:rsid w:val="00710F9E"/>
    <w:pPr>
      <w:spacing w:after="100"/>
      <w:ind w:left="240"/>
    </w:pPr>
  </w:style>
  <w:style w:type="paragraph" w:styleId="Sisluet3">
    <w:name w:val="toc 3"/>
    <w:basedOn w:val="Normaali"/>
    <w:next w:val="Normaali"/>
    <w:autoRedefine/>
    <w:uiPriority w:val="39"/>
    <w:unhideWhenUsed/>
    <w:rsid w:val="00710F9E"/>
    <w:pPr>
      <w:spacing w:after="100"/>
      <w:ind w:left="480"/>
    </w:pPr>
  </w:style>
  <w:style w:type="character" w:styleId="Hyperlinkki">
    <w:name w:val="Hyperlink"/>
    <w:basedOn w:val="Kappaleenoletusfontti"/>
    <w:uiPriority w:val="99"/>
    <w:unhideWhenUsed/>
    <w:rsid w:val="00710F9E"/>
    <w:rPr>
      <w:color w:val="0000FF" w:themeColor="hyperlink"/>
      <w:u w:val="single"/>
    </w:rPr>
  </w:style>
  <w:style w:type="paragraph" w:styleId="Luettelokappale">
    <w:name w:val="List Paragraph"/>
    <w:basedOn w:val="Normaali"/>
    <w:uiPriority w:val="34"/>
    <w:qFormat/>
    <w:rsid w:val="00D07AC6"/>
    <w:pPr>
      <w:ind w:left="720"/>
    </w:pPr>
    <w:rPr>
      <w:rFonts w:ascii="Calibri" w:eastAsiaTheme="minorHAnsi" w:hAnsi="Calibri" w:cs="Calibri"/>
      <w:sz w:val="22"/>
      <w:szCs w:val="22"/>
      <w:lang w:val="en-GB" w:eastAsia="en-GB"/>
    </w:rPr>
  </w:style>
  <w:style w:type="character" w:styleId="Kommentinviite">
    <w:name w:val="annotation reference"/>
    <w:basedOn w:val="Kappaleenoletusfontti"/>
    <w:uiPriority w:val="99"/>
    <w:semiHidden/>
    <w:unhideWhenUsed/>
    <w:rsid w:val="00D76756"/>
    <w:rPr>
      <w:sz w:val="16"/>
      <w:szCs w:val="16"/>
    </w:rPr>
  </w:style>
  <w:style w:type="paragraph" w:styleId="Kommentinteksti">
    <w:name w:val="annotation text"/>
    <w:basedOn w:val="Normaali"/>
    <w:link w:val="KommentintekstiChar"/>
    <w:uiPriority w:val="99"/>
    <w:semiHidden/>
    <w:unhideWhenUsed/>
    <w:rsid w:val="00D76756"/>
    <w:rPr>
      <w:sz w:val="20"/>
    </w:rPr>
  </w:style>
  <w:style w:type="character" w:customStyle="1" w:styleId="KommentintekstiChar">
    <w:name w:val="Kommentin teksti Char"/>
    <w:basedOn w:val="Kappaleenoletusfontti"/>
    <w:link w:val="Kommentinteksti"/>
    <w:uiPriority w:val="99"/>
    <w:semiHidden/>
    <w:rsid w:val="00D76756"/>
    <w:rPr>
      <w:lang w:eastAsia="en-US"/>
    </w:rPr>
  </w:style>
  <w:style w:type="paragraph" w:styleId="Kommentinotsikko">
    <w:name w:val="annotation subject"/>
    <w:basedOn w:val="Kommentinteksti"/>
    <w:next w:val="Kommentinteksti"/>
    <w:link w:val="KommentinotsikkoChar"/>
    <w:uiPriority w:val="99"/>
    <w:semiHidden/>
    <w:unhideWhenUsed/>
    <w:rsid w:val="00D76756"/>
    <w:rPr>
      <w:b/>
      <w:bCs/>
    </w:rPr>
  </w:style>
  <w:style w:type="character" w:customStyle="1" w:styleId="KommentinotsikkoChar">
    <w:name w:val="Kommentin otsikko Char"/>
    <w:basedOn w:val="KommentintekstiChar"/>
    <w:link w:val="Kommentinotsikko"/>
    <w:uiPriority w:val="99"/>
    <w:semiHidden/>
    <w:rsid w:val="00D76756"/>
    <w:rPr>
      <w:b/>
      <w:bCs/>
    </w:rPr>
  </w:style>
  <w:style w:type="paragraph" w:customStyle="1" w:styleId="vmleipteksti0">
    <w:name w:val="vmleipteksti"/>
    <w:basedOn w:val="Normaali"/>
    <w:rsid w:val="00830B8A"/>
    <w:pPr>
      <w:ind w:left="2608"/>
    </w:pPr>
    <w:rPr>
      <w:rFonts w:eastAsiaTheme="minorHAnsi"/>
      <w:szCs w:val="24"/>
      <w:lang w:eastAsia="fi-FI"/>
    </w:rPr>
  </w:style>
</w:styles>
</file>

<file path=word/webSettings.xml><?xml version="1.0" encoding="utf-8"?>
<w:webSettings xmlns:r="http://schemas.openxmlformats.org/officeDocument/2006/relationships" xmlns:w="http://schemas.openxmlformats.org/wordprocessingml/2006/main">
  <w:divs>
    <w:div w:id="63647300">
      <w:bodyDiv w:val="1"/>
      <w:marLeft w:val="0"/>
      <w:marRight w:val="0"/>
      <w:marTop w:val="0"/>
      <w:marBottom w:val="0"/>
      <w:divBdr>
        <w:top w:val="none" w:sz="0" w:space="0" w:color="auto"/>
        <w:left w:val="none" w:sz="0" w:space="0" w:color="auto"/>
        <w:bottom w:val="none" w:sz="0" w:space="0" w:color="auto"/>
        <w:right w:val="none" w:sz="0" w:space="0" w:color="auto"/>
      </w:divBdr>
    </w:div>
    <w:div w:id="262304045">
      <w:bodyDiv w:val="1"/>
      <w:marLeft w:val="0"/>
      <w:marRight w:val="0"/>
      <w:marTop w:val="0"/>
      <w:marBottom w:val="0"/>
      <w:divBdr>
        <w:top w:val="none" w:sz="0" w:space="0" w:color="auto"/>
        <w:left w:val="none" w:sz="0" w:space="0" w:color="auto"/>
        <w:bottom w:val="none" w:sz="0" w:space="0" w:color="auto"/>
        <w:right w:val="none" w:sz="0" w:space="0" w:color="auto"/>
      </w:divBdr>
    </w:div>
    <w:div w:id="370767728">
      <w:bodyDiv w:val="1"/>
      <w:marLeft w:val="0"/>
      <w:marRight w:val="0"/>
      <w:marTop w:val="0"/>
      <w:marBottom w:val="0"/>
      <w:divBdr>
        <w:top w:val="none" w:sz="0" w:space="0" w:color="auto"/>
        <w:left w:val="none" w:sz="0" w:space="0" w:color="auto"/>
        <w:bottom w:val="none" w:sz="0" w:space="0" w:color="auto"/>
        <w:right w:val="none" w:sz="0" w:space="0" w:color="auto"/>
      </w:divBdr>
    </w:div>
    <w:div w:id="961883023">
      <w:bodyDiv w:val="1"/>
      <w:marLeft w:val="0"/>
      <w:marRight w:val="0"/>
      <w:marTop w:val="0"/>
      <w:marBottom w:val="0"/>
      <w:divBdr>
        <w:top w:val="none" w:sz="0" w:space="0" w:color="auto"/>
        <w:left w:val="none" w:sz="0" w:space="0" w:color="auto"/>
        <w:bottom w:val="none" w:sz="0" w:space="0" w:color="auto"/>
        <w:right w:val="none" w:sz="0" w:space="0" w:color="auto"/>
      </w:divBdr>
    </w:div>
    <w:div w:id="975917831">
      <w:bodyDiv w:val="1"/>
      <w:marLeft w:val="0"/>
      <w:marRight w:val="0"/>
      <w:marTop w:val="0"/>
      <w:marBottom w:val="0"/>
      <w:divBdr>
        <w:top w:val="none" w:sz="0" w:space="0" w:color="auto"/>
        <w:left w:val="none" w:sz="0" w:space="0" w:color="auto"/>
        <w:bottom w:val="none" w:sz="0" w:space="0" w:color="auto"/>
        <w:right w:val="none" w:sz="0" w:space="0" w:color="auto"/>
      </w:divBdr>
    </w:div>
    <w:div w:id="1595286868">
      <w:bodyDiv w:val="1"/>
      <w:marLeft w:val="0"/>
      <w:marRight w:val="0"/>
      <w:marTop w:val="0"/>
      <w:marBottom w:val="0"/>
      <w:divBdr>
        <w:top w:val="none" w:sz="0" w:space="0" w:color="auto"/>
        <w:left w:val="none" w:sz="0" w:space="0" w:color="auto"/>
        <w:bottom w:val="none" w:sz="0" w:space="0" w:color="auto"/>
        <w:right w:val="none" w:sz="0" w:space="0" w:color="auto"/>
      </w:divBdr>
    </w:div>
    <w:div w:id="1628702948">
      <w:bodyDiv w:val="1"/>
      <w:marLeft w:val="0"/>
      <w:marRight w:val="0"/>
      <w:marTop w:val="0"/>
      <w:marBottom w:val="0"/>
      <w:divBdr>
        <w:top w:val="none" w:sz="0" w:space="0" w:color="auto"/>
        <w:left w:val="none" w:sz="0" w:space="0" w:color="auto"/>
        <w:bottom w:val="none" w:sz="0" w:space="0" w:color="auto"/>
        <w:right w:val="none" w:sz="0" w:space="0" w:color="auto"/>
      </w:divBdr>
    </w:div>
    <w:div w:id="1687823333">
      <w:bodyDiv w:val="1"/>
      <w:marLeft w:val="0"/>
      <w:marRight w:val="0"/>
      <w:marTop w:val="0"/>
      <w:marBottom w:val="0"/>
      <w:divBdr>
        <w:top w:val="none" w:sz="0" w:space="0" w:color="auto"/>
        <w:left w:val="none" w:sz="0" w:space="0" w:color="auto"/>
        <w:bottom w:val="none" w:sz="0" w:space="0" w:color="auto"/>
        <w:right w:val="none" w:sz="0" w:space="0" w:color="auto"/>
      </w:divBdr>
    </w:div>
    <w:div w:id="1842158358">
      <w:bodyDiv w:val="1"/>
      <w:marLeft w:val="0"/>
      <w:marRight w:val="0"/>
      <w:marTop w:val="0"/>
      <w:marBottom w:val="0"/>
      <w:divBdr>
        <w:top w:val="none" w:sz="0" w:space="0" w:color="auto"/>
        <w:left w:val="none" w:sz="0" w:space="0" w:color="auto"/>
        <w:bottom w:val="none" w:sz="0" w:space="0" w:color="auto"/>
        <w:right w:val="none" w:sz="0" w:space="0" w:color="auto"/>
      </w:divBdr>
    </w:div>
    <w:div w:id="21393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7431C-EAA5-4D1D-A4C7-96BA9F09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5499</Words>
  <Characters>44550</Characters>
  <Application>Microsoft Office Word</Application>
  <DocSecurity>0</DocSecurity>
  <Lines>371</Lines>
  <Paragraphs>99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VIP</Company>
  <LinksUpToDate>false</LinksUpToDate>
  <CharactersWithSpaces>49950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vmvihria</dc:creator>
  <cp:lastModifiedBy>vnkpuusti</cp:lastModifiedBy>
  <cp:revision>2</cp:revision>
  <cp:lastPrinted>2014-01-29T12:57:00Z</cp:lastPrinted>
  <dcterms:created xsi:type="dcterms:W3CDTF">2014-01-30T08:46:00Z</dcterms:created>
  <dcterms:modified xsi:type="dcterms:W3CDTF">2014-01-30T08:46:00Z</dcterms:modified>
</cp:coreProperties>
</file>