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F0" w:rsidRDefault="00D73AF0" w:rsidP="00311AC9">
      <w:pPr>
        <w:rPr>
          <w:sz w:val="24"/>
          <w:szCs w:val="24"/>
        </w:rPr>
      </w:pPr>
    </w:p>
    <w:p w:rsidR="00311AC9" w:rsidRPr="00311AC9" w:rsidRDefault="00226138" w:rsidP="00311AC9">
      <w:pPr>
        <w:rPr>
          <w:sz w:val="24"/>
          <w:szCs w:val="24"/>
        </w:rPr>
      </w:pPr>
      <w:r>
        <w:rPr>
          <w:sz w:val="24"/>
          <w:szCs w:val="24"/>
        </w:rPr>
        <w:t xml:space="preserve">29.1.2014 </w:t>
      </w:r>
      <w:proofErr w:type="spellStart"/>
      <w:r w:rsidR="00311AC9" w:rsidRPr="00311AC9">
        <w:rPr>
          <w:sz w:val="24"/>
          <w:szCs w:val="24"/>
        </w:rPr>
        <w:t>YM:n</w:t>
      </w:r>
      <w:proofErr w:type="spellEnd"/>
      <w:r w:rsidR="00311AC9" w:rsidRPr="00311AC9">
        <w:rPr>
          <w:sz w:val="24"/>
          <w:szCs w:val="24"/>
        </w:rPr>
        <w:t xml:space="preserve"> teemaehdotukset valtioneuvoston päätöks</w:t>
      </w:r>
      <w:r w:rsidR="00A26C76">
        <w:rPr>
          <w:sz w:val="24"/>
          <w:szCs w:val="24"/>
        </w:rPr>
        <w:t xml:space="preserve">entekoa tukevaan </w:t>
      </w:r>
      <w:r w:rsidR="00311AC9" w:rsidRPr="00311AC9">
        <w:rPr>
          <w:sz w:val="24"/>
          <w:szCs w:val="24"/>
        </w:rPr>
        <w:t>rahoitusvälineeseen</w:t>
      </w:r>
    </w:p>
    <w:p w:rsidR="00311AC9" w:rsidRDefault="00311AC9" w:rsidP="00311AC9"/>
    <w:tbl>
      <w:tblPr>
        <w:tblStyle w:val="TaulukkoRuudukko"/>
        <w:tblW w:w="0" w:type="auto"/>
        <w:tblLayout w:type="fixed"/>
        <w:tblLook w:val="04A0" w:firstRow="1" w:lastRow="0" w:firstColumn="1" w:lastColumn="0" w:noHBand="0" w:noVBand="1"/>
      </w:tblPr>
      <w:tblGrid>
        <w:gridCol w:w="1809"/>
        <w:gridCol w:w="6804"/>
        <w:gridCol w:w="4111"/>
        <w:gridCol w:w="1559"/>
        <w:gridCol w:w="1180"/>
      </w:tblGrid>
      <w:tr w:rsidR="00311AC9" w:rsidRPr="0051431E" w:rsidTr="00FE4321">
        <w:tc>
          <w:tcPr>
            <w:tcW w:w="1809" w:type="dxa"/>
            <w:shd w:val="clear" w:color="auto" w:fill="FFFF00"/>
          </w:tcPr>
          <w:p w:rsidR="00311AC9" w:rsidRPr="00311AC9" w:rsidRDefault="00311AC9" w:rsidP="00342B2A">
            <w:pPr>
              <w:rPr>
                <w:rFonts w:ascii="Times New Roman" w:hAnsi="Times New Roman"/>
                <w:b/>
                <w:szCs w:val="22"/>
              </w:rPr>
            </w:pPr>
            <w:r w:rsidRPr="00311AC9">
              <w:rPr>
                <w:rFonts w:ascii="Times New Roman" w:hAnsi="Times New Roman"/>
                <w:b/>
                <w:szCs w:val="22"/>
              </w:rPr>
              <w:t>Teema</w:t>
            </w:r>
          </w:p>
        </w:tc>
        <w:tc>
          <w:tcPr>
            <w:tcW w:w="6804" w:type="dxa"/>
            <w:shd w:val="clear" w:color="auto" w:fill="FFFF00"/>
          </w:tcPr>
          <w:p w:rsidR="00311AC9" w:rsidRPr="00311AC9" w:rsidRDefault="008E1A96" w:rsidP="00342B2A">
            <w:pPr>
              <w:rPr>
                <w:rFonts w:ascii="Times New Roman" w:hAnsi="Times New Roman"/>
                <w:b/>
                <w:szCs w:val="22"/>
              </w:rPr>
            </w:pPr>
            <w:r>
              <w:rPr>
                <w:rFonts w:ascii="Times New Roman" w:hAnsi="Times New Roman"/>
                <w:b/>
                <w:szCs w:val="22"/>
              </w:rPr>
              <w:t xml:space="preserve">Teeman </w:t>
            </w:r>
            <w:r w:rsidR="00311AC9" w:rsidRPr="00311AC9">
              <w:rPr>
                <w:rFonts w:ascii="Times New Roman" w:hAnsi="Times New Roman"/>
                <w:b/>
                <w:szCs w:val="22"/>
              </w:rPr>
              <w:t>kuvaus</w:t>
            </w:r>
          </w:p>
        </w:tc>
        <w:tc>
          <w:tcPr>
            <w:tcW w:w="4111" w:type="dxa"/>
            <w:shd w:val="clear" w:color="auto" w:fill="FFFF00"/>
          </w:tcPr>
          <w:p w:rsidR="00311AC9" w:rsidRPr="00311AC9" w:rsidRDefault="00311AC9" w:rsidP="00342B2A">
            <w:pPr>
              <w:rPr>
                <w:rFonts w:ascii="Times New Roman" w:hAnsi="Times New Roman"/>
                <w:b/>
                <w:szCs w:val="22"/>
              </w:rPr>
            </w:pPr>
            <w:r w:rsidRPr="00311AC9">
              <w:rPr>
                <w:rFonts w:ascii="Times New Roman" w:hAnsi="Times New Roman"/>
                <w:b/>
                <w:szCs w:val="22"/>
              </w:rPr>
              <w:t>Kysymykset, joihin haetaan vastauksia</w:t>
            </w:r>
          </w:p>
        </w:tc>
        <w:tc>
          <w:tcPr>
            <w:tcW w:w="1559" w:type="dxa"/>
            <w:shd w:val="clear" w:color="auto" w:fill="FFFF00"/>
          </w:tcPr>
          <w:p w:rsidR="00311AC9" w:rsidRPr="00311AC9" w:rsidRDefault="00311AC9" w:rsidP="00342B2A">
            <w:pPr>
              <w:rPr>
                <w:rFonts w:ascii="Times New Roman" w:hAnsi="Times New Roman"/>
                <w:b/>
                <w:szCs w:val="22"/>
              </w:rPr>
            </w:pPr>
            <w:r w:rsidRPr="00311AC9">
              <w:rPr>
                <w:rFonts w:ascii="Times New Roman" w:hAnsi="Times New Roman"/>
                <w:b/>
                <w:szCs w:val="22"/>
              </w:rPr>
              <w:t>Kesto ja rahoitustarve</w:t>
            </w:r>
          </w:p>
        </w:tc>
        <w:tc>
          <w:tcPr>
            <w:tcW w:w="1180" w:type="dxa"/>
            <w:shd w:val="clear" w:color="auto" w:fill="FFFF00"/>
          </w:tcPr>
          <w:p w:rsidR="00311AC9" w:rsidRPr="00311AC9" w:rsidRDefault="00311AC9" w:rsidP="00342B2A">
            <w:pPr>
              <w:rPr>
                <w:rFonts w:ascii="Times New Roman" w:hAnsi="Times New Roman"/>
                <w:b/>
                <w:szCs w:val="22"/>
              </w:rPr>
            </w:pPr>
            <w:r w:rsidRPr="00311AC9">
              <w:rPr>
                <w:rFonts w:ascii="Times New Roman" w:hAnsi="Times New Roman"/>
                <w:b/>
                <w:szCs w:val="22"/>
              </w:rPr>
              <w:t>Tahot</w:t>
            </w:r>
          </w:p>
        </w:tc>
      </w:tr>
      <w:tr w:rsidR="00311AC9" w:rsidRPr="0051431E" w:rsidTr="00FE4321">
        <w:tc>
          <w:tcPr>
            <w:tcW w:w="1809" w:type="dxa"/>
          </w:tcPr>
          <w:p w:rsidR="00311AC9" w:rsidRPr="0051431E" w:rsidRDefault="00311AC9" w:rsidP="00342B2A">
            <w:pPr>
              <w:rPr>
                <w:rFonts w:ascii="Times New Roman" w:hAnsi="Times New Roman"/>
                <w:szCs w:val="22"/>
              </w:rPr>
            </w:pPr>
            <w:r w:rsidRPr="00311AC9">
              <w:rPr>
                <w:rFonts w:ascii="Times New Roman" w:hAnsi="Times New Roman"/>
                <w:b/>
                <w:szCs w:val="22"/>
              </w:rPr>
              <w:t>Vähähiilinen yhteiskunta</w:t>
            </w:r>
          </w:p>
        </w:tc>
        <w:tc>
          <w:tcPr>
            <w:tcW w:w="6804" w:type="dxa"/>
          </w:tcPr>
          <w:p w:rsidR="00061855" w:rsidRPr="00061855" w:rsidRDefault="00061855" w:rsidP="00061855">
            <w:pPr>
              <w:rPr>
                <w:rFonts w:ascii="Times New Roman" w:hAnsi="Times New Roman"/>
                <w:szCs w:val="22"/>
              </w:rPr>
            </w:pPr>
            <w:r>
              <w:rPr>
                <w:rFonts w:ascii="Times New Roman" w:hAnsi="Times New Roman"/>
                <w:szCs w:val="22"/>
              </w:rPr>
              <w:t xml:space="preserve">Ilmastonmuutos etenee vääjäämättömästi </w:t>
            </w:r>
            <w:r w:rsidRPr="00061855">
              <w:rPr>
                <w:rFonts w:ascii="Times New Roman" w:hAnsi="Times New Roman"/>
                <w:szCs w:val="22"/>
              </w:rPr>
              <w:t xml:space="preserve">ja sen seurannaisvaikutukset sisältävät merkittäviä riskejä yhteiskunnille ja ekosysteemeille. Ilmastonmuutoksen hillitseminen vaarattomalle tasolle vaatii, että päästöjä vähennetään huomattavasti nykyisiä sitoumuksia nopeammin ja kattavasti ympäri maailmaa. </w:t>
            </w:r>
          </w:p>
          <w:p w:rsidR="00061855" w:rsidRPr="00061855" w:rsidRDefault="00061855" w:rsidP="00061855">
            <w:pPr>
              <w:rPr>
                <w:rFonts w:ascii="Times New Roman" w:hAnsi="Times New Roman"/>
                <w:szCs w:val="22"/>
              </w:rPr>
            </w:pPr>
          </w:p>
          <w:p w:rsidR="00061855" w:rsidRPr="00061855" w:rsidRDefault="00061855" w:rsidP="00061855">
            <w:pPr>
              <w:rPr>
                <w:rFonts w:ascii="Times New Roman" w:hAnsi="Times New Roman"/>
                <w:szCs w:val="22"/>
              </w:rPr>
            </w:pPr>
            <w:r w:rsidRPr="00061855">
              <w:rPr>
                <w:rFonts w:ascii="Times New Roman" w:hAnsi="Times New Roman"/>
                <w:szCs w:val="22"/>
              </w:rPr>
              <w:t xml:space="preserve">Siirtymistä asteittain vähähiiliseen yhteiskuntaan tulee valmistella. Vuonna 2013 päivitetyn ilmasto- ja energiastrategian tavoitteena on varmistaa vuodelle 2020 asetettujen kansallisten energia- ja ilmastotavoitteiden saavuttaminen sekä valmistautuminen kohti pitkän aikavälin tavoitteita. Parhaillaan laaditaan Suomen tiekarttaa kohti vuotta 2050 keinoista, joilla kasvihuonekaasupäästöjä vähennettäisiin vähintään 80 prosenttia. Lisäksi hallitus valmistelee Suomelle ilmastolakia ohjaamaan päästökaupan ulkopuolella syntyvien päästöjen vähentämistä. </w:t>
            </w:r>
          </w:p>
          <w:p w:rsidR="00061855" w:rsidRPr="00061855" w:rsidRDefault="00061855" w:rsidP="00061855">
            <w:pPr>
              <w:rPr>
                <w:rFonts w:ascii="Times New Roman" w:hAnsi="Times New Roman"/>
                <w:szCs w:val="22"/>
              </w:rPr>
            </w:pPr>
          </w:p>
          <w:p w:rsidR="00061855" w:rsidRPr="00061855" w:rsidRDefault="00061855" w:rsidP="00061855">
            <w:pPr>
              <w:rPr>
                <w:rFonts w:ascii="Times New Roman" w:hAnsi="Times New Roman"/>
                <w:szCs w:val="22"/>
              </w:rPr>
            </w:pPr>
            <w:r w:rsidRPr="00061855">
              <w:rPr>
                <w:rFonts w:ascii="Times New Roman" w:hAnsi="Times New Roman"/>
                <w:szCs w:val="22"/>
              </w:rPr>
              <w:t>Siirtyminen vähähiiliseen yhteiskuntaan edellyttää nykyisen ohjauksen vahvistamista ja kokonaan uusien ohjauskeinojen käyttöönottoa. Poliittisen päätöksenteon tueksi tarvitaan sekä politiikkavaihtoehtojen että tehtyjen toimenpiteiden monipuolista ja riippumatonta arviointia. Ohjauskeinojen kehittämisessä on syytä entistä enemmän pyrkiä katsomaan kokonaisuuksia ja sektoreita, ja kehittämään ohjauskeinojen keskinäistä jo</w:t>
            </w:r>
            <w:r w:rsidR="002E6E20">
              <w:rPr>
                <w:rFonts w:ascii="Times New Roman" w:hAnsi="Times New Roman"/>
                <w:szCs w:val="22"/>
              </w:rPr>
              <w:t xml:space="preserve">hdonmukaisuutta. </w:t>
            </w:r>
          </w:p>
          <w:p w:rsidR="00061855" w:rsidRPr="00061855" w:rsidRDefault="00061855" w:rsidP="00061855">
            <w:pPr>
              <w:rPr>
                <w:rFonts w:ascii="Times New Roman" w:hAnsi="Times New Roman"/>
                <w:szCs w:val="22"/>
              </w:rPr>
            </w:pPr>
          </w:p>
          <w:p w:rsidR="00061855" w:rsidRPr="00061855" w:rsidRDefault="00061855" w:rsidP="00061855">
            <w:pPr>
              <w:rPr>
                <w:rFonts w:ascii="Times New Roman" w:hAnsi="Times New Roman"/>
                <w:szCs w:val="22"/>
              </w:rPr>
            </w:pPr>
            <w:r w:rsidRPr="00061855">
              <w:rPr>
                <w:rFonts w:ascii="Times New Roman" w:hAnsi="Times New Roman"/>
                <w:szCs w:val="22"/>
              </w:rPr>
              <w:t>Kohdennetut paikallistason toimet kansallisen tason politiikan rinnalla vähentävät päästöjä sekä vaikuttavat yleiseen mielipiteeseen ja toimintakulttuuriin. Kuluttajiin vai</w:t>
            </w:r>
            <w:r w:rsidR="002E6E20">
              <w:rPr>
                <w:rFonts w:ascii="Times New Roman" w:hAnsi="Times New Roman"/>
                <w:szCs w:val="22"/>
              </w:rPr>
              <w:t xml:space="preserve">kuttaminen tukee merkittävästi </w:t>
            </w:r>
            <w:r w:rsidRPr="00061855">
              <w:rPr>
                <w:rFonts w:ascii="Times New Roman" w:hAnsi="Times New Roman"/>
                <w:szCs w:val="22"/>
              </w:rPr>
              <w:t>ratkaisuja, joita mm. rakentamisessa ja yhdyskunnissa haetaan ilmastonmuutoksen hillinnässä</w:t>
            </w:r>
            <w:r w:rsidR="002E6E20">
              <w:rPr>
                <w:rFonts w:ascii="Times New Roman" w:hAnsi="Times New Roman"/>
                <w:szCs w:val="22"/>
              </w:rPr>
              <w:t xml:space="preserve">. </w:t>
            </w:r>
            <w:r w:rsidRPr="00061855">
              <w:rPr>
                <w:rFonts w:ascii="Times New Roman" w:hAnsi="Times New Roman"/>
                <w:szCs w:val="22"/>
              </w:rPr>
              <w:t>Ilmastonmuutokseen sopeutumisen strategien tutkimus tulee kytkeä vähähiilisyysteemaan soveltuvin osin.</w:t>
            </w:r>
          </w:p>
          <w:p w:rsidR="00061855" w:rsidRPr="00061855" w:rsidRDefault="00061855" w:rsidP="00061855">
            <w:pPr>
              <w:rPr>
                <w:rFonts w:ascii="Times New Roman" w:hAnsi="Times New Roman"/>
                <w:szCs w:val="22"/>
              </w:rPr>
            </w:pPr>
          </w:p>
          <w:p w:rsidR="00061855" w:rsidRPr="00061855" w:rsidRDefault="00061855" w:rsidP="00061855">
            <w:pPr>
              <w:rPr>
                <w:rFonts w:ascii="Times New Roman" w:hAnsi="Times New Roman"/>
                <w:szCs w:val="22"/>
              </w:rPr>
            </w:pPr>
            <w:r w:rsidRPr="00061855">
              <w:rPr>
                <w:rFonts w:ascii="Times New Roman" w:hAnsi="Times New Roman"/>
                <w:szCs w:val="22"/>
              </w:rPr>
              <w:t xml:space="preserve">Komissio on ehdottanut päästötavoitteen asettamista vuodelle 2030. Tiedonannon mukaan EU:n ilmastopolitiikka liittyy moneen muuhun politiikkasektoriin. Ilmastopolitiikan hyväksyttävyys on pitkälti riippuvainen siitä ovatko sektoritavoitteet ristiriidassa ilmastopolitiikan ja sen vaikutusten kanssa. </w:t>
            </w:r>
          </w:p>
          <w:p w:rsidR="00061855" w:rsidRPr="00061855" w:rsidRDefault="00061855" w:rsidP="00061855">
            <w:pPr>
              <w:rPr>
                <w:rFonts w:ascii="Times New Roman" w:hAnsi="Times New Roman"/>
                <w:szCs w:val="22"/>
              </w:rPr>
            </w:pPr>
          </w:p>
          <w:p w:rsidR="0040288C" w:rsidRDefault="00061855" w:rsidP="00EB654E">
            <w:pPr>
              <w:rPr>
                <w:rFonts w:ascii="Times New Roman" w:hAnsi="Times New Roman"/>
                <w:szCs w:val="22"/>
              </w:rPr>
            </w:pPr>
            <w:r w:rsidRPr="00061855">
              <w:rPr>
                <w:rFonts w:ascii="Times New Roman" w:hAnsi="Times New Roman"/>
                <w:szCs w:val="22"/>
              </w:rPr>
              <w:t xml:space="preserve">Tiedon tuotannon lisäksi tulee vahvistaa tieteen sekä energia- ja ilmastopolitiikan välistä vuoropuhelua, jotta tuotettu tieto saadaan paremmin käyttöön. Ilmastopaneeli laatii ilmastopolitiikan valmistelun ja toimeenpanon kannalta keskeisiä katsauksia, joiden teemat määritellään sekä ilmastopolitiikan toimijoilta saatujen että paneelin omien ehdotusten perusteella. Ilmastopaneelin aiheet nousevat mm. </w:t>
            </w:r>
            <w:r w:rsidR="00E33BE5">
              <w:rPr>
                <w:rFonts w:ascii="Times New Roman" w:hAnsi="Times New Roman"/>
                <w:szCs w:val="22"/>
              </w:rPr>
              <w:t xml:space="preserve">yllä kuvatusta vähähiilisyyden </w:t>
            </w:r>
            <w:r w:rsidRPr="00061855">
              <w:rPr>
                <w:rFonts w:ascii="Times New Roman" w:hAnsi="Times New Roman"/>
                <w:szCs w:val="22"/>
              </w:rPr>
              <w:t>teemasta, tavoitteena on palvella laajasti valtioneuvoston ja ilmasto- ja energiapolitiikkaa.  Työote on käytännössä ketterämpi, monitieteisempi ja keskustelevampi kuin selvityshankkeissa yleensä. Paneeli pyrkii myös vahvistamaan yhteiskunnallista keskustelua ilmasto- ja energiapoliti</w:t>
            </w:r>
            <w:r w:rsidR="00FB55BC">
              <w:rPr>
                <w:rFonts w:ascii="Times New Roman" w:hAnsi="Times New Roman"/>
                <w:szCs w:val="22"/>
              </w:rPr>
              <w:t xml:space="preserve">ikasta. </w:t>
            </w:r>
            <w:r w:rsidR="00CE6612" w:rsidRPr="00CE6612">
              <w:rPr>
                <w:rFonts w:ascii="Times New Roman" w:hAnsi="Times New Roman"/>
                <w:szCs w:val="22"/>
              </w:rPr>
              <w:t>Paneelin vaikuttavuuden kannalta on oleellista että vuorovaikutus ilmasto- ja energiapolitiikassa toimivien ministeriöiden ja pa</w:t>
            </w:r>
            <w:r w:rsidR="00CE6612">
              <w:rPr>
                <w:rFonts w:ascii="Times New Roman" w:hAnsi="Times New Roman"/>
                <w:szCs w:val="22"/>
              </w:rPr>
              <w:t xml:space="preserve">neelin kesken on aktiivista ja </w:t>
            </w:r>
            <w:r w:rsidR="00CE6612" w:rsidRPr="00CE6612">
              <w:rPr>
                <w:rFonts w:ascii="Times New Roman" w:hAnsi="Times New Roman"/>
                <w:szCs w:val="22"/>
              </w:rPr>
              <w:t>että politiikan prosesseissa hyödynnetään uutta toimielintä.</w:t>
            </w:r>
            <w:r w:rsidR="00EB654E">
              <w:rPr>
                <w:rFonts w:ascii="Times New Roman" w:hAnsi="Times New Roman"/>
                <w:szCs w:val="22"/>
              </w:rPr>
              <w:t xml:space="preserve"> </w:t>
            </w:r>
            <w:r w:rsidR="00F34C6B">
              <w:rPr>
                <w:rFonts w:ascii="Times New Roman" w:hAnsi="Times New Roman"/>
                <w:szCs w:val="22"/>
              </w:rPr>
              <w:t>Paneelin r</w:t>
            </w:r>
            <w:r w:rsidR="00EB654E" w:rsidRPr="00EB654E">
              <w:rPr>
                <w:rFonts w:ascii="Times New Roman" w:hAnsi="Times New Roman"/>
                <w:szCs w:val="22"/>
              </w:rPr>
              <w:t xml:space="preserve">ahoitus oli v. </w:t>
            </w:r>
            <w:proofErr w:type="gramStart"/>
            <w:r w:rsidR="00EB654E" w:rsidRPr="00EB654E">
              <w:rPr>
                <w:rFonts w:ascii="Times New Roman" w:hAnsi="Times New Roman"/>
                <w:szCs w:val="22"/>
              </w:rPr>
              <w:t>2012-2013</w:t>
            </w:r>
            <w:proofErr w:type="gramEnd"/>
            <w:r w:rsidR="00EB654E" w:rsidRPr="00EB654E">
              <w:rPr>
                <w:rFonts w:ascii="Times New Roman" w:hAnsi="Times New Roman"/>
                <w:szCs w:val="22"/>
              </w:rPr>
              <w:t xml:space="preserve"> 250 000 €/v. YM hakee ilmastopaneelin arvioinnin suosituksien mukaisesti vahvistusta rahoitukseen. Resurssitarve: YM o</w:t>
            </w:r>
            <w:r w:rsidR="00F34C6B">
              <w:rPr>
                <w:rFonts w:ascii="Times New Roman" w:hAnsi="Times New Roman"/>
                <w:szCs w:val="22"/>
              </w:rPr>
              <w:t xml:space="preserve">n varannut v. 2014 300 000 </w:t>
            </w:r>
            <w:r w:rsidR="00F34C6B" w:rsidRPr="00F34C6B">
              <w:rPr>
                <w:rFonts w:ascii="Times New Roman" w:hAnsi="Times New Roman"/>
                <w:szCs w:val="22"/>
              </w:rPr>
              <w:t>€</w:t>
            </w:r>
            <w:r w:rsidR="00EB654E" w:rsidRPr="00EB654E">
              <w:rPr>
                <w:rFonts w:ascii="Times New Roman" w:hAnsi="Times New Roman"/>
                <w:szCs w:val="22"/>
              </w:rPr>
              <w:t xml:space="preserve">, YM hakee vahvistusta v. 2014 </w:t>
            </w:r>
            <w:r w:rsidR="00EB654E" w:rsidRPr="00EB654E">
              <w:rPr>
                <w:rFonts w:ascii="Times New Roman" w:hAnsi="Times New Roman"/>
                <w:b/>
                <w:szCs w:val="22"/>
              </w:rPr>
              <w:t>50 000 €</w:t>
            </w:r>
            <w:r w:rsidR="00EB654E" w:rsidRPr="00EB654E">
              <w:rPr>
                <w:rFonts w:ascii="Times New Roman" w:hAnsi="Times New Roman"/>
                <w:szCs w:val="22"/>
              </w:rPr>
              <w:t xml:space="preserve">. Lisäksi YM hakee v. 2015 – 2016 </w:t>
            </w:r>
          </w:p>
          <w:p w:rsidR="002C2A55" w:rsidRPr="0051431E" w:rsidRDefault="00EB654E" w:rsidP="00EB654E">
            <w:pPr>
              <w:rPr>
                <w:rFonts w:ascii="Times New Roman" w:hAnsi="Times New Roman"/>
                <w:szCs w:val="22"/>
              </w:rPr>
            </w:pPr>
            <w:r w:rsidRPr="00EB654E">
              <w:rPr>
                <w:rFonts w:ascii="Times New Roman" w:hAnsi="Times New Roman"/>
                <w:b/>
                <w:szCs w:val="22"/>
              </w:rPr>
              <w:t>250 000</w:t>
            </w:r>
            <w:r w:rsidRPr="00EB654E">
              <w:rPr>
                <w:rFonts w:ascii="Times New Roman" w:hAnsi="Times New Roman"/>
                <w:szCs w:val="22"/>
              </w:rPr>
              <w:t xml:space="preserve"> €/v, YM varautuu v. </w:t>
            </w:r>
            <w:proofErr w:type="gramStart"/>
            <w:r w:rsidRPr="00EB654E">
              <w:rPr>
                <w:rFonts w:ascii="Times New Roman" w:hAnsi="Times New Roman"/>
                <w:szCs w:val="22"/>
              </w:rPr>
              <w:t>2015-2016</w:t>
            </w:r>
            <w:proofErr w:type="gramEnd"/>
            <w:r w:rsidRPr="00EB654E">
              <w:rPr>
                <w:rFonts w:ascii="Times New Roman" w:hAnsi="Times New Roman"/>
                <w:szCs w:val="22"/>
              </w:rPr>
              <w:t xml:space="preserve"> kattamaan paneelin sihteeristöpalvelut (luokkaa 50 000 €/v).</w:t>
            </w:r>
          </w:p>
        </w:tc>
        <w:tc>
          <w:tcPr>
            <w:tcW w:w="4111" w:type="dxa"/>
          </w:tcPr>
          <w:p w:rsidR="00061855" w:rsidRPr="00061855" w:rsidRDefault="00061855" w:rsidP="00061855">
            <w:pPr>
              <w:rPr>
                <w:rFonts w:ascii="Times New Roman" w:hAnsi="Times New Roman"/>
                <w:szCs w:val="22"/>
              </w:rPr>
            </w:pPr>
            <w:proofErr w:type="spellStart"/>
            <w:proofErr w:type="gramStart"/>
            <w:r>
              <w:rPr>
                <w:rFonts w:ascii="Times New Roman" w:hAnsi="Times New Roman"/>
                <w:szCs w:val="22"/>
              </w:rPr>
              <w:lastRenderedPageBreak/>
              <w:t>-</w:t>
            </w:r>
            <w:proofErr w:type="gramEnd"/>
            <w:r w:rsidRPr="00061855">
              <w:rPr>
                <w:rFonts w:ascii="Times New Roman" w:hAnsi="Times New Roman"/>
                <w:szCs w:val="22"/>
              </w:rPr>
              <w:t>Millaisiin</w:t>
            </w:r>
            <w:proofErr w:type="spellEnd"/>
            <w:r w:rsidRPr="00061855">
              <w:rPr>
                <w:rFonts w:ascii="Times New Roman" w:hAnsi="Times New Roman"/>
                <w:szCs w:val="22"/>
              </w:rPr>
              <w:t xml:space="preserve"> skenaarioihin ilmastonmuutoksen ja kansainvälisen  ilmastopolitiikan kehityksestä Suomen tulisi varautua?</w:t>
            </w:r>
          </w:p>
          <w:p w:rsidR="00061855" w:rsidRPr="00061855" w:rsidRDefault="00061855" w:rsidP="00061855">
            <w:pPr>
              <w:rPr>
                <w:rFonts w:ascii="Times New Roman" w:hAnsi="Times New Roman"/>
                <w:szCs w:val="22"/>
              </w:rPr>
            </w:pPr>
          </w:p>
          <w:p w:rsidR="00061855" w:rsidRPr="00061855" w:rsidRDefault="00061855" w:rsidP="00061855">
            <w:pPr>
              <w:rPr>
                <w:rFonts w:ascii="Times New Roman" w:hAnsi="Times New Roman"/>
                <w:szCs w:val="22"/>
              </w:rPr>
            </w:pPr>
            <w:proofErr w:type="spellStart"/>
            <w:proofErr w:type="gramStart"/>
            <w:r>
              <w:rPr>
                <w:rFonts w:ascii="Times New Roman" w:hAnsi="Times New Roman"/>
                <w:szCs w:val="22"/>
              </w:rPr>
              <w:t>-</w:t>
            </w:r>
            <w:proofErr w:type="gramEnd"/>
            <w:r w:rsidRPr="00061855">
              <w:rPr>
                <w:rFonts w:ascii="Times New Roman" w:hAnsi="Times New Roman"/>
                <w:szCs w:val="22"/>
              </w:rPr>
              <w:t>EU:n</w:t>
            </w:r>
            <w:proofErr w:type="spellEnd"/>
            <w:r w:rsidRPr="00061855">
              <w:rPr>
                <w:rFonts w:ascii="Times New Roman" w:hAnsi="Times New Roman"/>
                <w:szCs w:val="22"/>
              </w:rPr>
              <w:t xml:space="preserve"> 2030 päästötavoitteiden hyväksyttävyys – mitä kytkentöjä muihin politiikkalohkoihin tarvitaan?</w:t>
            </w:r>
          </w:p>
          <w:p w:rsidR="00061855" w:rsidRPr="00061855" w:rsidRDefault="00061855" w:rsidP="00061855">
            <w:pPr>
              <w:rPr>
                <w:rFonts w:ascii="Times New Roman" w:hAnsi="Times New Roman"/>
                <w:szCs w:val="22"/>
              </w:rPr>
            </w:pPr>
          </w:p>
          <w:p w:rsidR="00061855" w:rsidRPr="00061855" w:rsidRDefault="00061855" w:rsidP="00061855">
            <w:pPr>
              <w:rPr>
                <w:rFonts w:ascii="Times New Roman" w:hAnsi="Times New Roman"/>
                <w:szCs w:val="22"/>
              </w:rPr>
            </w:pPr>
            <w:proofErr w:type="spellStart"/>
            <w:proofErr w:type="gramStart"/>
            <w:r>
              <w:rPr>
                <w:rFonts w:ascii="Times New Roman" w:hAnsi="Times New Roman"/>
                <w:szCs w:val="22"/>
              </w:rPr>
              <w:t>-</w:t>
            </w:r>
            <w:proofErr w:type="gramEnd"/>
            <w:r w:rsidRPr="00061855">
              <w:rPr>
                <w:rFonts w:ascii="Times New Roman" w:hAnsi="Times New Roman"/>
                <w:szCs w:val="22"/>
              </w:rPr>
              <w:t>Miten</w:t>
            </w:r>
            <w:proofErr w:type="spellEnd"/>
            <w:r w:rsidRPr="00061855">
              <w:rPr>
                <w:rFonts w:ascii="Times New Roman" w:hAnsi="Times New Roman"/>
                <w:szCs w:val="22"/>
              </w:rPr>
              <w:t xml:space="preserve"> kehitetään kansallisen ilmastopolitiikan vaikuttavuutta ja kustannustehokkuutta?</w:t>
            </w:r>
          </w:p>
          <w:p w:rsidR="00061855" w:rsidRPr="00061855" w:rsidRDefault="00061855" w:rsidP="00061855">
            <w:pPr>
              <w:rPr>
                <w:rFonts w:ascii="Times New Roman" w:hAnsi="Times New Roman"/>
                <w:szCs w:val="22"/>
              </w:rPr>
            </w:pPr>
          </w:p>
          <w:p w:rsidR="00061855" w:rsidRPr="00061855" w:rsidRDefault="00061855" w:rsidP="00061855">
            <w:pPr>
              <w:rPr>
                <w:rFonts w:ascii="Times New Roman" w:hAnsi="Times New Roman"/>
                <w:szCs w:val="22"/>
              </w:rPr>
            </w:pPr>
            <w:proofErr w:type="spellStart"/>
            <w:proofErr w:type="gramStart"/>
            <w:r>
              <w:rPr>
                <w:rFonts w:ascii="Times New Roman" w:hAnsi="Times New Roman"/>
                <w:szCs w:val="22"/>
              </w:rPr>
              <w:t>-</w:t>
            </w:r>
            <w:proofErr w:type="gramEnd"/>
            <w:r w:rsidRPr="00061855">
              <w:rPr>
                <w:rFonts w:ascii="Times New Roman" w:hAnsi="Times New Roman"/>
                <w:szCs w:val="22"/>
              </w:rPr>
              <w:t>Miten</w:t>
            </w:r>
            <w:proofErr w:type="spellEnd"/>
            <w:r w:rsidRPr="00061855">
              <w:rPr>
                <w:rFonts w:ascii="Times New Roman" w:hAnsi="Times New Roman"/>
                <w:szCs w:val="22"/>
              </w:rPr>
              <w:t xml:space="preserve"> voidaan jalostaa ja monistaa kuntien kustannustehokkaita ratkaisuja vähähiilisyyden edistämiseksi ?</w:t>
            </w:r>
          </w:p>
          <w:p w:rsidR="00061855" w:rsidRPr="00061855" w:rsidRDefault="00061855" w:rsidP="00061855">
            <w:pPr>
              <w:rPr>
                <w:rFonts w:ascii="Times New Roman" w:hAnsi="Times New Roman"/>
                <w:szCs w:val="22"/>
              </w:rPr>
            </w:pPr>
          </w:p>
          <w:p w:rsidR="00061855" w:rsidRPr="00061855" w:rsidRDefault="00061855" w:rsidP="00061855">
            <w:pPr>
              <w:rPr>
                <w:rFonts w:ascii="Times New Roman" w:hAnsi="Times New Roman"/>
                <w:szCs w:val="22"/>
              </w:rPr>
            </w:pPr>
            <w:proofErr w:type="spellStart"/>
            <w:proofErr w:type="gramStart"/>
            <w:r>
              <w:rPr>
                <w:rFonts w:ascii="Times New Roman" w:hAnsi="Times New Roman"/>
                <w:szCs w:val="22"/>
              </w:rPr>
              <w:t>-</w:t>
            </w:r>
            <w:proofErr w:type="gramEnd"/>
            <w:r w:rsidRPr="00061855">
              <w:rPr>
                <w:rFonts w:ascii="Times New Roman" w:hAnsi="Times New Roman"/>
                <w:szCs w:val="22"/>
              </w:rPr>
              <w:t>Miten</w:t>
            </w:r>
            <w:proofErr w:type="spellEnd"/>
            <w:r w:rsidRPr="00061855">
              <w:rPr>
                <w:rFonts w:ascii="Times New Roman" w:hAnsi="Times New Roman"/>
                <w:szCs w:val="22"/>
              </w:rPr>
              <w:t xml:space="preserve"> helpotetaan ja tuetaan kuluttajien viisaita ja vähähiilisiä valintoja?</w:t>
            </w:r>
          </w:p>
          <w:p w:rsidR="00061855" w:rsidRPr="00061855" w:rsidRDefault="00061855" w:rsidP="00061855">
            <w:pPr>
              <w:rPr>
                <w:rFonts w:ascii="Times New Roman" w:hAnsi="Times New Roman"/>
                <w:szCs w:val="22"/>
              </w:rPr>
            </w:pPr>
            <w:r w:rsidRPr="00061855">
              <w:rPr>
                <w:rFonts w:ascii="Times New Roman" w:hAnsi="Times New Roman"/>
                <w:szCs w:val="22"/>
              </w:rPr>
              <w:t xml:space="preserve"> </w:t>
            </w:r>
          </w:p>
          <w:p w:rsidR="00061855" w:rsidRPr="00061855" w:rsidRDefault="00061855" w:rsidP="00061855">
            <w:pPr>
              <w:rPr>
                <w:rFonts w:ascii="Times New Roman" w:hAnsi="Times New Roman"/>
                <w:szCs w:val="22"/>
              </w:rPr>
            </w:pPr>
            <w:proofErr w:type="spellStart"/>
            <w:proofErr w:type="gramStart"/>
            <w:r>
              <w:rPr>
                <w:rFonts w:ascii="Times New Roman" w:hAnsi="Times New Roman"/>
                <w:szCs w:val="22"/>
              </w:rPr>
              <w:t>-</w:t>
            </w:r>
            <w:proofErr w:type="gramEnd"/>
            <w:r w:rsidRPr="00061855">
              <w:rPr>
                <w:rFonts w:ascii="Times New Roman" w:hAnsi="Times New Roman"/>
                <w:szCs w:val="22"/>
              </w:rPr>
              <w:t>Miten</w:t>
            </w:r>
            <w:proofErr w:type="spellEnd"/>
            <w:r w:rsidRPr="00061855">
              <w:rPr>
                <w:rFonts w:ascii="Times New Roman" w:hAnsi="Times New Roman"/>
                <w:szCs w:val="22"/>
              </w:rPr>
              <w:t xml:space="preserve"> autetaan nykyisiä ja uusia pk-yrityksiä tunnistamaan vähähiilisyyttä edistäviä kustannustehokkaita strategioita ja toimia? </w:t>
            </w:r>
          </w:p>
          <w:p w:rsidR="00061855" w:rsidRPr="00061855" w:rsidRDefault="00061855" w:rsidP="00061855">
            <w:pPr>
              <w:rPr>
                <w:rFonts w:ascii="Times New Roman" w:hAnsi="Times New Roman"/>
                <w:szCs w:val="22"/>
              </w:rPr>
            </w:pPr>
          </w:p>
          <w:p w:rsidR="00061855" w:rsidRPr="00061855" w:rsidRDefault="00061855" w:rsidP="00061855">
            <w:pPr>
              <w:rPr>
                <w:rFonts w:ascii="Times New Roman" w:hAnsi="Times New Roman"/>
                <w:szCs w:val="22"/>
              </w:rPr>
            </w:pPr>
            <w:proofErr w:type="spellStart"/>
            <w:proofErr w:type="gramStart"/>
            <w:r>
              <w:rPr>
                <w:rFonts w:ascii="Times New Roman" w:hAnsi="Times New Roman"/>
                <w:szCs w:val="22"/>
              </w:rPr>
              <w:t>-</w:t>
            </w:r>
            <w:proofErr w:type="gramEnd"/>
            <w:r w:rsidRPr="00061855">
              <w:rPr>
                <w:rFonts w:ascii="Times New Roman" w:hAnsi="Times New Roman"/>
                <w:szCs w:val="22"/>
              </w:rPr>
              <w:t>Uusiutuvan</w:t>
            </w:r>
            <w:proofErr w:type="spellEnd"/>
            <w:r w:rsidRPr="00061855">
              <w:rPr>
                <w:rFonts w:ascii="Times New Roman" w:hAnsi="Times New Roman"/>
                <w:szCs w:val="22"/>
              </w:rPr>
              <w:t xml:space="preserve"> energian kestävyyden määrittelyt ja sen turvaaminen? </w:t>
            </w:r>
          </w:p>
          <w:p w:rsidR="00061855" w:rsidRPr="00061855" w:rsidRDefault="00061855" w:rsidP="00061855">
            <w:pPr>
              <w:rPr>
                <w:rFonts w:ascii="Times New Roman" w:hAnsi="Times New Roman"/>
                <w:szCs w:val="22"/>
              </w:rPr>
            </w:pPr>
          </w:p>
          <w:p w:rsidR="00061855" w:rsidRPr="00061855" w:rsidRDefault="00061855" w:rsidP="00061855">
            <w:pPr>
              <w:rPr>
                <w:rFonts w:ascii="Times New Roman" w:hAnsi="Times New Roman"/>
                <w:szCs w:val="22"/>
              </w:rPr>
            </w:pPr>
            <w:proofErr w:type="spellStart"/>
            <w:proofErr w:type="gramStart"/>
            <w:r w:rsidRPr="00061855">
              <w:rPr>
                <w:rFonts w:ascii="Times New Roman" w:hAnsi="Times New Roman"/>
                <w:szCs w:val="22"/>
              </w:rPr>
              <w:t>-</w:t>
            </w:r>
            <w:proofErr w:type="gramEnd"/>
            <w:r w:rsidRPr="00061855">
              <w:rPr>
                <w:rFonts w:ascii="Times New Roman" w:hAnsi="Times New Roman"/>
                <w:szCs w:val="22"/>
              </w:rPr>
              <w:t>Miten</w:t>
            </w:r>
            <w:proofErr w:type="spellEnd"/>
            <w:r w:rsidRPr="00061855">
              <w:rPr>
                <w:rFonts w:ascii="Times New Roman" w:hAnsi="Times New Roman"/>
                <w:szCs w:val="22"/>
              </w:rPr>
              <w:t xml:space="preserve"> hyödynnetään ilmastonmuutoksen hillinnän ja sopeutumisen synergioita ja vältetään kielteisiä ristikkäisvaikutuksia?</w:t>
            </w:r>
          </w:p>
          <w:p w:rsidR="00061855" w:rsidRPr="00061855" w:rsidRDefault="00061855" w:rsidP="00061855">
            <w:pPr>
              <w:rPr>
                <w:rFonts w:ascii="Times New Roman" w:hAnsi="Times New Roman"/>
                <w:szCs w:val="22"/>
              </w:rPr>
            </w:pPr>
          </w:p>
          <w:p w:rsidR="00061855" w:rsidRPr="00061855" w:rsidRDefault="00061855" w:rsidP="00061855">
            <w:pPr>
              <w:rPr>
                <w:rFonts w:ascii="Times New Roman" w:hAnsi="Times New Roman"/>
                <w:szCs w:val="22"/>
              </w:rPr>
            </w:pPr>
            <w:proofErr w:type="spellStart"/>
            <w:proofErr w:type="gramStart"/>
            <w:r w:rsidRPr="00061855">
              <w:rPr>
                <w:rFonts w:ascii="Times New Roman" w:hAnsi="Times New Roman"/>
                <w:szCs w:val="22"/>
              </w:rPr>
              <w:t>-</w:t>
            </w:r>
            <w:proofErr w:type="gramEnd"/>
            <w:r w:rsidRPr="00061855">
              <w:rPr>
                <w:rFonts w:ascii="Times New Roman" w:hAnsi="Times New Roman"/>
                <w:szCs w:val="22"/>
              </w:rPr>
              <w:t>Uudet</w:t>
            </w:r>
            <w:proofErr w:type="spellEnd"/>
            <w:r w:rsidRPr="00061855">
              <w:rPr>
                <w:rFonts w:ascii="Times New Roman" w:hAnsi="Times New Roman"/>
                <w:szCs w:val="22"/>
              </w:rPr>
              <w:t xml:space="preserve"> polut energiatehokkuuden toteuttamiseksi: rakennusten ja talotekniikan energiatehokkuuden </w:t>
            </w:r>
            <w:r w:rsidRPr="00061855">
              <w:rPr>
                <w:rFonts w:ascii="Times New Roman" w:hAnsi="Times New Roman"/>
                <w:szCs w:val="22"/>
              </w:rPr>
              <w:lastRenderedPageBreak/>
              <w:t>muuttuvat tavoitteet ja niiden toimeenpano?</w:t>
            </w:r>
          </w:p>
          <w:p w:rsidR="00061855" w:rsidRPr="00061855" w:rsidRDefault="00061855" w:rsidP="00061855">
            <w:pPr>
              <w:rPr>
                <w:rFonts w:ascii="Times New Roman" w:hAnsi="Times New Roman"/>
                <w:szCs w:val="22"/>
              </w:rPr>
            </w:pPr>
          </w:p>
          <w:p w:rsidR="00061855" w:rsidRPr="00061855" w:rsidRDefault="00061855" w:rsidP="00061855">
            <w:pPr>
              <w:rPr>
                <w:rFonts w:ascii="Times New Roman" w:hAnsi="Times New Roman"/>
                <w:szCs w:val="22"/>
              </w:rPr>
            </w:pPr>
            <w:proofErr w:type="spellStart"/>
            <w:proofErr w:type="gramStart"/>
            <w:r w:rsidRPr="00061855">
              <w:rPr>
                <w:rFonts w:ascii="Times New Roman" w:hAnsi="Times New Roman"/>
                <w:szCs w:val="22"/>
              </w:rPr>
              <w:t>-</w:t>
            </w:r>
            <w:proofErr w:type="gramEnd"/>
            <w:r w:rsidRPr="00061855">
              <w:rPr>
                <w:rFonts w:ascii="Times New Roman" w:hAnsi="Times New Roman"/>
                <w:szCs w:val="22"/>
              </w:rPr>
              <w:t>Olemassa</w:t>
            </w:r>
            <w:proofErr w:type="spellEnd"/>
            <w:r w:rsidRPr="00061855">
              <w:rPr>
                <w:rFonts w:ascii="Times New Roman" w:hAnsi="Times New Roman"/>
                <w:szCs w:val="22"/>
              </w:rPr>
              <w:t xml:space="preserve"> olevan kaupunkiympäristön kehittämisen pitkän tähtäyksen näkökulmaan liittyvät kaupunkisuunnittelun haasteet ja mahdollisuudet?</w:t>
            </w:r>
          </w:p>
          <w:p w:rsidR="00311AC9" w:rsidRPr="0051431E" w:rsidRDefault="00311AC9" w:rsidP="00342B2A">
            <w:pPr>
              <w:rPr>
                <w:rFonts w:ascii="Times New Roman" w:hAnsi="Times New Roman"/>
                <w:szCs w:val="22"/>
              </w:rPr>
            </w:pPr>
          </w:p>
        </w:tc>
        <w:tc>
          <w:tcPr>
            <w:tcW w:w="1559" w:type="dxa"/>
          </w:tcPr>
          <w:p w:rsidR="00311AC9" w:rsidRPr="00EB654E" w:rsidRDefault="00437194" w:rsidP="008F4BF3">
            <w:pPr>
              <w:rPr>
                <w:rFonts w:ascii="Times New Roman" w:hAnsi="Times New Roman"/>
                <w:szCs w:val="22"/>
              </w:rPr>
            </w:pPr>
            <w:r w:rsidRPr="00EB654E">
              <w:rPr>
                <w:rFonts w:ascii="Times New Roman" w:hAnsi="Times New Roman"/>
                <w:szCs w:val="22"/>
              </w:rPr>
              <w:lastRenderedPageBreak/>
              <w:t xml:space="preserve">2014: 300 000 </w:t>
            </w:r>
            <w:proofErr w:type="spellStart"/>
            <w:r w:rsidRPr="00EB654E">
              <w:rPr>
                <w:rFonts w:ascii="Times New Roman" w:hAnsi="Times New Roman"/>
                <w:szCs w:val="22"/>
              </w:rPr>
              <w:t>eur</w:t>
            </w:r>
            <w:proofErr w:type="spellEnd"/>
            <w:r w:rsidRPr="00EB654E">
              <w:rPr>
                <w:rFonts w:ascii="Times New Roman" w:hAnsi="Times New Roman"/>
                <w:szCs w:val="22"/>
              </w:rPr>
              <w:t xml:space="preserve"> (josta paneeli 50 000)</w:t>
            </w:r>
          </w:p>
          <w:p w:rsidR="00EB654E" w:rsidRDefault="00EB654E" w:rsidP="008F4BF3">
            <w:pPr>
              <w:rPr>
                <w:rFonts w:ascii="Times New Roman" w:hAnsi="Times New Roman"/>
                <w:szCs w:val="22"/>
              </w:rPr>
            </w:pPr>
          </w:p>
          <w:p w:rsidR="00437194" w:rsidRPr="00EB654E" w:rsidRDefault="00437194" w:rsidP="008F4BF3">
            <w:pPr>
              <w:rPr>
                <w:rFonts w:ascii="Times New Roman" w:hAnsi="Times New Roman"/>
                <w:szCs w:val="22"/>
              </w:rPr>
            </w:pPr>
            <w:r w:rsidRPr="00EB654E">
              <w:rPr>
                <w:rFonts w:ascii="Times New Roman" w:hAnsi="Times New Roman"/>
                <w:szCs w:val="22"/>
              </w:rPr>
              <w:t xml:space="preserve">2015: 500 000 </w:t>
            </w:r>
            <w:proofErr w:type="spellStart"/>
            <w:r w:rsidRPr="00EB654E">
              <w:rPr>
                <w:rFonts w:ascii="Times New Roman" w:hAnsi="Times New Roman"/>
                <w:szCs w:val="22"/>
              </w:rPr>
              <w:t>eur</w:t>
            </w:r>
            <w:proofErr w:type="spellEnd"/>
            <w:r w:rsidRPr="00EB654E">
              <w:rPr>
                <w:rFonts w:ascii="Times New Roman" w:hAnsi="Times New Roman"/>
                <w:szCs w:val="22"/>
              </w:rPr>
              <w:t xml:space="preserve"> (josta paneeli 250 000)</w:t>
            </w:r>
          </w:p>
          <w:p w:rsidR="00EB654E" w:rsidRDefault="00EB654E" w:rsidP="008F4BF3">
            <w:pPr>
              <w:rPr>
                <w:rFonts w:ascii="Times New Roman" w:hAnsi="Times New Roman"/>
                <w:szCs w:val="22"/>
              </w:rPr>
            </w:pPr>
          </w:p>
          <w:p w:rsidR="00437194" w:rsidRPr="0051431E" w:rsidRDefault="00437194" w:rsidP="008F4BF3">
            <w:pPr>
              <w:rPr>
                <w:rFonts w:ascii="Times New Roman" w:hAnsi="Times New Roman"/>
                <w:szCs w:val="22"/>
              </w:rPr>
            </w:pPr>
            <w:r w:rsidRPr="00EB654E">
              <w:rPr>
                <w:rFonts w:ascii="Times New Roman" w:hAnsi="Times New Roman"/>
                <w:szCs w:val="22"/>
              </w:rPr>
              <w:t xml:space="preserve">2016: 500 000 </w:t>
            </w:r>
            <w:proofErr w:type="spellStart"/>
            <w:r w:rsidRPr="00EB654E">
              <w:rPr>
                <w:rFonts w:ascii="Times New Roman" w:hAnsi="Times New Roman"/>
                <w:szCs w:val="22"/>
              </w:rPr>
              <w:t>eur</w:t>
            </w:r>
            <w:proofErr w:type="spellEnd"/>
            <w:r w:rsidRPr="00EB654E">
              <w:rPr>
                <w:rFonts w:ascii="Times New Roman" w:hAnsi="Times New Roman"/>
                <w:szCs w:val="22"/>
              </w:rPr>
              <w:t xml:space="preserve"> (josta paneeli 250 000)</w:t>
            </w:r>
          </w:p>
        </w:tc>
        <w:tc>
          <w:tcPr>
            <w:tcW w:w="1180" w:type="dxa"/>
          </w:tcPr>
          <w:p w:rsidR="00311AC9" w:rsidRPr="0051431E" w:rsidRDefault="009626A3" w:rsidP="00342B2A">
            <w:pPr>
              <w:rPr>
                <w:rFonts w:ascii="Times New Roman" w:hAnsi="Times New Roman"/>
                <w:szCs w:val="22"/>
              </w:rPr>
            </w:pPr>
            <w:r>
              <w:rPr>
                <w:rFonts w:ascii="Times New Roman" w:hAnsi="Times New Roman"/>
                <w:szCs w:val="22"/>
              </w:rPr>
              <w:t>YM, TEM, MMM, LVM</w:t>
            </w:r>
            <w:r w:rsidR="00CE5F13">
              <w:rPr>
                <w:rFonts w:ascii="Times New Roman" w:hAnsi="Times New Roman"/>
                <w:szCs w:val="22"/>
              </w:rPr>
              <w:t>…</w:t>
            </w:r>
          </w:p>
        </w:tc>
      </w:tr>
      <w:tr w:rsidR="00311AC9" w:rsidRPr="0051431E" w:rsidTr="00FE4321">
        <w:tc>
          <w:tcPr>
            <w:tcW w:w="1809" w:type="dxa"/>
          </w:tcPr>
          <w:p w:rsidR="00311AC9" w:rsidRPr="00457D14" w:rsidRDefault="00311AC9" w:rsidP="003E5926">
            <w:pPr>
              <w:rPr>
                <w:rFonts w:ascii="Times New Roman" w:hAnsi="Times New Roman"/>
                <w:b/>
                <w:szCs w:val="22"/>
              </w:rPr>
            </w:pPr>
            <w:r w:rsidRPr="00457D14">
              <w:rPr>
                <w:rFonts w:ascii="Times New Roman" w:hAnsi="Times New Roman"/>
                <w:b/>
                <w:szCs w:val="22"/>
              </w:rPr>
              <w:lastRenderedPageBreak/>
              <w:t>Resurssi</w:t>
            </w:r>
            <w:r w:rsidR="00457D14">
              <w:rPr>
                <w:rFonts w:ascii="Times New Roman" w:hAnsi="Times New Roman"/>
                <w:b/>
                <w:szCs w:val="22"/>
              </w:rPr>
              <w:t>-</w:t>
            </w:r>
            <w:r w:rsidRPr="00457D14">
              <w:rPr>
                <w:rFonts w:ascii="Times New Roman" w:hAnsi="Times New Roman"/>
                <w:b/>
                <w:szCs w:val="22"/>
              </w:rPr>
              <w:t>vi</w:t>
            </w:r>
            <w:r w:rsidR="003E5926" w:rsidRPr="00457D14">
              <w:rPr>
                <w:rFonts w:ascii="Times New Roman" w:hAnsi="Times New Roman"/>
                <w:b/>
                <w:szCs w:val="22"/>
              </w:rPr>
              <w:t xml:space="preserve">isaudella kohti </w:t>
            </w:r>
            <w:r w:rsidR="000A1A06">
              <w:rPr>
                <w:rFonts w:ascii="Times New Roman" w:hAnsi="Times New Roman"/>
                <w:b/>
                <w:szCs w:val="22"/>
              </w:rPr>
              <w:t xml:space="preserve">vihreää </w:t>
            </w:r>
            <w:r w:rsidR="003E5926" w:rsidRPr="00457D14">
              <w:rPr>
                <w:rFonts w:ascii="Times New Roman" w:hAnsi="Times New Roman"/>
                <w:b/>
                <w:szCs w:val="22"/>
              </w:rPr>
              <w:t>kasvua</w:t>
            </w:r>
          </w:p>
        </w:tc>
        <w:tc>
          <w:tcPr>
            <w:tcW w:w="6804" w:type="dxa"/>
          </w:tcPr>
          <w:p w:rsidR="00D132D3" w:rsidRPr="00D132D3" w:rsidRDefault="00D132D3" w:rsidP="00D132D3">
            <w:pPr>
              <w:rPr>
                <w:rFonts w:ascii="Times New Roman" w:hAnsi="Times New Roman"/>
                <w:szCs w:val="22"/>
              </w:rPr>
            </w:pPr>
            <w:r w:rsidRPr="00D132D3">
              <w:rPr>
                <w:rFonts w:ascii="Times New Roman" w:hAnsi="Times New Roman"/>
                <w:szCs w:val="22"/>
              </w:rPr>
              <w:t>Vihreällä taloudella/kasvulla tarkoitetaan vähähiilisyyteen ja resurssitehokkuuteen perustuvaa, ekosysteemien toimintakyvyn turvaavaa taloudellista kasvua, joka vähentää ympäristökuormitusta sekä edistää hyvinvointia ja sosiaalista oikeudenmukaisuutta. Vihreään talouteen sisältyy myös pyrkimys korvata uusiutumattomien luonnonvarojen (erityisesti fossiilisten) käyttöä uusiutuvien luonnonvarojen kestävällä käytöllä. Mahdollisuuksia on kaikilla yhteiskunnan sektoreilla esimerkiksi bio-, energia-, vesi- ja materiaali- ja kierrätystaloudessa sekä liikenteen ja liikkumisen, asumisen ja yhdyskuntarakenteen sekä ruokajärjestelmien ratkaisuissa. Kasvun avainasemassa ovat yritykset, mutta tuotannon ohella vihreän kasvun toteutuminen vaatii muutoksia myös kulutuksessa. Valtion-, alue- ja kuntahallinto toimii mahdollistajana luoden edellytyksiä vihreälle kasvulle. Vihreä kasvu edistää talouden ja yhteiskunnan rakenteellista muutosta kestävään suuntaan.</w:t>
            </w:r>
          </w:p>
          <w:p w:rsidR="00D132D3" w:rsidRPr="00D132D3" w:rsidRDefault="00D132D3" w:rsidP="00D132D3">
            <w:pPr>
              <w:rPr>
                <w:rFonts w:ascii="Times New Roman" w:hAnsi="Times New Roman"/>
                <w:szCs w:val="22"/>
              </w:rPr>
            </w:pPr>
          </w:p>
          <w:p w:rsidR="00D132D3" w:rsidRPr="00D132D3" w:rsidRDefault="00D132D3" w:rsidP="00D132D3">
            <w:pPr>
              <w:rPr>
                <w:rFonts w:ascii="Times New Roman" w:hAnsi="Times New Roman"/>
                <w:szCs w:val="22"/>
              </w:rPr>
            </w:pPr>
            <w:r w:rsidRPr="00D132D3">
              <w:rPr>
                <w:rFonts w:ascii="Times New Roman" w:hAnsi="Times New Roman"/>
                <w:szCs w:val="22"/>
              </w:rPr>
              <w:t xml:space="preserve">Kestävälle/vihreälle taloudelle on politiikassa ladattu odotuksia ja korkeita tavoitteita. Energia- ja resurssitehokkuus sekä vihreät teknologiat ovat keskeisiä kestävän kasvun elementtejä EU 2020 strategiassa. YK:n Rio+20 kokouksen loppuasiakirja nostaa korkealla vihreän kasvun mahdollisuudet. Ajurina tälle ovat yhteiset globaalit ongelmat ja kasvavat </w:t>
            </w:r>
            <w:r w:rsidRPr="00D132D3">
              <w:rPr>
                <w:rFonts w:ascii="Times New Roman" w:hAnsi="Times New Roman"/>
                <w:szCs w:val="22"/>
              </w:rPr>
              <w:lastRenderedPageBreak/>
              <w:t xml:space="preserve">markkinat sekä tavoite irtikytkeä talouskasvu ja ympäristökuormitus. </w:t>
            </w:r>
          </w:p>
          <w:p w:rsidR="00D132D3" w:rsidRPr="00D132D3" w:rsidRDefault="00D132D3" w:rsidP="00D132D3">
            <w:pPr>
              <w:rPr>
                <w:rFonts w:ascii="Times New Roman" w:hAnsi="Times New Roman"/>
                <w:szCs w:val="22"/>
              </w:rPr>
            </w:pPr>
          </w:p>
          <w:p w:rsidR="00311AC9" w:rsidRPr="0051431E" w:rsidRDefault="00D132D3" w:rsidP="00156AD0">
            <w:pPr>
              <w:rPr>
                <w:rFonts w:ascii="Times New Roman" w:hAnsi="Times New Roman"/>
                <w:szCs w:val="22"/>
              </w:rPr>
            </w:pPr>
            <w:r w:rsidRPr="00D132D3">
              <w:rPr>
                <w:rFonts w:ascii="Times New Roman" w:hAnsi="Times New Roman"/>
                <w:szCs w:val="22"/>
              </w:rPr>
              <w:t>Hallitus tavoittelee Suomea, joka on maailman eturintamassa ympäristöystävällisessä, resurssi- ja materiaalitehokkaassa taloudessa sekä kestävien kulutus- ja tuotantotapojen kehittäjänä. Viime vuosina Suomessa on laadittu useita teemaan liittyviä strategioita ja suunnitelmia esim. kestävälle kehitykselle, kestävälle kulutukselle ja tuotannolle, luonnonvarojen kestävälle käytölle, luonnon monimuotoisuudelle, puhtaille teknologioille (</w:t>
            </w:r>
            <w:proofErr w:type="spellStart"/>
            <w:r w:rsidRPr="00D132D3">
              <w:rPr>
                <w:rFonts w:ascii="Times New Roman" w:hAnsi="Times New Roman"/>
                <w:szCs w:val="22"/>
              </w:rPr>
              <w:t>cleantech</w:t>
            </w:r>
            <w:proofErr w:type="spellEnd"/>
            <w:r w:rsidRPr="00D132D3">
              <w:rPr>
                <w:rFonts w:ascii="Times New Roman" w:hAnsi="Times New Roman"/>
                <w:szCs w:val="22"/>
              </w:rPr>
              <w:t>), biotaloudelle, mineraaleille, materiaalitehokkuudelle, rakennetulle ympäristölle sekä jätteiden käytölle. Lisäksi luonnonvaraselontekoa päivitetään parhaillaan. Tärkeä osa kestävää taloutta on myös hallituksen rakennepoliittinen ohjelma, johon sisältyy mm. ympäristölle haitallisten tukien karsiminen.</w:t>
            </w:r>
          </w:p>
        </w:tc>
        <w:tc>
          <w:tcPr>
            <w:tcW w:w="4111" w:type="dxa"/>
          </w:tcPr>
          <w:p w:rsidR="00D132D3" w:rsidRDefault="00D132D3" w:rsidP="00D132D3">
            <w:pPr>
              <w:rPr>
                <w:rFonts w:ascii="Times New Roman" w:hAnsi="Times New Roman"/>
                <w:szCs w:val="22"/>
              </w:rPr>
            </w:pPr>
            <w:proofErr w:type="spellStart"/>
            <w:proofErr w:type="gramStart"/>
            <w:r w:rsidRPr="00D132D3">
              <w:rPr>
                <w:rFonts w:ascii="Times New Roman" w:hAnsi="Times New Roman"/>
                <w:szCs w:val="22"/>
              </w:rPr>
              <w:lastRenderedPageBreak/>
              <w:t>-</w:t>
            </w:r>
            <w:proofErr w:type="gramEnd"/>
            <w:r w:rsidRPr="00D132D3">
              <w:rPr>
                <w:rFonts w:ascii="Times New Roman" w:hAnsi="Times New Roman"/>
                <w:szCs w:val="22"/>
              </w:rPr>
              <w:t>Vihreän</w:t>
            </w:r>
            <w:proofErr w:type="spellEnd"/>
            <w:r w:rsidRPr="00D132D3">
              <w:rPr>
                <w:rFonts w:ascii="Times New Roman" w:hAnsi="Times New Roman"/>
                <w:szCs w:val="22"/>
              </w:rPr>
              <w:t xml:space="preserve"> talouden haasteet ja mahdollisuudet sekä muutokseen johtavat prosessit ja vaikutukset?</w:t>
            </w:r>
          </w:p>
          <w:p w:rsidR="00373788" w:rsidRPr="00D132D3" w:rsidRDefault="00373788" w:rsidP="00D132D3">
            <w:pPr>
              <w:rPr>
                <w:rFonts w:ascii="Times New Roman" w:hAnsi="Times New Roman"/>
                <w:szCs w:val="22"/>
              </w:rPr>
            </w:pPr>
          </w:p>
          <w:p w:rsidR="00D132D3" w:rsidRDefault="00D132D3" w:rsidP="00D132D3">
            <w:pPr>
              <w:rPr>
                <w:rFonts w:ascii="Times New Roman" w:hAnsi="Times New Roman"/>
                <w:szCs w:val="22"/>
              </w:rPr>
            </w:pPr>
            <w:proofErr w:type="gramStart"/>
            <w:r w:rsidRPr="00D132D3">
              <w:rPr>
                <w:rFonts w:ascii="Times New Roman" w:hAnsi="Times New Roman"/>
                <w:szCs w:val="22"/>
              </w:rPr>
              <w:t>-</w:t>
            </w:r>
            <w:proofErr w:type="gramEnd"/>
            <w:r w:rsidRPr="00D132D3">
              <w:rPr>
                <w:rFonts w:ascii="Times New Roman" w:hAnsi="Times New Roman"/>
                <w:szCs w:val="22"/>
              </w:rPr>
              <w:t xml:space="preserve"> Kestävän biotalou</w:t>
            </w:r>
            <w:r w:rsidR="00373788">
              <w:rPr>
                <w:rFonts w:ascii="Times New Roman" w:hAnsi="Times New Roman"/>
                <w:szCs w:val="22"/>
              </w:rPr>
              <w:t>den laaja-alainen vahdittaminen? T</w:t>
            </w:r>
            <w:r w:rsidRPr="00D132D3">
              <w:rPr>
                <w:rFonts w:ascii="Times New Roman" w:hAnsi="Times New Roman"/>
                <w:szCs w:val="22"/>
              </w:rPr>
              <w:t>oimintaympäristö, uudet tuotteet, osaaminen, ekologisen kestävyyden varmistaminen</w:t>
            </w:r>
          </w:p>
          <w:p w:rsidR="00373788" w:rsidRPr="00D132D3" w:rsidRDefault="00373788" w:rsidP="00D132D3">
            <w:pPr>
              <w:rPr>
                <w:rFonts w:ascii="Times New Roman" w:hAnsi="Times New Roman"/>
                <w:szCs w:val="22"/>
              </w:rPr>
            </w:pPr>
          </w:p>
          <w:p w:rsidR="00D132D3" w:rsidRDefault="00D132D3" w:rsidP="00D132D3">
            <w:pPr>
              <w:rPr>
                <w:rFonts w:ascii="Times New Roman" w:hAnsi="Times New Roman"/>
                <w:szCs w:val="22"/>
              </w:rPr>
            </w:pPr>
            <w:proofErr w:type="gramStart"/>
            <w:r w:rsidRPr="00D132D3">
              <w:rPr>
                <w:rFonts w:ascii="Times New Roman" w:hAnsi="Times New Roman"/>
                <w:szCs w:val="22"/>
              </w:rPr>
              <w:t>-</w:t>
            </w:r>
            <w:proofErr w:type="gramEnd"/>
            <w:r w:rsidRPr="00D132D3">
              <w:rPr>
                <w:rFonts w:ascii="Times New Roman" w:hAnsi="Times New Roman"/>
                <w:szCs w:val="22"/>
              </w:rPr>
              <w:t xml:space="preserve"> Resurssiviisaiden tuotteiden kestävyyskriteerit ja elinkaarivaikutukset?</w:t>
            </w:r>
          </w:p>
          <w:p w:rsidR="00B72DDD" w:rsidRPr="00D132D3" w:rsidRDefault="00B72DDD" w:rsidP="00D132D3">
            <w:pPr>
              <w:rPr>
                <w:rFonts w:ascii="Times New Roman" w:hAnsi="Times New Roman"/>
                <w:szCs w:val="22"/>
              </w:rPr>
            </w:pPr>
          </w:p>
          <w:p w:rsidR="00D132D3" w:rsidRPr="00D132D3" w:rsidRDefault="00D132D3" w:rsidP="00D132D3">
            <w:pPr>
              <w:rPr>
                <w:rFonts w:ascii="Times New Roman" w:hAnsi="Times New Roman"/>
                <w:szCs w:val="22"/>
              </w:rPr>
            </w:pPr>
            <w:proofErr w:type="spellStart"/>
            <w:proofErr w:type="gramStart"/>
            <w:r w:rsidRPr="00D132D3">
              <w:rPr>
                <w:rFonts w:ascii="Times New Roman" w:hAnsi="Times New Roman"/>
                <w:szCs w:val="22"/>
              </w:rPr>
              <w:t>-</w:t>
            </w:r>
            <w:proofErr w:type="gramEnd"/>
            <w:r w:rsidRPr="00D132D3">
              <w:rPr>
                <w:rFonts w:ascii="Times New Roman" w:hAnsi="Times New Roman"/>
                <w:szCs w:val="22"/>
              </w:rPr>
              <w:t>Ympäristölle</w:t>
            </w:r>
            <w:proofErr w:type="spellEnd"/>
            <w:r w:rsidRPr="00D132D3">
              <w:rPr>
                <w:rFonts w:ascii="Times New Roman" w:hAnsi="Times New Roman"/>
                <w:szCs w:val="22"/>
              </w:rPr>
              <w:t xml:space="preserve"> haitallisten tukien vähentäminen, vaikutusarvioinnit?</w:t>
            </w:r>
          </w:p>
          <w:p w:rsidR="00D132D3" w:rsidRDefault="00D132D3" w:rsidP="00D132D3">
            <w:pPr>
              <w:rPr>
                <w:rFonts w:ascii="Times New Roman" w:hAnsi="Times New Roman"/>
                <w:szCs w:val="22"/>
              </w:rPr>
            </w:pPr>
            <w:r w:rsidRPr="00D132D3">
              <w:rPr>
                <w:rFonts w:ascii="Times New Roman" w:hAnsi="Times New Roman"/>
                <w:szCs w:val="22"/>
              </w:rPr>
              <w:t>Rakennepoliittisten linjausten jatkovalmistelu</w:t>
            </w:r>
          </w:p>
          <w:p w:rsidR="00373788" w:rsidRPr="00D132D3" w:rsidRDefault="00373788" w:rsidP="00D132D3">
            <w:pPr>
              <w:rPr>
                <w:rFonts w:ascii="Times New Roman" w:hAnsi="Times New Roman"/>
                <w:szCs w:val="22"/>
              </w:rPr>
            </w:pPr>
          </w:p>
          <w:p w:rsidR="00D132D3" w:rsidRDefault="00D132D3" w:rsidP="00D132D3">
            <w:pPr>
              <w:rPr>
                <w:rFonts w:ascii="Times New Roman" w:hAnsi="Times New Roman"/>
                <w:szCs w:val="22"/>
              </w:rPr>
            </w:pPr>
            <w:proofErr w:type="spellStart"/>
            <w:proofErr w:type="gramStart"/>
            <w:r w:rsidRPr="00D132D3">
              <w:rPr>
                <w:rFonts w:ascii="Times New Roman" w:hAnsi="Times New Roman"/>
                <w:szCs w:val="22"/>
              </w:rPr>
              <w:t>-</w:t>
            </w:r>
            <w:proofErr w:type="gramEnd"/>
            <w:r w:rsidRPr="00D132D3">
              <w:rPr>
                <w:rFonts w:ascii="Times New Roman" w:hAnsi="Times New Roman"/>
                <w:szCs w:val="22"/>
              </w:rPr>
              <w:t>Niukkuuden</w:t>
            </w:r>
            <w:proofErr w:type="spellEnd"/>
            <w:r w:rsidRPr="00D132D3">
              <w:rPr>
                <w:rFonts w:ascii="Times New Roman" w:hAnsi="Times New Roman"/>
                <w:szCs w:val="22"/>
              </w:rPr>
              <w:t xml:space="preserve"> mahdollisuudet? Materiaalitehokkuus, kierrätyksen tehostaminen, puhtaat ainekierrot ja </w:t>
            </w:r>
            <w:r w:rsidRPr="00D132D3">
              <w:rPr>
                <w:rFonts w:ascii="Times New Roman" w:hAnsi="Times New Roman"/>
                <w:szCs w:val="22"/>
              </w:rPr>
              <w:lastRenderedPageBreak/>
              <w:t>materiaalivirtojen logistiikka sekä teollisen symbioosin mallit (erityisesti jalometallit, rakentamisen puu ja ravinteiden kierto)</w:t>
            </w:r>
          </w:p>
          <w:p w:rsidR="00373788" w:rsidRPr="00D132D3" w:rsidRDefault="00373788" w:rsidP="00D132D3">
            <w:pPr>
              <w:rPr>
                <w:rFonts w:ascii="Times New Roman" w:hAnsi="Times New Roman"/>
                <w:szCs w:val="22"/>
              </w:rPr>
            </w:pPr>
          </w:p>
          <w:p w:rsidR="00311AC9" w:rsidRPr="0051431E" w:rsidRDefault="00D132D3" w:rsidP="00D132D3">
            <w:pPr>
              <w:rPr>
                <w:rFonts w:ascii="Times New Roman" w:hAnsi="Times New Roman"/>
                <w:szCs w:val="22"/>
              </w:rPr>
            </w:pPr>
            <w:proofErr w:type="spellStart"/>
            <w:proofErr w:type="gramStart"/>
            <w:r w:rsidRPr="00D132D3">
              <w:rPr>
                <w:rFonts w:ascii="Times New Roman" w:hAnsi="Times New Roman"/>
                <w:szCs w:val="22"/>
              </w:rPr>
              <w:t>-</w:t>
            </w:r>
            <w:proofErr w:type="gramEnd"/>
            <w:r w:rsidRPr="00D132D3">
              <w:rPr>
                <w:rFonts w:ascii="Times New Roman" w:hAnsi="Times New Roman"/>
                <w:szCs w:val="22"/>
              </w:rPr>
              <w:t>Haitalliset</w:t>
            </w:r>
            <w:proofErr w:type="spellEnd"/>
            <w:r w:rsidRPr="00D132D3">
              <w:rPr>
                <w:rFonts w:ascii="Times New Roman" w:hAnsi="Times New Roman"/>
                <w:szCs w:val="22"/>
              </w:rPr>
              <w:t xml:space="preserve"> aineet tuotteissa uudelleenkäytön ja kierrätyksen esteenä, nanomateriaalit, hormonihäiriköt sekä haitallisten aineiden yhteisvaikutukset?</w:t>
            </w:r>
          </w:p>
        </w:tc>
        <w:tc>
          <w:tcPr>
            <w:tcW w:w="1559" w:type="dxa"/>
          </w:tcPr>
          <w:p w:rsidR="0033583E" w:rsidRPr="0033583E" w:rsidRDefault="0033583E" w:rsidP="0033583E">
            <w:pPr>
              <w:rPr>
                <w:rFonts w:ascii="Times New Roman" w:hAnsi="Times New Roman"/>
                <w:szCs w:val="22"/>
              </w:rPr>
            </w:pPr>
            <w:r w:rsidRPr="0033583E">
              <w:rPr>
                <w:rFonts w:ascii="Times New Roman" w:hAnsi="Times New Roman"/>
                <w:szCs w:val="22"/>
              </w:rPr>
              <w:lastRenderedPageBreak/>
              <w:t xml:space="preserve">n. 1 </w:t>
            </w:r>
            <w:proofErr w:type="spellStart"/>
            <w:r w:rsidRPr="0033583E">
              <w:rPr>
                <w:rFonts w:ascii="Times New Roman" w:hAnsi="Times New Roman"/>
                <w:szCs w:val="22"/>
              </w:rPr>
              <w:t>milj</w:t>
            </w:r>
            <w:proofErr w:type="spellEnd"/>
            <w:r w:rsidRPr="0033583E">
              <w:rPr>
                <w:rFonts w:ascii="Times New Roman" w:hAnsi="Times New Roman"/>
                <w:szCs w:val="22"/>
              </w:rPr>
              <w:t xml:space="preserve"> </w:t>
            </w:r>
            <w:proofErr w:type="spellStart"/>
            <w:r w:rsidRPr="0033583E">
              <w:rPr>
                <w:rFonts w:ascii="Times New Roman" w:hAnsi="Times New Roman"/>
                <w:szCs w:val="22"/>
              </w:rPr>
              <w:t>eur</w:t>
            </w:r>
            <w:proofErr w:type="spellEnd"/>
          </w:p>
          <w:p w:rsidR="001A2B5D" w:rsidRPr="0051431E" w:rsidRDefault="0033583E" w:rsidP="0033583E">
            <w:pPr>
              <w:rPr>
                <w:rFonts w:ascii="Times New Roman" w:hAnsi="Times New Roman"/>
                <w:szCs w:val="22"/>
              </w:rPr>
            </w:pPr>
            <w:r w:rsidRPr="0033583E">
              <w:rPr>
                <w:rFonts w:ascii="Times New Roman" w:hAnsi="Times New Roman"/>
                <w:szCs w:val="22"/>
              </w:rPr>
              <w:t>3 vuodelle</w:t>
            </w:r>
          </w:p>
        </w:tc>
        <w:tc>
          <w:tcPr>
            <w:tcW w:w="1180" w:type="dxa"/>
          </w:tcPr>
          <w:p w:rsidR="00311AC9" w:rsidRPr="0051431E" w:rsidRDefault="001A2B5D" w:rsidP="00342B2A">
            <w:pPr>
              <w:rPr>
                <w:rFonts w:ascii="Times New Roman" w:hAnsi="Times New Roman"/>
                <w:szCs w:val="22"/>
              </w:rPr>
            </w:pPr>
            <w:r>
              <w:rPr>
                <w:rFonts w:ascii="Times New Roman" w:hAnsi="Times New Roman"/>
                <w:szCs w:val="22"/>
              </w:rPr>
              <w:t>YM, TEM, LVM, MMM</w:t>
            </w:r>
            <w:r w:rsidR="00CE5F13">
              <w:rPr>
                <w:rFonts w:ascii="Times New Roman" w:hAnsi="Times New Roman"/>
                <w:szCs w:val="22"/>
              </w:rPr>
              <w:t>…</w:t>
            </w:r>
          </w:p>
        </w:tc>
      </w:tr>
      <w:tr w:rsidR="00311AC9" w:rsidRPr="00226138" w:rsidTr="00FE4321">
        <w:tc>
          <w:tcPr>
            <w:tcW w:w="1809" w:type="dxa"/>
          </w:tcPr>
          <w:p w:rsidR="00311AC9" w:rsidRPr="0051431E" w:rsidRDefault="00BD7310" w:rsidP="00BD7310">
            <w:pPr>
              <w:rPr>
                <w:rFonts w:ascii="Times New Roman" w:hAnsi="Times New Roman"/>
                <w:szCs w:val="22"/>
              </w:rPr>
            </w:pPr>
            <w:r>
              <w:rPr>
                <w:rFonts w:ascii="Times New Roman" w:hAnsi="Times New Roman"/>
                <w:b/>
                <w:szCs w:val="22"/>
              </w:rPr>
              <w:lastRenderedPageBreak/>
              <w:t>Älyä</w:t>
            </w:r>
            <w:r w:rsidR="00311AC9" w:rsidRPr="00F712F1">
              <w:rPr>
                <w:rFonts w:ascii="Times New Roman" w:hAnsi="Times New Roman"/>
                <w:b/>
                <w:szCs w:val="22"/>
              </w:rPr>
              <w:t xml:space="preserve"> tiedon tuotanto</w:t>
            </w:r>
            <w:r>
              <w:rPr>
                <w:rFonts w:ascii="Times New Roman" w:hAnsi="Times New Roman"/>
                <w:b/>
                <w:szCs w:val="22"/>
              </w:rPr>
              <w:t>on</w:t>
            </w:r>
            <w:r w:rsidR="00311AC9" w:rsidRPr="00F712F1">
              <w:rPr>
                <w:rFonts w:ascii="Times New Roman" w:hAnsi="Times New Roman"/>
                <w:b/>
                <w:szCs w:val="22"/>
              </w:rPr>
              <w:t xml:space="preserve"> ja tarjo</w:t>
            </w:r>
            <w:r w:rsidR="004E276A">
              <w:rPr>
                <w:rFonts w:ascii="Times New Roman" w:hAnsi="Times New Roman"/>
                <w:b/>
                <w:szCs w:val="22"/>
              </w:rPr>
              <w:t>ntaan</w:t>
            </w:r>
            <w:r w:rsidR="00311AC9" w:rsidRPr="0051431E">
              <w:rPr>
                <w:rFonts w:ascii="Times New Roman" w:hAnsi="Times New Roman"/>
                <w:szCs w:val="22"/>
              </w:rPr>
              <w:t xml:space="preserve"> </w:t>
            </w:r>
          </w:p>
        </w:tc>
        <w:tc>
          <w:tcPr>
            <w:tcW w:w="6804" w:type="dxa"/>
          </w:tcPr>
          <w:p w:rsidR="009D3C95" w:rsidRDefault="009D3C95" w:rsidP="00B33379">
            <w:pPr>
              <w:rPr>
                <w:rFonts w:ascii="Times New Roman" w:hAnsi="Times New Roman"/>
                <w:szCs w:val="22"/>
              </w:rPr>
            </w:pPr>
            <w:r w:rsidRPr="009D3C95">
              <w:rPr>
                <w:rFonts w:ascii="Times New Roman" w:hAnsi="Times New Roman"/>
                <w:szCs w:val="22"/>
              </w:rPr>
              <w:t xml:space="preserve">Älykkään tiedon tuotannon kehittämistyön tavoitteena on asiakaslähtöisyys sekä tiedon käytettävyyden taloudellinen ja innovatiivinen edistäminen. Tiedon tuotannossa uusien teknologioiden käyttöönottoa tulisi edistää sekä eri osallistujat, kuten vapaaehtoissektori, yritykset ja kansalaiset tulisi ottaa vahvemmin mukaan tiedon tuotantoon. </w:t>
            </w:r>
          </w:p>
          <w:p w:rsidR="009D3C95" w:rsidRDefault="00AD045E" w:rsidP="00B33379">
            <w:pPr>
              <w:rPr>
                <w:rFonts w:ascii="Times New Roman" w:hAnsi="Times New Roman"/>
                <w:szCs w:val="22"/>
              </w:rPr>
            </w:pPr>
            <w:r w:rsidRPr="00AD045E">
              <w:rPr>
                <w:rFonts w:ascii="Times New Roman" w:hAnsi="Times New Roman"/>
                <w:szCs w:val="22"/>
              </w:rPr>
              <w:t>Älykkään tiedon tuotannon lisäksi, tieto pitää myös tarjoilla siten että kohderyhmät saavat sen tehokkaasti ja vaivattomasti käyttöönsä.</w:t>
            </w:r>
            <w:r w:rsidR="00A669CE">
              <w:rPr>
                <w:rFonts w:ascii="Times New Roman" w:hAnsi="Times New Roman"/>
                <w:szCs w:val="22"/>
              </w:rPr>
              <w:t xml:space="preserve"> Tämä mahdollistaa ihan uudentyyppisen tietoon pohjautuvan liiketoiminnan.</w:t>
            </w:r>
            <w:r w:rsidR="00FB3136">
              <w:rPr>
                <w:rFonts w:ascii="Times New Roman" w:hAnsi="Times New Roman"/>
                <w:szCs w:val="22"/>
              </w:rPr>
              <w:t xml:space="preserve"> </w:t>
            </w:r>
          </w:p>
          <w:p w:rsidR="00FB3136" w:rsidRDefault="009D3C95" w:rsidP="00B33379">
            <w:pPr>
              <w:rPr>
                <w:rFonts w:ascii="Times New Roman" w:hAnsi="Times New Roman"/>
                <w:szCs w:val="22"/>
              </w:rPr>
            </w:pPr>
            <w:proofErr w:type="gramStart"/>
            <w:r>
              <w:rPr>
                <w:rFonts w:ascii="Times New Roman" w:hAnsi="Times New Roman"/>
                <w:szCs w:val="22"/>
              </w:rPr>
              <w:t>Alla on kaksi ’</w:t>
            </w:r>
            <w:r w:rsidR="00FB3136">
              <w:rPr>
                <w:rFonts w:ascii="Times New Roman" w:hAnsi="Times New Roman"/>
                <w:szCs w:val="22"/>
              </w:rPr>
              <w:t>Case</w:t>
            </w:r>
            <w:r>
              <w:rPr>
                <w:rFonts w:ascii="Times New Roman" w:hAnsi="Times New Roman"/>
                <w:szCs w:val="22"/>
              </w:rPr>
              <w:t>’</w:t>
            </w:r>
            <w:proofErr w:type="gramEnd"/>
            <w:r w:rsidR="001265CA">
              <w:rPr>
                <w:rFonts w:ascii="Times New Roman" w:hAnsi="Times New Roman"/>
                <w:szCs w:val="22"/>
              </w:rPr>
              <w:t xml:space="preserve"> esimerkkiä</w:t>
            </w:r>
            <w:r w:rsidR="00FB3136">
              <w:rPr>
                <w:rFonts w:ascii="Times New Roman" w:hAnsi="Times New Roman"/>
                <w:szCs w:val="22"/>
              </w:rPr>
              <w:t xml:space="preserve"> 1) </w:t>
            </w:r>
            <w:r w:rsidR="00E25E18">
              <w:rPr>
                <w:rFonts w:ascii="Times New Roman" w:hAnsi="Times New Roman"/>
                <w:szCs w:val="22"/>
              </w:rPr>
              <w:t>Itämeri- ja vesi &amp; 2) rakennettu ympäristö</w:t>
            </w:r>
            <w:r w:rsidR="00FB3136">
              <w:rPr>
                <w:rFonts w:ascii="Times New Roman" w:hAnsi="Times New Roman"/>
                <w:szCs w:val="22"/>
              </w:rPr>
              <w:t>:</w:t>
            </w:r>
          </w:p>
          <w:p w:rsidR="00FB3136" w:rsidRDefault="00FB3136" w:rsidP="00B33379">
            <w:pPr>
              <w:rPr>
                <w:rFonts w:ascii="Times New Roman" w:hAnsi="Times New Roman"/>
                <w:szCs w:val="22"/>
              </w:rPr>
            </w:pPr>
          </w:p>
          <w:p w:rsidR="00FB3136" w:rsidRDefault="00FB3136" w:rsidP="00B33379">
            <w:pPr>
              <w:rPr>
                <w:rFonts w:ascii="Times New Roman" w:hAnsi="Times New Roman"/>
                <w:szCs w:val="22"/>
              </w:rPr>
            </w:pPr>
            <w:r>
              <w:rPr>
                <w:rFonts w:ascii="Times New Roman" w:hAnsi="Times New Roman"/>
                <w:szCs w:val="22"/>
              </w:rPr>
              <w:t xml:space="preserve">1) </w:t>
            </w:r>
            <w:r w:rsidRPr="00FB3136">
              <w:rPr>
                <w:rFonts w:ascii="Times New Roman" w:hAnsi="Times New Roman"/>
                <w:b/>
                <w:szCs w:val="22"/>
              </w:rPr>
              <w:t>Itämeri- ja vesi</w:t>
            </w:r>
            <w:r w:rsidRPr="00FB3136">
              <w:rPr>
                <w:rFonts w:ascii="Times New Roman" w:hAnsi="Times New Roman"/>
                <w:szCs w:val="22"/>
              </w:rPr>
              <w:t xml:space="preserve"> -tietovarantoja tulisi hallinnoida nykyistä paremmin. Tiedon tulisi nykyistä paremmin myös tukea merialueiden käyttöä ja käytön suunnittelua, ml. toiminnan lupaharkintaa. Itämeren ja pintavesien tilaan ja paineisiin liittyvät tietovarannot tulisi kartoittaa, koota yhteen ja rakentaa niistä pitkäjänteisesti hallinnoitu tietojärjestelmä ja toiminnallinen tietopalvelu indikaattoreineen ja säännöllisine tila-katsauksineen. Tietoketjun alkupäässä ympäristön tilan ja ympäristöön kohdistuvien paineiden ja toimenpiteiden jatkuvaa seurantaa tulee kehittää hyödyntäen nykyaikaista ja uutta tekniikkaa. Operatiivisten jatkuvatoimisten seurantapoijujen käyttöönotto Suomen rannikkoalueilla, yhdistettynä muuhun seuranta-, kaukokartoitus ja mallinnustietoon, lisäisi tietoa Itämeren sisäisestä dynamiikasta ja ilmastonmuutoksen vaikutuksesta, auttaisi erottelemaan luonnon ja ihmisen vaikutusta sekä kohdentamaan toimenpiteitä kustannus-tehokkaasti. Samaa tarkoitusta varten valuma-alueelta tulevan ravinnekuormituksen havainto-, seuranta- ja tiedontarjoilua tulee tarkentaa ja ryhdistää hyödyntäen nykyaikaisia </w:t>
            </w:r>
            <w:r w:rsidRPr="00FB3136">
              <w:rPr>
                <w:rFonts w:ascii="Times New Roman" w:hAnsi="Times New Roman"/>
                <w:szCs w:val="22"/>
              </w:rPr>
              <w:lastRenderedPageBreak/>
              <w:t>tosiaikaisen seurannan mittareita ja pyrkien nopeaan ja järjestelmälliseen kuormitustiedon tarjoiluun päätöksentekijöille ja kansalaisille. Ratkaisujen luominen vapaaehtoisten valjastamiseksi seurantatiedon keräämiseen ja älykkäiden havaintojärjestelmien käyttäjiksi (nk. ”</w:t>
            </w:r>
            <w:proofErr w:type="spellStart"/>
            <w:r w:rsidRPr="00FB3136">
              <w:rPr>
                <w:rFonts w:ascii="Times New Roman" w:hAnsi="Times New Roman"/>
                <w:szCs w:val="22"/>
              </w:rPr>
              <w:t>citizen</w:t>
            </w:r>
            <w:proofErr w:type="spellEnd"/>
            <w:r w:rsidRPr="00FB3136">
              <w:rPr>
                <w:rFonts w:ascii="Times New Roman" w:hAnsi="Times New Roman"/>
                <w:szCs w:val="22"/>
              </w:rPr>
              <w:t xml:space="preserve"> science”) olisi tässä tutkimus- ja kehitystyössä etu. Ympäristön tilan ja siihen kohdistuvien paineiden seurannan ja arvioinnin älykkäitä ratkaisuja ja </w:t>
            </w:r>
            <w:proofErr w:type="gramStart"/>
            <w:r w:rsidRPr="00FB3136">
              <w:rPr>
                <w:rFonts w:ascii="Times New Roman" w:hAnsi="Times New Roman"/>
                <w:szCs w:val="22"/>
              </w:rPr>
              <w:t>–palveluja</w:t>
            </w:r>
            <w:proofErr w:type="gramEnd"/>
            <w:r w:rsidRPr="00FB3136">
              <w:rPr>
                <w:rFonts w:ascii="Times New Roman" w:hAnsi="Times New Roman"/>
                <w:szCs w:val="22"/>
              </w:rPr>
              <w:t xml:space="preserve"> tulisi kehittää tuotekehitys ja globaali skaalattavuus mielessä pitäen.</w:t>
            </w:r>
          </w:p>
          <w:p w:rsidR="00AD045E" w:rsidRDefault="00AD045E" w:rsidP="00B33379">
            <w:pPr>
              <w:rPr>
                <w:rFonts w:ascii="Times New Roman" w:hAnsi="Times New Roman"/>
                <w:szCs w:val="22"/>
              </w:rPr>
            </w:pPr>
          </w:p>
          <w:p w:rsidR="00342116" w:rsidRPr="00342116" w:rsidRDefault="00FB3136" w:rsidP="00342116">
            <w:pPr>
              <w:rPr>
                <w:rFonts w:ascii="Times New Roman" w:hAnsi="Times New Roman"/>
                <w:szCs w:val="22"/>
              </w:rPr>
            </w:pPr>
            <w:r>
              <w:rPr>
                <w:rFonts w:ascii="Times New Roman" w:hAnsi="Times New Roman"/>
                <w:szCs w:val="22"/>
              </w:rPr>
              <w:t>2</w:t>
            </w:r>
            <w:r w:rsidRPr="00EF3EE9">
              <w:rPr>
                <w:rFonts w:ascii="Times New Roman" w:hAnsi="Times New Roman"/>
                <w:b/>
                <w:szCs w:val="22"/>
              </w:rPr>
              <w:t xml:space="preserve">) </w:t>
            </w:r>
            <w:r w:rsidR="00342116" w:rsidRPr="00EF3EE9">
              <w:rPr>
                <w:rFonts w:ascii="Times New Roman" w:hAnsi="Times New Roman"/>
                <w:b/>
                <w:szCs w:val="22"/>
              </w:rPr>
              <w:t>Rakennetun ympäristön</w:t>
            </w:r>
            <w:r w:rsidR="00342116" w:rsidRPr="00342116">
              <w:rPr>
                <w:rFonts w:ascii="Times New Roman" w:hAnsi="Times New Roman"/>
                <w:szCs w:val="22"/>
              </w:rPr>
              <w:t xml:space="preserve"> osalta seuranta- ja tiedontuotantovastuu on maankäyttö- ja rakennuslain (MRL) myötä jakautunut useiden julkisen hallinnon toimijoiden kesken ja lainsäädännössä vastuut on kirjattu hyvin yleispiirteisesti. Käytännöt vaihtelevat kunnittain ja alueittain, yleispiirteisen ja valtakunnallisen tiedon tuottamiseen liittyy paljon päällekkäisyyttä ja epäjatkuvuutta. Energiatehokkuus- ja vähähiilisyystavoitteiden ja toisaalta terveellisyys- ja sisäilmakysymysten myötä rakennuskantaa ja maankäyttöä koskien on uudenlaisia tietotarpeita, joihin nykyisin voidaan vastata vain hyvin työläästi. </w:t>
            </w:r>
          </w:p>
          <w:p w:rsidR="00342116" w:rsidRPr="00342116" w:rsidRDefault="00342116" w:rsidP="00342116">
            <w:pPr>
              <w:rPr>
                <w:rFonts w:ascii="Times New Roman" w:hAnsi="Times New Roman"/>
                <w:szCs w:val="22"/>
              </w:rPr>
            </w:pPr>
          </w:p>
          <w:p w:rsidR="00342116" w:rsidRPr="00342116" w:rsidRDefault="00342116" w:rsidP="00342116">
            <w:pPr>
              <w:rPr>
                <w:rFonts w:ascii="Times New Roman" w:hAnsi="Times New Roman"/>
                <w:szCs w:val="22"/>
              </w:rPr>
            </w:pPr>
            <w:r w:rsidRPr="00342116">
              <w:rPr>
                <w:rFonts w:ascii="Times New Roman" w:hAnsi="Times New Roman"/>
                <w:szCs w:val="22"/>
              </w:rPr>
              <w:t xml:space="preserve">Tilanne, jossa maankäytön ja rakentamisen suunnittelu on täysin sähköistä, kiinteistötiedot ovat sähköisissä rekistereissä ja suuret julkiset toimijat ovat avaamassa aineistojaan kansalliseen palveluväylään, tarjoaa mahdollisuuksia tehostaa tiedontuotantoa ja tiedon käytettävyyttä erityisesti kuntasektorilla ja ympäristöliiketoiminnassa, mutta se edellyttää linjaavia toimia useilla hallinnonaloilla. </w:t>
            </w:r>
          </w:p>
          <w:p w:rsidR="00342116" w:rsidRPr="00342116" w:rsidRDefault="00342116" w:rsidP="00342116">
            <w:pPr>
              <w:rPr>
                <w:rFonts w:ascii="Times New Roman" w:hAnsi="Times New Roman"/>
                <w:szCs w:val="22"/>
              </w:rPr>
            </w:pPr>
          </w:p>
          <w:p w:rsidR="00311AC9" w:rsidRPr="0051431E" w:rsidRDefault="00DF1DD5" w:rsidP="00342116">
            <w:pPr>
              <w:rPr>
                <w:rFonts w:ascii="Times New Roman" w:hAnsi="Times New Roman"/>
                <w:szCs w:val="22"/>
              </w:rPr>
            </w:pPr>
            <w:r w:rsidRPr="00DF1DD5">
              <w:rPr>
                <w:rFonts w:ascii="Times New Roman" w:hAnsi="Times New Roman"/>
                <w:szCs w:val="22"/>
              </w:rPr>
              <w:t>Viranomais- ja kansalaiskäytön sekä julkisen hallinnon avoimen datan tavoitteiston näkökulmasta olisi laadittava arviointitutkimus alueidenkäytön suunnittelun ja seurannan tiedontuotannon rakenteista ja sisällöistä. Tämä edistää mm. kaupunkiseutujen pitkäjänteistä ja vastuullista suunnitelmallisuutta ja toteuttamista, yhdyskuntarakenteen eheyttämistä, elinympäristön laatua sekä maankäytön, asumisen, liikennejärjestelmän ja palvelurakenteen yhteensovittamista.</w:t>
            </w:r>
          </w:p>
        </w:tc>
        <w:tc>
          <w:tcPr>
            <w:tcW w:w="4111" w:type="dxa"/>
          </w:tcPr>
          <w:p w:rsidR="007E14FD" w:rsidRDefault="007E14FD" w:rsidP="00B33379">
            <w:pPr>
              <w:rPr>
                <w:rFonts w:ascii="Times New Roman" w:hAnsi="Times New Roman"/>
                <w:szCs w:val="22"/>
              </w:rPr>
            </w:pPr>
            <w:proofErr w:type="gramStart"/>
            <w:r>
              <w:rPr>
                <w:rFonts w:ascii="Times New Roman" w:hAnsi="Times New Roman"/>
                <w:szCs w:val="22"/>
              </w:rPr>
              <w:lastRenderedPageBreak/>
              <w:t>-</w:t>
            </w:r>
            <w:proofErr w:type="gramEnd"/>
            <w:r>
              <w:rPr>
                <w:rFonts w:ascii="Times New Roman" w:hAnsi="Times New Roman"/>
                <w:szCs w:val="22"/>
              </w:rPr>
              <w:t xml:space="preserve"> </w:t>
            </w:r>
            <w:r w:rsidR="00FB3136">
              <w:rPr>
                <w:rFonts w:ascii="Times New Roman" w:hAnsi="Times New Roman"/>
                <w:szCs w:val="22"/>
              </w:rPr>
              <w:t>Miten mahdollistetaan t</w:t>
            </w:r>
            <w:r>
              <w:rPr>
                <w:rFonts w:ascii="Times New Roman" w:hAnsi="Times New Roman"/>
                <w:szCs w:val="22"/>
              </w:rPr>
              <w:t xml:space="preserve">iedon ja tietoaineistojen informaation ja tietämyksen </w:t>
            </w:r>
            <w:r w:rsidR="000160FF">
              <w:rPr>
                <w:rFonts w:ascii="Times New Roman" w:hAnsi="Times New Roman"/>
                <w:szCs w:val="22"/>
              </w:rPr>
              <w:t xml:space="preserve">laajempi </w:t>
            </w:r>
            <w:r>
              <w:rPr>
                <w:rFonts w:ascii="Times New Roman" w:hAnsi="Times New Roman"/>
                <w:szCs w:val="22"/>
              </w:rPr>
              <w:t xml:space="preserve">hyödyntäminen päätöksenteossa </w:t>
            </w:r>
            <w:r w:rsidR="00F31DAF">
              <w:rPr>
                <w:rFonts w:ascii="Times New Roman" w:hAnsi="Times New Roman"/>
                <w:szCs w:val="22"/>
              </w:rPr>
              <w:t>ja liiketoiminnassa (elinkeinoelämä ja hallinto)</w:t>
            </w:r>
            <w:r w:rsidR="00FB3136">
              <w:rPr>
                <w:rFonts w:ascii="Times New Roman" w:hAnsi="Times New Roman"/>
                <w:szCs w:val="22"/>
              </w:rPr>
              <w:t xml:space="preserve">? </w:t>
            </w:r>
            <w:proofErr w:type="gramStart"/>
            <w:r w:rsidR="00FB3136">
              <w:rPr>
                <w:rFonts w:ascii="Times New Roman" w:hAnsi="Times New Roman"/>
                <w:szCs w:val="22"/>
              </w:rPr>
              <w:t>E</w:t>
            </w:r>
            <w:r w:rsidR="000160FF">
              <w:rPr>
                <w:rFonts w:ascii="Times New Roman" w:hAnsi="Times New Roman"/>
                <w:szCs w:val="22"/>
              </w:rPr>
              <w:t>sim.</w:t>
            </w:r>
            <w:r w:rsidR="000160FF">
              <w:t xml:space="preserve"> </w:t>
            </w:r>
            <w:r w:rsidR="000160FF">
              <w:rPr>
                <w:rFonts w:ascii="Times New Roman" w:hAnsi="Times New Roman"/>
                <w:szCs w:val="22"/>
              </w:rPr>
              <w:t>p</w:t>
            </w:r>
            <w:r w:rsidR="000160FF" w:rsidRPr="000160FF">
              <w:rPr>
                <w:rFonts w:ascii="Times New Roman" w:hAnsi="Times New Roman"/>
                <w:szCs w:val="22"/>
              </w:rPr>
              <w:t xml:space="preserve">akollisiin raportointivelvoitteisiin (EU </w:t>
            </w:r>
            <w:proofErr w:type="spellStart"/>
            <w:r w:rsidR="000160FF" w:rsidRPr="000160FF">
              <w:rPr>
                <w:rFonts w:ascii="Times New Roman" w:hAnsi="Times New Roman"/>
                <w:szCs w:val="22"/>
              </w:rPr>
              <w:t>ymv</w:t>
            </w:r>
            <w:proofErr w:type="spellEnd"/>
            <w:r w:rsidR="000160FF" w:rsidRPr="000160FF">
              <w:rPr>
                <w:rFonts w:ascii="Times New Roman" w:hAnsi="Times New Roman"/>
                <w:szCs w:val="22"/>
              </w:rPr>
              <w:t>) tuotetun tiedon laajempi hyödyntäminen</w:t>
            </w:r>
            <w:r w:rsidR="00B705C1">
              <w:rPr>
                <w:rFonts w:ascii="Times New Roman" w:hAnsi="Times New Roman"/>
                <w:szCs w:val="22"/>
              </w:rPr>
              <w:t>, p</w:t>
            </w:r>
            <w:r w:rsidR="002A7CAB">
              <w:rPr>
                <w:rFonts w:ascii="Times New Roman" w:hAnsi="Times New Roman"/>
                <w:szCs w:val="22"/>
              </w:rPr>
              <w:t>eliteollisuuden menetelmien käyttöönotto.</w:t>
            </w:r>
            <w:proofErr w:type="gramEnd"/>
          </w:p>
          <w:p w:rsidR="00FB3136" w:rsidRDefault="00FB3136" w:rsidP="00B33379">
            <w:pPr>
              <w:rPr>
                <w:rFonts w:ascii="Times New Roman" w:hAnsi="Times New Roman"/>
                <w:szCs w:val="22"/>
              </w:rPr>
            </w:pPr>
          </w:p>
          <w:p w:rsidR="00DF1DD5" w:rsidRDefault="00DF1DD5" w:rsidP="00DF1DD5">
            <w:pPr>
              <w:rPr>
                <w:rFonts w:ascii="Times New Roman" w:hAnsi="Times New Roman"/>
                <w:szCs w:val="22"/>
              </w:rPr>
            </w:pPr>
            <w:proofErr w:type="gramStart"/>
            <w:r w:rsidRPr="00DF1DD5">
              <w:rPr>
                <w:rFonts w:ascii="Times New Roman" w:hAnsi="Times New Roman"/>
                <w:szCs w:val="22"/>
              </w:rPr>
              <w:t>-</w:t>
            </w:r>
            <w:proofErr w:type="gramEnd"/>
            <w:r w:rsidRPr="00DF1DD5">
              <w:rPr>
                <w:rFonts w:ascii="Times New Roman" w:hAnsi="Times New Roman"/>
                <w:szCs w:val="22"/>
              </w:rPr>
              <w:t xml:space="preserve"> Miten parannetaan vapaaehtoissektorin ja kansalaisten osallistumista tiedon tuotantoon ja jakeluun (’</w:t>
            </w:r>
            <w:proofErr w:type="spellStart"/>
            <w:r w:rsidRPr="00DF1DD5">
              <w:rPr>
                <w:rFonts w:ascii="Times New Roman" w:hAnsi="Times New Roman"/>
                <w:szCs w:val="22"/>
              </w:rPr>
              <w:t>citizen</w:t>
            </w:r>
            <w:proofErr w:type="spellEnd"/>
            <w:r w:rsidRPr="00DF1DD5">
              <w:rPr>
                <w:rFonts w:ascii="Times New Roman" w:hAnsi="Times New Roman"/>
                <w:szCs w:val="22"/>
              </w:rPr>
              <w:t xml:space="preserve"> science’)?</w:t>
            </w:r>
          </w:p>
          <w:p w:rsidR="00DF1DD5" w:rsidRPr="00DF1DD5" w:rsidRDefault="00DF1DD5" w:rsidP="00DF1DD5">
            <w:pPr>
              <w:rPr>
                <w:rFonts w:ascii="Times New Roman" w:hAnsi="Times New Roman"/>
                <w:szCs w:val="22"/>
              </w:rPr>
            </w:pPr>
          </w:p>
          <w:p w:rsidR="00DF1DD5" w:rsidRPr="00DF1DD5" w:rsidRDefault="00DF1DD5" w:rsidP="00DF1DD5">
            <w:pPr>
              <w:rPr>
                <w:rFonts w:ascii="Times New Roman" w:hAnsi="Times New Roman"/>
                <w:szCs w:val="22"/>
              </w:rPr>
            </w:pPr>
            <w:proofErr w:type="gramStart"/>
            <w:r w:rsidRPr="00DF1DD5">
              <w:rPr>
                <w:rFonts w:ascii="Times New Roman" w:hAnsi="Times New Roman"/>
                <w:szCs w:val="22"/>
              </w:rPr>
              <w:t>-</w:t>
            </w:r>
            <w:proofErr w:type="gramEnd"/>
            <w:r w:rsidRPr="00DF1DD5">
              <w:rPr>
                <w:rFonts w:ascii="Times New Roman" w:hAnsi="Times New Roman"/>
                <w:szCs w:val="22"/>
              </w:rPr>
              <w:t xml:space="preserve"> Erilaisten tietojen yhdisteleminen? Esim. satelliittidatan yhdistäminen perinteisiin maastomittauksiin ja kansalaisten tuottamiin aineistoihin.</w:t>
            </w:r>
          </w:p>
          <w:p w:rsidR="00DF1DD5" w:rsidRPr="00DF1DD5" w:rsidRDefault="00DF1DD5" w:rsidP="00DF1DD5">
            <w:pPr>
              <w:rPr>
                <w:rFonts w:ascii="Times New Roman" w:hAnsi="Times New Roman"/>
                <w:szCs w:val="22"/>
              </w:rPr>
            </w:pPr>
          </w:p>
          <w:p w:rsidR="00DF1DD5" w:rsidRDefault="00DF1DD5" w:rsidP="00DF1DD5">
            <w:pPr>
              <w:rPr>
                <w:rFonts w:ascii="Times New Roman" w:hAnsi="Times New Roman"/>
                <w:szCs w:val="22"/>
              </w:rPr>
            </w:pPr>
            <w:proofErr w:type="spellStart"/>
            <w:proofErr w:type="gramStart"/>
            <w:r w:rsidRPr="00DF1DD5">
              <w:rPr>
                <w:rFonts w:ascii="Times New Roman" w:hAnsi="Times New Roman"/>
                <w:szCs w:val="22"/>
              </w:rPr>
              <w:t>-</w:t>
            </w:r>
            <w:proofErr w:type="gramEnd"/>
            <w:r w:rsidRPr="00DF1DD5">
              <w:rPr>
                <w:rFonts w:ascii="Times New Roman" w:hAnsi="Times New Roman"/>
                <w:szCs w:val="22"/>
              </w:rPr>
              <w:t>Tiedon</w:t>
            </w:r>
            <w:proofErr w:type="spellEnd"/>
            <w:r w:rsidRPr="00DF1DD5">
              <w:rPr>
                <w:rFonts w:ascii="Times New Roman" w:hAnsi="Times New Roman"/>
                <w:szCs w:val="22"/>
              </w:rPr>
              <w:t xml:space="preserve"> taloudellinen arvo ja hyötyjen sekä kustannusten jakaminen?</w:t>
            </w:r>
          </w:p>
          <w:p w:rsidR="00DF1DD5" w:rsidRPr="00DF1DD5" w:rsidRDefault="00DF1DD5" w:rsidP="00DF1DD5">
            <w:pPr>
              <w:rPr>
                <w:rFonts w:ascii="Times New Roman" w:hAnsi="Times New Roman"/>
                <w:szCs w:val="22"/>
              </w:rPr>
            </w:pPr>
          </w:p>
          <w:p w:rsidR="00DF1DD5" w:rsidRDefault="00DF1DD5" w:rsidP="00DF1DD5">
            <w:pPr>
              <w:rPr>
                <w:rFonts w:ascii="Times New Roman" w:hAnsi="Times New Roman"/>
                <w:szCs w:val="22"/>
              </w:rPr>
            </w:pPr>
            <w:proofErr w:type="spellStart"/>
            <w:proofErr w:type="gramStart"/>
            <w:r w:rsidRPr="00DF1DD5">
              <w:rPr>
                <w:rFonts w:ascii="Times New Roman" w:hAnsi="Times New Roman"/>
                <w:szCs w:val="22"/>
              </w:rPr>
              <w:t>-</w:t>
            </w:r>
            <w:proofErr w:type="gramEnd"/>
            <w:r w:rsidRPr="00DF1DD5">
              <w:rPr>
                <w:rFonts w:ascii="Times New Roman" w:hAnsi="Times New Roman"/>
                <w:szCs w:val="22"/>
              </w:rPr>
              <w:t>Tiedon</w:t>
            </w:r>
            <w:proofErr w:type="spellEnd"/>
            <w:r w:rsidRPr="00DF1DD5">
              <w:rPr>
                <w:rFonts w:ascii="Times New Roman" w:hAnsi="Times New Roman"/>
                <w:szCs w:val="22"/>
              </w:rPr>
              <w:t xml:space="preserve"> tuotannon ja jakelun kustannustehokkuus / luotettavuus ja sen tilastollinen todentaminen?</w:t>
            </w:r>
          </w:p>
          <w:p w:rsidR="00DF1DD5" w:rsidRPr="00DF1DD5" w:rsidRDefault="00DF1DD5" w:rsidP="00DF1DD5">
            <w:pPr>
              <w:rPr>
                <w:rFonts w:ascii="Times New Roman" w:hAnsi="Times New Roman"/>
                <w:szCs w:val="22"/>
              </w:rPr>
            </w:pPr>
          </w:p>
          <w:p w:rsidR="00DF1DD5" w:rsidRDefault="00DF1DD5" w:rsidP="00DF1DD5">
            <w:pPr>
              <w:rPr>
                <w:rFonts w:ascii="Times New Roman" w:hAnsi="Times New Roman"/>
                <w:szCs w:val="22"/>
              </w:rPr>
            </w:pPr>
            <w:proofErr w:type="spellStart"/>
            <w:proofErr w:type="gramStart"/>
            <w:r w:rsidRPr="00DF1DD5">
              <w:rPr>
                <w:rFonts w:ascii="Times New Roman" w:hAnsi="Times New Roman"/>
                <w:szCs w:val="22"/>
              </w:rPr>
              <w:t>-</w:t>
            </w:r>
            <w:proofErr w:type="gramEnd"/>
            <w:r w:rsidRPr="00DF1DD5">
              <w:rPr>
                <w:rFonts w:ascii="Times New Roman" w:hAnsi="Times New Roman"/>
                <w:szCs w:val="22"/>
              </w:rPr>
              <w:t>Miten</w:t>
            </w:r>
            <w:proofErr w:type="spellEnd"/>
            <w:r w:rsidRPr="00DF1DD5">
              <w:rPr>
                <w:rFonts w:ascii="Times New Roman" w:hAnsi="Times New Roman"/>
                <w:szCs w:val="22"/>
              </w:rPr>
              <w:t xml:space="preserve"> nopeutetaan tiedon avaamisprosessia? </w:t>
            </w:r>
          </w:p>
          <w:p w:rsidR="00DF1DD5" w:rsidRPr="00DF1DD5" w:rsidRDefault="00DF1DD5" w:rsidP="00DF1DD5">
            <w:pPr>
              <w:rPr>
                <w:rFonts w:ascii="Times New Roman" w:hAnsi="Times New Roman"/>
                <w:szCs w:val="22"/>
              </w:rPr>
            </w:pPr>
          </w:p>
          <w:p w:rsidR="00AD045E" w:rsidRDefault="00B33379" w:rsidP="00FB3136">
            <w:pPr>
              <w:rPr>
                <w:rFonts w:ascii="Times New Roman" w:hAnsi="Times New Roman"/>
                <w:szCs w:val="22"/>
              </w:rPr>
            </w:pPr>
            <w:proofErr w:type="spellStart"/>
            <w:proofErr w:type="gramStart"/>
            <w:r>
              <w:rPr>
                <w:rFonts w:ascii="Times New Roman" w:hAnsi="Times New Roman"/>
                <w:szCs w:val="22"/>
              </w:rPr>
              <w:t>-</w:t>
            </w:r>
            <w:proofErr w:type="gramEnd"/>
            <w:r w:rsidR="00C23843">
              <w:rPr>
                <w:rFonts w:ascii="Times New Roman" w:hAnsi="Times New Roman"/>
                <w:szCs w:val="22"/>
              </w:rPr>
              <w:t>Tiedon</w:t>
            </w:r>
            <w:proofErr w:type="spellEnd"/>
            <w:r w:rsidR="00C23843">
              <w:rPr>
                <w:rFonts w:ascii="Times New Roman" w:hAnsi="Times New Roman"/>
                <w:szCs w:val="22"/>
              </w:rPr>
              <w:t xml:space="preserve"> palvelukyky, kuten miten vastata </w:t>
            </w:r>
            <w:r w:rsidR="00C23843" w:rsidRPr="001016EE">
              <w:rPr>
                <w:rFonts w:ascii="Times New Roman" w:hAnsi="Times New Roman"/>
                <w:szCs w:val="22"/>
              </w:rPr>
              <w:t>äkillisiin</w:t>
            </w:r>
            <w:r w:rsidRPr="001016EE">
              <w:rPr>
                <w:rFonts w:ascii="Times New Roman" w:hAnsi="Times New Roman"/>
                <w:szCs w:val="22"/>
              </w:rPr>
              <w:t xml:space="preserve"> </w:t>
            </w:r>
            <w:r w:rsidR="00C23843" w:rsidRPr="001016EE">
              <w:rPr>
                <w:rFonts w:ascii="Times New Roman" w:hAnsi="Times New Roman"/>
                <w:szCs w:val="22"/>
              </w:rPr>
              <w:t>poikkihallinnollisiin</w:t>
            </w:r>
            <w:r w:rsidR="00C23843">
              <w:rPr>
                <w:rFonts w:ascii="Times New Roman" w:hAnsi="Times New Roman"/>
                <w:szCs w:val="22"/>
              </w:rPr>
              <w:t xml:space="preserve"> </w:t>
            </w:r>
            <w:r w:rsidR="00FB3136">
              <w:rPr>
                <w:rFonts w:ascii="Times New Roman" w:hAnsi="Times New Roman"/>
                <w:szCs w:val="22"/>
              </w:rPr>
              <w:t>tietotarpeisiin? E</w:t>
            </w:r>
            <w:r w:rsidRPr="00B33379">
              <w:rPr>
                <w:rFonts w:ascii="Times New Roman" w:hAnsi="Times New Roman"/>
                <w:szCs w:val="22"/>
              </w:rPr>
              <w:t>sim. kosteus- ja homevauriorakennukset, ene</w:t>
            </w:r>
            <w:r w:rsidR="00C23843">
              <w:rPr>
                <w:rFonts w:ascii="Times New Roman" w:hAnsi="Times New Roman"/>
                <w:szCs w:val="22"/>
              </w:rPr>
              <w:t xml:space="preserve">rgiatuotanto, riskirakenteet, tulvat, ympäristöriskit. </w:t>
            </w:r>
          </w:p>
          <w:p w:rsidR="00DF1DD5" w:rsidRDefault="00DF1DD5" w:rsidP="00FB3136">
            <w:pPr>
              <w:rPr>
                <w:rFonts w:ascii="Times New Roman" w:hAnsi="Times New Roman"/>
                <w:szCs w:val="22"/>
              </w:rPr>
            </w:pPr>
          </w:p>
          <w:p w:rsidR="00DF1DD5" w:rsidRPr="00D35ED4" w:rsidRDefault="00D35ED4" w:rsidP="00FB3136">
            <w:pPr>
              <w:rPr>
                <w:rFonts w:ascii="Times New Roman" w:hAnsi="Times New Roman"/>
                <w:i/>
                <w:szCs w:val="22"/>
              </w:rPr>
            </w:pPr>
            <w:r>
              <w:rPr>
                <w:rFonts w:ascii="Times New Roman" w:hAnsi="Times New Roman"/>
                <w:i/>
                <w:szCs w:val="22"/>
              </w:rPr>
              <w:t xml:space="preserve">Kysymyksiä </w:t>
            </w:r>
            <w:r w:rsidR="00DF1DD5" w:rsidRPr="00D35ED4">
              <w:rPr>
                <w:rFonts w:ascii="Times New Roman" w:hAnsi="Times New Roman"/>
                <w:i/>
                <w:szCs w:val="22"/>
              </w:rPr>
              <w:t>case – esimerkkeihin liittyen:</w:t>
            </w:r>
          </w:p>
          <w:p w:rsidR="00DF1DD5" w:rsidRDefault="00DF1DD5" w:rsidP="00FB3136">
            <w:pPr>
              <w:rPr>
                <w:rFonts w:ascii="Times New Roman" w:hAnsi="Times New Roman"/>
                <w:szCs w:val="22"/>
              </w:rPr>
            </w:pPr>
          </w:p>
          <w:p w:rsidR="00DF1DD5" w:rsidRDefault="00DF1DD5" w:rsidP="00FB3136">
            <w:pPr>
              <w:rPr>
                <w:rFonts w:ascii="Times New Roman" w:hAnsi="Times New Roman"/>
                <w:szCs w:val="22"/>
              </w:rPr>
            </w:pPr>
            <w:proofErr w:type="spellStart"/>
            <w:proofErr w:type="gramStart"/>
            <w:r w:rsidRPr="00DF1DD5">
              <w:rPr>
                <w:rFonts w:ascii="Times New Roman" w:hAnsi="Times New Roman"/>
                <w:szCs w:val="22"/>
              </w:rPr>
              <w:t>-</w:t>
            </w:r>
            <w:proofErr w:type="gramEnd"/>
            <w:r w:rsidRPr="00DF1DD5">
              <w:rPr>
                <w:rFonts w:ascii="Times New Roman" w:hAnsi="Times New Roman"/>
                <w:szCs w:val="22"/>
              </w:rPr>
              <w:t>Kuinka</w:t>
            </w:r>
            <w:proofErr w:type="spellEnd"/>
            <w:r w:rsidRPr="00DF1DD5">
              <w:rPr>
                <w:rFonts w:ascii="Times New Roman" w:hAnsi="Times New Roman"/>
                <w:szCs w:val="22"/>
              </w:rPr>
              <w:t xml:space="preserve"> hyödynnämme täysimääräisesti olemassa olevia mereen ja vesiin sekä valuma-alueiden hallintaan liittyviä tietovarantoja ja ohjaamme tietovirrat hyödyntämään päätöksentekoa, kansalaisia, yrityksiä ja </w:t>
            </w:r>
            <w:proofErr w:type="spellStart"/>
            <w:r w:rsidRPr="00DF1DD5">
              <w:rPr>
                <w:rFonts w:ascii="Times New Roman" w:hAnsi="Times New Roman"/>
                <w:szCs w:val="22"/>
              </w:rPr>
              <w:t>innovaattoreita</w:t>
            </w:r>
            <w:proofErr w:type="spellEnd"/>
            <w:r w:rsidRPr="00DF1DD5">
              <w:rPr>
                <w:rFonts w:ascii="Times New Roman" w:hAnsi="Times New Roman"/>
                <w:szCs w:val="22"/>
              </w:rPr>
              <w:t>?</w:t>
            </w:r>
          </w:p>
          <w:p w:rsidR="00DF1DD5" w:rsidRDefault="00DF1DD5" w:rsidP="00FB3136">
            <w:pPr>
              <w:rPr>
                <w:rFonts w:ascii="Times New Roman" w:hAnsi="Times New Roman"/>
                <w:szCs w:val="22"/>
              </w:rPr>
            </w:pPr>
          </w:p>
          <w:p w:rsidR="00DF1DD5" w:rsidRPr="00DF1DD5" w:rsidRDefault="00DF1DD5" w:rsidP="00DF1DD5">
            <w:pPr>
              <w:rPr>
                <w:rFonts w:ascii="Times New Roman" w:hAnsi="Times New Roman"/>
                <w:szCs w:val="22"/>
              </w:rPr>
            </w:pPr>
            <w:proofErr w:type="spellStart"/>
            <w:proofErr w:type="gramStart"/>
            <w:r>
              <w:rPr>
                <w:rFonts w:ascii="Times New Roman" w:hAnsi="Times New Roman"/>
                <w:szCs w:val="22"/>
              </w:rPr>
              <w:t>-</w:t>
            </w:r>
            <w:proofErr w:type="gramEnd"/>
            <w:r w:rsidRPr="00DF1DD5">
              <w:rPr>
                <w:rFonts w:ascii="Times New Roman" w:hAnsi="Times New Roman"/>
                <w:szCs w:val="22"/>
              </w:rPr>
              <w:t>Tietomallintamisen</w:t>
            </w:r>
            <w:proofErr w:type="spellEnd"/>
            <w:r w:rsidRPr="00DF1DD5">
              <w:rPr>
                <w:rFonts w:ascii="Times New Roman" w:hAnsi="Times New Roman"/>
                <w:szCs w:val="22"/>
              </w:rPr>
              <w:t xml:space="preserve"> mahdollisuudet kaavoituksessa, rakentamisessa ja seurannassa: Miten saada standardeja ja laajaa kattavuutta tietomallien käyttöön erityisesti kuntasektorilla?</w:t>
            </w:r>
          </w:p>
          <w:p w:rsidR="00DF1DD5" w:rsidRPr="00DF1DD5" w:rsidRDefault="00DF1DD5" w:rsidP="00DF1DD5">
            <w:pPr>
              <w:rPr>
                <w:rFonts w:ascii="Times New Roman" w:hAnsi="Times New Roman"/>
                <w:szCs w:val="22"/>
              </w:rPr>
            </w:pPr>
          </w:p>
          <w:p w:rsidR="00DF1DD5" w:rsidRPr="00AD045E" w:rsidRDefault="00DF1DD5" w:rsidP="00CA71DE">
            <w:pPr>
              <w:rPr>
                <w:rFonts w:ascii="Times New Roman" w:hAnsi="Times New Roman"/>
                <w:szCs w:val="22"/>
              </w:rPr>
            </w:pPr>
          </w:p>
        </w:tc>
        <w:tc>
          <w:tcPr>
            <w:tcW w:w="1559" w:type="dxa"/>
          </w:tcPr>
          <w:p w:rsidR="00D23CC3" w:rsidRPr="0051431E" w:rsidRDefault="0033583E" w:rsidP="00342B2A">
            <w:pPr>
              <w:rPr>
                <w:rFonts w:ascii="Times New Roman" w:hAnsi="Times New Roman"/>
                <w:szCs w:val="22"/>
              </w:rPr>
            </w:pPr>
            <w:r>
              <w:rPr>
                <w:rFonts w:ascii="Times New Roman" w:hAnsi="Times New Roman"/>
                <w:szCs w:val="22"/>
              </w:rPr>
              <w:lastRenderedPageBreak/>
              <w:t>n. 500 000 euroa 2 vuodelle</w:t>
            </w:r>
          </w:p>
        </w:tc>
        <w:tc>
          <w:tcPr>
            <w:tcW w:w="1180" w:type="dxa"/>
          </w:tcPr>
          <w:p w:rsidR="00311AC9" w:rsidRPr="00CE5F13" w:rsidRDefault="00663A30" w:rsidP="00342B2A">
            <w:pPr>
              <w:rPr>
                <w:rFonts w:ascii="Times New Roman" w:hAnsi="Times New Roman"/>
                <w:szCs w:val="22"/>
                <w:lang w:val="sv-SE"/>
              </w:rPr>
            </w:pPr>
            <w:r w:rsidRPr="00CE5F13">
              <w:rPr>
                <w:rFonts w:ascii="Times New Roman" w:hAnsi="Times New Roman"/>
                <w:szCs w:val="22"/>
                <w:lang w:val="sv-SE"/>
              </w:rPr>
              <w:t>YM, LVM, MMM, VM</w:t>
            </w:r>
            <w:r w:rsidR="005278ED" w:rsidRPr="00CE5F13">
              <w:rPr>
                <w:rFonts w:ascii="Times New Roman" w:hAnsi="Times New Roman"/>
                <w:szCs w:val="22"/>
                <w:lang w:val="sv-SE"/>
              </w:rPr>
              <w:t>, TEM, SM</w:t>
            </w:r>
            <w:proofErr w:type="gramStart"/>
            <w:r w:rsidR="005278ED" w:rsidRPr="00CE5F13">
              <w:rPr>
                <w:rFonts w:ascii="Times New Roman" w:hAnsi="Times New Roman"/>
                <w:szCs w:val="22"/>
                <w:lang w:val="sv-SE"/>
              </w:rPr>
              <w:t>..</w:t>
            </w:r>
            <w:proofErr w:type="gramEnd"/>
          </w:p>
        </w:tc>
      </w:tr>
      <w:tr w:rsidR="00FE4321" w:rsidRPr="0051431E" w:rsidTr="00FE4321">
        <w:tc>
          <w:tcPr>
            <w:tcW w:w="1809" w:type="dxa"/>
          </w:tcPr>
          <w:p w:rsidR="00FE4321" w:rsidRPr="00FE4321" w:rsidRDefault="00FE4321" w:rsidP="00342B2A">
            <w:pPr>
              <w:rPr>
                <w:rFonts w:ascii="Times New Roman" w:hAnsi="Times New Roman"/>
                <w:b/>
                <w:szCs w:val="22"/>
              </w:rPr>
            </w:pPr>
            <w:proofErr w:type="gramStart"/>
            <w:r w:rsidRPr="00FE4321">
              <w:rPr>
                <w:rFonts w:ascii="Times New Roman" w:hAnsi="Times New Roman"/>
                <w:b/>
                <w:szCs w:val="22"/>
              </w:rPr>
              <w:lastRenderedPageBreak/>
              <w:t>Älykäs rakennettu ympäristö</w:t>
            </w:r>
            <w:proofErr w:type="gramEnd"/>
          </w:p>
        </w:tc>
        <w:tc>
          <w:tcPr>
            <w:tcW w:w="6804" w:type="dxa"/>
          </w:tcPr>
          <w:p w:rsidR="00053A0B" w:rsidRPr="00053A0B" w:rsidRDefault="00053A0B" w:rsidP="00053A0B">
            <w:pPr>
              <w:rPr>
                <w:rFonts w:ascii="Times New Roman" w:hAnsi="Times New Roman"/>
                <w:szCs w:val="22"/>
              </w:rPr>
            </w:pPr>
            <w:r w:rsidRPr="00053A0B">
              <w:rPr>
                <w:rFonts w:ascii="Times New Roman" w:hAnsi="Times New Roman"/>
                <w:szCs w:val="22"/>
              </w:rPr>
              <w:t xml:space="preserve">Älykäs rakennettu ympäristö on ajankohtainen megatrendi, johon kytkeytyvällä liiketoiminnalla on sekä paikallisesti että globaalisti merkittävä kasvupotentiaali. Suomi on Euroopan mittakaavassa hyvällä tasolla, joten suomalaisilla yrityksillä on mahdollisuus kehittyä alan edelläkävijöiksi. </w:t>
            </w:r>
          </w:p>
          <w:p w:rsidR="00053A0B" w:rsidRPr="00053A0B" w:rsidRDefault="00053A0B" w:rsidP="00053A0B">
            <w:pPr>
              <w:rPr>
                <w:rFonts w:ascii="Times New Roman" w:hAnsi="Times New Roman"/>
                <w:szCs w:val="22"/>
              </w:rPr>
            </w:pPr>
          </w:p>
          <w:p w:rsidR="00053A0B" w:rsidRPr="00053A0B" w:rsidRDefault="00053A0B" w:rsidP="00053A0B">
            <w:pPr>
              <w:rPr>
                <w:rFonts w:ascii="Times New Roman" w:hAnsi="Times New Roman"/>
                <w:szCs w:val="22"/>
              </w:rPr>
            </w:pPr>
            <w:r w:rsidRPr="00053A0B">
              <w:rPr>
                <w:rFonts w:ascii="Times New Roman" w:hAnsi="Times New Roman"/>
                <w:szCs w:val="22"/>
              </w:rPr>
              <w:t xml:space="preserve">Hyvä rakennettu ympäristö, erilaisine asuinalueineen ja lähiöineen, </w:t>
            </w:r>
            <w:r w:rsidRPr="00053A0B">
              <w:rPr>
                <w:rFonts w:ascii="Times New Roman" w:hAnsi="Times New Roman"/>
                <w:szCs w:val="22"/>
              </w:rPr>
              <w:lastRenderedPageBreak/>
              <w:t xml:space="preserve">luontoympäristöineen ja kulkuyhteyksineen, edistää asukkaiden hyvinvointia sekä tarjoaa laadukkaan elinympäristön ja innovatiivisuutta tukevan toimintaympäristön. Älykkäitä kaupunkeja luonnehtii teknologisten ratkaisujen hyödyntäminen kestävää rakennetun ympäristön kehitystä tukevalla tavalla. </w:t>
            </w:r>
            <w:r w:rsidR="00A26EC1" w:rsidRPr="00A26EC1">
              <w:rPr>
                <w:rFonts w:ascii="Times New Roman" w:hAnsi="Times New Roman"/>
                <w:szCs w:val="22"/>
              </w:rPr>
              <w:t>Käyttäjäystävällisten ja yhteensopivien</w:t>
            </w:r>
            <w:r w:rsidRPr="00053A0B">
              <w:rPr>
                <w:rFonts w:ascii="Times New Roman" w:hAnsi="Times New Roman"/>
                <w:szCs w:val="22"/>
              </w:rPr>
              <w:t xml:space="preserve"> ratkaisujen löytyminen on keskeistä kehityksen suunnan kannalta. </w:t>
            </w:r>
          </w:p>
          <w:p w:rsidR="00053A0B" w:rsidRPr="00053A0B" w:rsidRDefault="00053A0B" w:rsidP="00053A0B">
            <w:pPr>
              <w:rPr>
                <w:rFonts w:ascii="Times New Roman" w:hAnsi="Times New Roman"/>
                <w:szCs w:val="22"/>
              </w:rPr>
            </w:pPr>
          </w:p>
          <w:p w:rsidR="00FE4321" w:rsidRPr="0051431E" w:rsidRDefault="00053A0B" w:rsidP="00053A0B">
            <w:pPr>
              <w:rPr>
                <w:rFonts w:ascii="Times New Roman" w:hAnsi="Times New Roman"/>
                <w:szCs w:val="22"/>
              </w:rPr>
            </w:pPr>
            <w:r w:rsidRPr="00053A0B">
              <w:rPr>
                <w:rFonts w:ascii="Times New Roman" w:hAnsi="Times New Roman"/>
                <w:szCs w:val="22"/>
              </w:rPr>
              <w:t>Kiinteistöjen kunnossapito ja oikeanlainen käyttö sekä korjaaminen auttavat ylläpitämään terveellisiä, arvonsa säilyttäviä suomalaiskoteja. Tähän liittyvän kansalaisvaikuttamisen menettelytavat ovat tärkeässä asemassa. Muun muassa paikallisen ja kohdekohtaisen neuvonnan ja informaation jakamisen rationaaliset ja tehokkaat menettelytavat muodostavat keskeisiä kysymyksiä.</w:t>
            </w:r>
          </w:p>
        </w:tc>
        <w:tc>
          <w:tcPr>
            <w:tcW w:w="4111" w:type="dxa"/>
          </w:tcPr>
          <w:p w:rsidR="00053A0B" w:rsidRPr="00053A0B" w:rsidRDefault="00053A0B" w:rsidP="00053A0B">
            <w:pPr>
              <w:rPr>
                <w:rFonts w:ascii="Times New Roman" w:hAnsi="Times New Roman"/>
                <w:szCs w:val="22"/>
              </w:rPr>
            </w:pPr>
            <w:proofErr w:type="spellStart"/>
            <w:proofErr w:type="gramStart"/>
            <w:r>
              <w:rPr>
                <w:rFonts w:ascii="Times New Roman" w:hAnsi="Times New Roman"/>
                <w:szCs w:val="22"/>
              </w:rPr>
              <w:lastRenderedPageBreak/>
              <w:t>-</w:t>
            </w:r>
            <w:proofErr w:type="gramEnd"/>
            <w:r w:rsidRPr="00053A0B">
              <w:rPr>
                <w:rFonts w:ascii="Times New Roman" w:hAnsi="Times New Roman"/>
                <w:szCs w:val="22"/>
              </w:rPr>
              <w:t>Miten</w:t>
            </w:r>
            <w:proofErr w:type="spellEnd"/>
            <w:r w:rsidRPr="00053A0B">
              <w:rPr>
                <w:rFonts w:ascii="Times New Roman" w:hAnsi="Times New Roman"/>
                <w:szCs w:val="22"/>
              </w:rPr>
              <w:t xml:space="preserve"> edistetään kustannustehokkaasti rakennetun ympäristön älyratkaisujen laajaa käyttöönottoa? (olosuhdetunnisteet, ominaisuus- ja paikkatiedot, sähköiset rakennetun ympäristön asiointipalvelut </w:t>
            </w:r>
            <w:proofErr w:type="spellStart"/>
            <w:r w:rsidRPr="00053A0B">
              <w:rPr>
                <w:rFonts w:ascii="Times New Roman" w:hAnsi="Times New Roman"/>
                <w:szCs w:val="22"/>
              </w:rPr>
              <w:t>jne</w:t>
            </w:r>
            <w:proofErr w:type="spellEnd"/>
            <w:r w:rsidRPr="00053A0B">
              <w:rPr>
                <w:rFonts w:ascii="Times New Roman" w:hAnsi="Times New Roman"/>
                <w:szCs w:val="22"/>
              </w:rPr>
              <w:t xml:space="preserve">) </w:t>
            </w:r>
          </w:p>
          <w:p w:rsidR="00053A0B" w:rsidRPr="00053A0B" w:rsidRDefault="00053A0B" w:rsidP="00053A0B">
            <w:pPr>
              <w:rPr>
                <w:rFonts w:ascii="Times New Roman" w:hAnsi="Times New Roman"/>
                <w:szCs w:val="22"/>
              </w:rPr>
            </w:pPr>
            <w:proofErr w:type="gramStart"/>
            <w:r w:rsidRPr="00053A0B">
              <w:rPr>
                <w:rFonts w:ascii="Times New Roman" w:hAnsi="Times New Roman"/>
                <w:szCs w:val="22"/>
              </w:rPr>
              <w:t>-</w:t>
            </w:r>
            <w:proofErr w:type="gramEnd"/>
            <w:r w:rsidRPr="00053A0B">
              <w:rPr>
                <w:rFonts w:ascii="Times New Roman" w:hAnsi="Times New Roman"/>
                <w:szCs w:val="22"/>
              </w:rPr>
              <w:t xml:space="preserve"> Mitkä ovat keskeiset toimet parantaa </w:t>
            </w:r>
            <w:r w:rsidRPr="00053A0B">
              <w:rPr>
                <w:rFonts w:ascii="Times New Roman" w:hAnsi="Times New Roman"/>
                <w:szCs w:val="22"/>
              </w:rPr>
              <w:lastRenderedPageBreak/>
              <w:t>rakennettuun ympäristöön kohdistuvien riskien</w:t>
            </w:r>
            <w:r>
              <w:rPr>
                <w:rFonts w:ascii="Times New Roman" w:hAnsi="Times New Roman"/>
                <w:szCs w:val="22"/>
              </w:rPr>
              <w:t xml:space="preserve"> ennakointia ja kriisivalmiutta? </w:t>
            </w:r>
            <w:r w:rsidRPr="00053A0B">
              <w:rPr>
                <w:rFonts w:ascii="Times New Roman" w:hAnsi="Times New Roman"/>
                <w:szCs w:val="22"/>
              </w:rPr>
              <w:t>(ilmastoriskit, konfliktit, yhteiskunnan eriarvoistumiskehitys)</w:t>
            </w:r>
          </w:p>
          <w:p w:rsidR="00053A0B" w:rsidRPr="00053A0B" w:rsidRDefault="00053A0B" w:rsidP="00053A0B">
            <w:pPr>
              <w:rPr>
                <w:rFonts w:ascii="Times New Roman" w:hAnsi="Times New Roman"/>
                <w:szCs w:val="22"/>
              </w:rPr>
            </w:pPr>
            <w:proofErr w:type="gramStart"/>
            <w:r w:rsidRPr="00053A0B">
              <w:rPr>
                <w:rFonts w:ascii="Times New Roman" w:hAnsi="Times New Roman"/>
                <w:szCs w:val="22"/>
              </w:rPr>
              <w:t>-</w:t>
            </w:r>
            <w:proofErr w:type="gramEnd"/>
            <w:r w:rsidRPr="00053A0B">
              <w:rPr>
                <w:rFonts w:ascii="Times New Roman" w:hAnsi="Times New Roman"/>
                <w:szCs w:val="22"/>
              </w:rPr>
              <w:t xml:space="preserve"> Miten teknologia, rakennetun ympäristön ratkaisut ja kansalaisten osallisuus yhdistetään kestävällä tavalla? Miten varmistetaan asuttavuus, toiminnallisuus ja ratkaisujen hyväksyttävyys laajasti.</w:t>
            </w:r>
          </w:p>
          <w:p w:rsidR="00053A0B" w:rsidRPr="00053A0B" w:rsidRDefault="00053A0B" w:rsidP="00053A0B">
            <w:pPr>
              <w:rPr>
                <w:rFonts w:ascii="Times New Roman" w:hAnsi="Times New Roman"/>
                <w:szCs w:val="22"/>
              </w:rPr>
            </w:pPr>
            <w:proofErr w:type="gramStart"/>
            <w:r w:rsidRPr="00053A0B">
              <w:rPr>
                <w:rFonts w:ascii="Times New Roman" w:hAnsi="Times New Roman"/>
                <w:szCs w:val="22"/>
              </w:rPr>
              <w:t>-</w:t>
            </w:r>
            <w:proofErr w:type="gramEnd"/>
            <w:r w:rsidRPr="00053A0B">
              <w:rPr>
                <w:rFonts w:ascii="Times New Roman" w:hAnsi="Times New Roman"/>
                <w:szCs w:val="22"/>
              </w:rPr>
              <w:t xml:space="preserve"> Miten alueellisesti laajentuvien kaupunkien hallinto ja alueidenkäytönsuunnittelu oppii toimimaan tuloksellisesti kaupungin maaseutualueiden elinkeinojen, viher- ja vesirakenteiden sekä ekosysteemipalvelujen tuottavuuden ja kestävyyden edistämiseksi? </w:t>
            </w:r>
          </w:p>
          <w:p w:rsidR="00FE4321" w:rsidRPr="0051431E" w:rsidRDefault="00053A0B" w:rsidP="00053A0B">
            <w:pPr>
              <w:rPr>
                <w:rFonts w:ascii="Times New Roman" w:hAnsi="Times New Roman"/>
                <w:szCs w:val="22"/>
              </w:rPr>
            </w:pPr>
            <w:proofErr w:type="gramStart"/>
            <w:r w:rsidRPr="00053A0B">
              <w:rPr>
                <w:rFonts w:ascii="Times New Roman" w:hAnsi="Times New Roman"/>
                <w:szCs w:val="22"/>
              </w:rPr>
              <w:t>-</w:t>
            </w:r>
            <w:proofErr w:type="gramEnd"/>
            <w:r w:rsidRPr="00053A0B">
              <w:rPr>
                <w:rFonts w:ascii="Times New Roman" w:hAnsi="Times New Roman"/>
                <w:szCs w:val="22"/>
              </w:rPr>
              <w:t xml:space="preserve"> Rakennetun ympäristön taloudelliset ohjauskeinot?</w:t>
            </w:r>
          </w:p>
        </w:tc>
        <w:tc>
          <w:tcPr>
            <w:tcW w:w="1559" w:type="dxa"/>
          </w:tcPr>
          <w:p w:rsidR="00C532E2" w:rsidRPr="0051431E" w:rsidRDefault="0033583E" w:rsidP="0033583E">
            <w:pPr>
              <w:rPr>
                <w:rFonts w:ascii="Times New Roman" w:hAnsi="Times New Roman"/>
                <w:szCs w:val="22"/>
              </w:rPr>
            </w:pPr>
            <w:r>
              <w:rPr>
                <w:rFonts w:ascii="Times New Roman" w:hAnsi="Times New Roman"/>
                <w:szCs w:val="22"/>
              </w:rPr>
              <w:lastRenderedPageBreak/>
              <w:t>n. 6</w:t>
            </w:r>
            <w:r w:rsidR="00C532E2">
              <w:rPr>
                <w:rFonts w:ascii="Times New Roman" w:hAnsi="Times New Roman"/>
                <w:szCs w:val="22"/>
              </w:rPr>
              <w:t xml:space="preserve">00 000 </w:t>
            </w:r>
            <w:r>
              <w:rPr>
                <w:rFonts w:ascii="Times New Roman" w:hAnsi="Times New Roman"/>
                <w:szCs w:val="22"/>
              </w:rPr>
              <w:t xml:space="preserve">euroa </w:t>
            </w:r>
            <w:r w:rsidR="006C638E">
              <w:rPr>
                <w:rFonts w:ascii="Times New Roman" w:hAnsi="Times New Roman"/>
                <w:szCs w:val="22"/>
              </w:rPr>
              <w:t>2</w:t>
            </w:r>
            <w:r w:rsidR="00C532E2">
              <w:rPr>
                <w:rFonts w:ascii="Times New Roman" w:hAnsi="Times New Roman"/>
                <w:szCs w:val="22"/>
              </w:rPr>
              <w:t xml:space="preserve"> v</w:t>
            </w:r>
            <w:r w:rsidR="006C638E">
              <w:rPr>
                <w:rFonts w:ascii="Times New Roman" w:hAnsi="Times New Roman"/>
                <w:szCs w:val="22"/>
              </w:rPr>
              <w:t>uodelle</w:t>
            </w:r>
          </w:p>
        </w:tc>
        <w:tc>
          <w:tcPr>
            <w:tcW w:w="1180" w:type="dxa"/>
          </w:tcPr>
          <w:p w:rsidR="00250141" w:rsidRPr="00250141" w:rsidRDefault="00250141" w:rsidP="00250141">
            <w:pPr>
              <w:rPr>
                <w:rFonts w:ascii="Times New Roman" w:hAnsi="Times New Roman"/>
                <w:szCs w:val="22"/>
              </w:rPr>
            </w:pPr>
            <w:r>
              <w:rPr>
                <w:rFonts w:ascii="Times New Roman" w:hAnsi="Times New Roman"/>
                <w:szCs w:val="22"/>
              </w:rPr>
              <w:t>YM, LVM, T</w:t>
            </w:r>
            <w:r w:rsidRPr="00250141">
              <w:rPr>
                <w:rFonts w:ascii="Times New Roman" w:hAnsi="Times New Roman"/>
                <w:szCs w:val="22"/>
              </w:rPr>
              <w:t>EM,</w:t>
            </w:r>
            <w:r>
              <w:rPr>
                <w:rFonts w:ascii="Times New Roman" w:hAnsi="Times New Roman"/>
                <w:szCs w:val="22"/>
              </w:rPr>
              <w:t xml:space="preserve"> LVM, kunnat ja kuntaliitto</w:t>
            </w:r>
            <w:r w:rsidR="00CE5F13">
              <w:rPr>
                <w:rFonts w:ascii="Times New Roman" w:hAnsi="Times New Roman"/>
                <w:szCs w:val="22"/>
              </w:rPr>
              <w:t>…</w:t>
            </w:r>
            <w:r w:rsidRPr="00250141">
              <w:rPr>
                <w:rFonts w:ascii="Times New Roman" w:hAnsi="Times New Roman"/>
                <w:szCs w:val="22"/>
              </w:rPr>
              <w:t xml:space="preserve"> </w:t>
            </w:r>
          </w:p>
          <w:p w:rsidR="00FE4321" w:rsidRPr="0051431E" w:rsidRDefault="00FE4321" w:rsidP="00342B2A">
            <w:pPr>
              <w:rPr>
                <w:rFonts w:ascii="Times New Roman" w:hAnsi="Times New Roman"/>
                <w:szCs w:val="22"/>
              </w:rPr>
            </w:pPr>
          </w:p>
        </w:tc>
      </w:tr>
      <w:tr w:rsidR="00311AC9" w:rsidRPr="00226138" w:rsidTr="00FE4321">
        <w:tc>
          <w:tcPr>
            <w:tcW w:w="1809" w:type="dxa"/>
          </w:tcPr>
          <w:p w:rsidR="00311AC9" w:rsidRPr="00B01F73" w:rsidRDefault="00311AC9" w:rsidP="00342B2A">
            <w:pPr>
              <w:rPr>
                <w:rFonts w:ascii="Times New Roman" w:hAnsi="Times New Roman"/>
                <w:b/>
                <w:szCs w:val="22"/>
              </w:rPr>
            </w:pPr>
            <w:r w:rsidRPr="00B01F73">
              <w:rPr>
                <w:rFonts w:ascii="Times New Roman" w:hAnsi="Times New Roman"/>
                <w:b/>
                <w:szCs w:val="22"/>
              </w:rPr>
              <w:lastRenderedPageBreak/>
              <w:t>Toimivat ekosysteemi</w:t>
            </w:r>
            <w:r w:rsidR="0061436C">
              <w:rPr>
                <w:rFonts w:ascii="Times New Roman" w:hAnsi="Times New Roman"/>
                <w:b/>
                <w:szCs w:val="22"/>
              </w:rPr>
              <w:t>-</w:t>
            </w:r>
            <w:r w:rsidRPr="00B01F73">
              <w:rPr>
                <w:rFonts w:ascii="Times New Roman" w:hAnsi="Times New Roman"/>
                <w:b/>
                <w:szCs w:val="22"/>
              </w:rPr>
              <w:t>palvelut</w:t>
            </w:r>
          </w:p>
        </w:tc>
        <w:tc>
          <w:tcPr>
            <w:tcW w:w="6804" w:type="dxa"/>
          </w:tcPr>
          <w:p w:rsidR="006B68D4" w:rsidRPr="006B68D4" w:rsidRDefault="006B68D4" w:rsidP="006B68D4">
            <w:pPr>
              <w:rPr>
                <w:rFonts w:ascii="Times New Roman" w:hAnsi="Times New Roman"/>
                <w:szCs w:val="22"/>
              </w:rPr>
            </w:pPr>
            <w:r w:rsidRPr="006B68D4">
              <w:rPr>
                <w:rFonts w:ascii="Times New Roman" w:hAnsi="Times New Roman"/>
                <w:szCs w:val="22"/>
              </w:rPr>
              <w:t>Ekosysteemipalveluilla tarkoitetaan kaikkia ihmisen luonnosta saamia aineellisia ja aineettomia hyötyjä. Luonnon tuottamien palvelujen laaja kirjo ja erilaiset hyödyntämismahdollisuudet on vasta äskettäin alettu tunnistaa perinteisen luonnonsuojelun käsitteen rinnalla. Ekosysteemipalvelut perustuvat luonnon monimuotoisuuteen ja niitä voidaan kuvata syntyketjun osina:</w:t>
            </w:r>
          </w:p>
          <w:p w:rsidR="006B68D4" w:rsidRPr="006B68D4" w:rsidRDefault="006B68D4" w:rsidP="006B68D4">
            <w:pPr>
              <w:rPr>
                <w:rFonts w:ascii="Times New Roman" w:hAnsi="Times New Roman"/>
                <w:szCs w:val="22"/>
              </w:rPr>
            </w:pPr>
            <w:r w:rsidRPr="006B68D4">
              <w:rPr>
                <w:rFonts w:ascii="Times New Roman" w:hAnsi="Times New Roman"/>
                <w:szCs w:val="22"/>
              </w:rPr>
              <w:t xml:space="preserve"> </w:t>
            </w:r>
          </w:p>
          <w:p w:rsidR="006B68D4" w:rsidRPr="006B68D4" w:rsidRDefault="006B68D4" w:rsidP="006B68D4">
            <w:pPr>
              <w:rPr>
                <w:rFonts w:ascii="Times New Roman" w:hAnsi="Times New Roman"/>
                <w:szCs w:val="22"/>
              </w:rPr>
            </w:pPr>
            <w:r w:rsidRPr="006B68D4">
              <w:rPr>
                <w:rFonts w:ascii="Times New Roman" w:hAnsi="Times New Roman"/>
                <w:szCs w:val="22"/>
              </w:rPr>
              <w:t xml:space="preserve">1) luonnon monimuotoisuus ja ekosysteemien rakennepiirteet, </w:t>
            </w:r>
          </w:p>
          <w:p w:rsidR="006B68D4" w:rsidRPr="006B68D4" w:rsidRDefault="006B68D4" w:rsidP="006B68D4">
            <w:pPr>
              <w:rPr>
                <w:rFonts w:ascii="Times New Roman" w:hAnsi="Times New Roman"/>
                <w:szCs w:val="22"/>
              </w:rPr>
            </w:pPr>
            <w:r w:rsidRPr="006B68D4">
              <w:rPr>
                <w:rFonts w:ascii="Times New Roman" w:hAnsi="Times New Roman"/>
                <w:szCs w:val="22"/>
              </w:rPr>
              <w:t xml:space="preserve">2) ekosysteemien toiminnalliset ominaisuudet, </w:t>
            </w:r>
          </w:p>
          <w:p w:rsidR="006B68D4" w:rsidRPr="006B68D4" w:rsidRDefault="006B68D4" w:rsidP="006B68D4">
            <w:pPr>
              <w:rPr>
                <w:rFonts w:ascii="Times New Roman" w:hAnsi="Times New Roman"/>
                <w:szCs w:val="22"/>
              </w:rPr>
            </w:pPr>
            <w:r w:rsidRPr="006B68D4">
              <w:rPr>
                <w:rFonts w:ascii="Times New Roman" w:hAnsi="Times New Roman"/>
                <w:szCs w:val="22"/>
              </w:rPr>
              <w:t xml:space="preserve">3) ihmisten niistä saamat ja kokemat hyödyt ja </w:t>
            </w:r>
          </w:p>
          <w:p w:rsidR="006B68D4" w:rsidRPr="006B68D4" w:rsidRDefault="006B68D4" w:rsidP="006B68D4">
            <w:pPr>
              <w:rPr>
                <w:rFonts w:ascii="Times New Roman" w:hAnsi="Times New Roman"/>
                <w:szCs w:val="22"/>
              </w:rPr>
            </w:pPr>
            <w:r w:rsidRPr="006B68D4">
              <w:rPr>
                <w:rFonts w:ascii="Times New Roman" w:hAnsi="Times New Roman"/>
                <w:szCs w:val="22"/>
              </w:rPr>
              <w:t>4) hyödyn arvottaminen.</w:t>
            </w:r>
          </w:p>
          <w:p w:rsidR="006B68D4" w:rsidRPr="006B68D4" w:rsidRDefault="006B68D4" w:rsidP="006B68D4">
            <w:pPr>
              <w:rPr>
                <w:rFonts w:ascii="Times New Roman" w:hAnsi="Times New Roman"/>
                <w:szCs w:val="22"/>
              </w:rPr>
            </w:pPr>
          </w:p>
          <w:p w:rsidR="006B68D4" w:rsidRPr="006B68D4" w:rsidRDefault="006B68D4" w:rsidP="006B68D4">
            <w:pPr>
              <w:rPr>
                <w:rFonts w:ascii="Times New Roman" w:hAnsi="Times New Roman"/>
                <w:szCs w:val="22"/>
              </w:rPr>
            </w:pPr>
            <w:r w:rsidRPr="006B68D4">
              <w:rPr>
                <w:rFonts w:ascii="Times New Roman" w:hAnsi="Times New Roman"/>
                <w:szCs w:val="22"/>
              </w:rPr>
              <w:t xml:space="preserve">Luonnon monimuotoisuuden suojelun ja kestävän käytön </w:t>
            </w:r>
            <w:proofErr w:type="gramStart"/>
            <w:r w:rsidRPr="006B68D4">
              <w:rPr>
                <w:rFonts w:ascii="Times New Roman" w:hAnsi="Times New Roman"/>
                <w:szCs w:val="22"/>
              </w:rPr>
              <w:t xml:space="preserve">tavoitteet  </w:t>
            </w:r>
            <w:proofErr w:type="spellStart"/>
            <w:r w:rsidRPr="006B68D4">
              <w:rPr>
                <w:rFonts w:ascii="Times New Roman" w:hAnsi="Times New Roman"/>
                <w:szCs w:val="22"/>
              </w:rPr>
              <w:t>valtavirtaistetaan</w:t>
            </w:r>
            <w:proofErr w:type="spellEnd"/>
            <w:proofErr w:type="gramEnd"/>
            <w:r w:rsidRPr="006B68D4">
              <w:rPr>
                <w:rFonts w:ascii="Times New Roman" w:hAnsi="Times New Roman"/>
                <w:szCs w:val="22"/>
              </w:rPr>
              <w:t xml:space="preserve"> yhteiskunnassa. Keskeistä on vankkaan tutkimustietoon perustuva päätöksenteko. Toimivat ekosysteemipalvelut ovat vahvasti esillä tuoreessa biotalousstrategiassa, arktisessa strategiassa sekä parhaillaan päivitettävässä luonnonvaraselonteossa. Tämän teeman esitykset tukevat myös hallitusohjelman kirjausta: ’käynnistetään tutkimusohjelma luonnon monimuotoisuuden ja ekosysteemipalvelujen taloudellisen merkityksen arvioimiseksi.’</w:t>
            </w:r>
          </w:p>
          <w:p w:rsidR="006B68D4" w:rsidRPr="006B68D4" w:rsidRDefault="006B68D4" w:rsidP="006B68D4">
            <w:pPr>
              <w:rPr>
                <w:rFonts w:ascii="Times New Roman" w:hAnsi="Times New Roman"/>
                <w:szCs w:val="22"/>
              </w:rPr>
            </w:pPr>
          </w:p>
          <w:p w:rsidR="006B68D4" w:rsidRPr="006B68D4" w:rsidRDefault="006B68D4" w:rsidP="006B68D4">
            <w:pPr>
              <w:rPr>
                <w:rFonts w:ascii="Times New Roman" w:hAnsi="Times New Roman"/>
                <w:szCs w:val="22"/>
              </w:rPr>
            </w:pPr>
            <w:r w:rsidRPr="006B68D4">
              <w:rPr>
                <w:rFonts w:ascii="Times New Roman" w:hAnsi="Times New Roman"/>
                <w:szCs w:val="22"/>
              </w:rPr>
              <w:t>Ekosysteemipalveluiden varaan voidaan rakentaa uutta liiketoimintaa. Energian talteenotto sekä vedenkierron, pienilmaston ja kasvillisuuden hyödyntäminen ovat osa kestävää infrastruktuuria, rakentamista ja yhdyskuntasuunnittelua. Luonnon hyvinvointi- ja terveysvaikutukset ovat tärkeä osa ihmisten hyvää elinympäristöä. Kansallispuistot ja muut luonnonsuojelualueet, valtion retkeilyalueet ja kuntien virkistysalueet ovat avainasemassa, mutta luonnon monimuotoisuus on tärkeää hyvälle elämälle myös kaupungeissa.</w:t>
            </w:r>
          </w:p>
          <w:p w:rsidR="006B68D4" w:rsidRPr="006B68D4" w:rsidRDefault="006B68D4" w:rsidP="006B68D4">
            <w:pPr>
              <w:rPr>
                <w:rFonts w:ascii="Times New Roman" w:hAnsi="Times New Roman"/>
                <w:szCs w:val="22"/>
              </w:rPr>
            </w:pPr>
          </w:p>
          <w:p w:rsidR="00A80991" w:rsidRPr="0051431E" w:rsidRDefault="006B68D4" w:rsidP="007B76B9">
            <w:pPr>
              <w:rPr>
                <w:rFonts w:ascii="Times New Roman" w:hAnsi="Times New Roman"/>
                <w:szCs w:val="22"/>
              </w:rPr>
            </w:pPr>
            <w:r w:rsidRPr="006B68D4">
              <w:rPr>
                <w:rFonts w:ascii="Times New Roman" w:hAnsi="Times New Roman"/>
                <w:szCs w:val="22"/>
              </w:rPr>
              <w:t>Tiedeyhteisön ja päätöksenteon välistä vuoropuhelua tulee vahvistaa. Hallitustenvälinen tieteellinen IPBES paneeli laatii korkeatasoisia tieteellisiä arvioita ja teemaraportteja maapallon luonnon monimuotoisuuden ja ekosysteemipalvelujen tilasta, uhkista ja kestävästä käytöstä erityisesti ihmisten hyvinvoinnin näkökulmasta. Suomalaisen monitieteisen tutkimusosaamisen osallisuus kansainvälisen IPBES paneelin työssä tulee varmistaa ja kansallinen yhteistyö järjestää ilmastopaneelin esimerkin mukaisesti.</w:t>
            </w:r>
            <w:r w:rsidR="004A01DB">
              <w:rPr>
                <w:rFonts w:ascii="Times New Roman" w:hAnsi="Times New Roman"/>
                <w:szCs w:val="22"/>
              </w:rPr>
              <w:t xml:space="preserve"> YM tukee kansallista IPBES työtä (</w:t>
            </w:r>
            <w:proofErr w:type="spellStart"/>
            <w:r w:rsidR="004A01DB">
              <w:rPr>
                <w:rFonts w:ascii="Times New Roman" w:hAnsi="Times New Roman"/>
                <w:szCs w:val="22"/>
              </w:rPr>
              <w:t>kts</w:t>
            </w:r>
            <w:proofErr w:type="spellEnd"/>
            <w:r w:rsidR="004A01DB">
              <w:rPr>
                <w:rFonts w:ascii="Times New Roman" w:hAnsi="Times New Roman"/>
                <w:szCs w:val="22"/>
              </w:rPr>
              <w:t xml:space="preserve"> </w:t>
            </w:r>
            <w:proofErr w:type="spellStart"/>
            <w:r w:rsidR="004A01DB">
              <w:rPr>
                <w:rFonts w:ascii="Times New Roman" w:hAnsi="Times New Roman"/>
                <w:szCs w:val="22"/>
              </w:rPr>
              <w:t>YM:n</w:t>
            </w:r>
            <w:proofErr w:type="spellEnd"/>
            <w:r w:rsidR="004A01DB">
              <w:rPr>
                <w:rFonts w:ascii="Times New Roman" w:hAnsi="Times New Roman"/>
                <w:szCs w:val="22"/>
              </w:rPr>
              <w:t xml:space="preserve"> tutkimussuunnitelma) v. 2014 vain n. 30 000 eurolla</w:t>
            </w:r>
            <w:r w:rsidR="007B76B9">
              <w:rPr>
                <w:rFonts w:ascii="Times New Roman" w:hAnsi="Times New Roman"/>
                <w:szCs w:val="22"/>
              </w:rPr>
              <w:t xml:space="preserve">, tämä pitää sisällään mm. tutkijoiden matkakuluja. VN rahoitusta tarvitaan selvitysten laadintaan (kuten ilmastopaneeli). </w:t>
            </w:r>
          </w:p>
        </w:tc>
        <w:tc>
          <w:tcPr>
            <w:tcW w:w="4111" w:type="dxa"/>
          </w:tcPr>
          <w:p w:rsidR="006B68D4" w:rsidRPr="006B68D4" w:rsidRDefault="006B68D4" w:rsidP="006B68D4">
            <w:pPr>
              <w:rPr>
                <w:rFonts w:ascii="Times New Roman" w:hAnsi="Times New Roman"/>
                <w:szCs w:val="22"/>
              </w:rPr>
            </w:pPr>
            <w:proofErr w:type="spellStart"/>
            <w:proofErr w:type="gramStart"/>
            <w:r>
              <w:rPr>
                <w:rFonts w:ascii="Times New Roman" w:hAnsi="Times New Roman"/>
                <w:szCs w:val="22"/>
              </w:rPr>
              <w:lastRenderedPageBreak/>
              <w:t>-</w:t>
            </w:r>
            <w:proofErr w:type="gramEnd"/>
            <w:r w:rsidR="0063338B">
              <w:rPr>
                <w:rFonts w:ascii="Times New Roman" w:hAnsi="Times New Roman"/>
                <w:szCs w:val="22"/>
              </w:rPr>
              <w:t>M</w:t>
            </w:r>
            <w:r w:rsidRPr="006B68D4">
              <w:rPr>
                <w:rFonts w:ascii="Times New Roman" w:hAnsi="Times New Roman"/>
                <w:szCs w:val="22"/>
              </w:rPr>
              <w:t>itä</w:t>
            </w:r>
            <w:proofErr w:type="spellEnd"/>
            <w:r w:rsidRPr="006B68D4">
              <w:rPr>
                <w:rFonts w:ascii="Times New Roman" w:hAnsi="Times New Roman"/>
                <w:szCs w:val="22"/>
              </w:rPr>
              <w:t xml:space="preserve"> haasteita ekosysteemipalveluiden turvaamisen ja hyödyntämisen tavoitteet aiheuttavat perinteiselle luonnonsuojelulle?</w:t>
            </w:r>
          </w:p>
          <w:p w:rsidR="006B68D4" w:rsidRPr="006B68D4" w:rsidRDefault="006B68D4" w:rsidP="006B68D4">
            <w:pPr>
              <w:rPr>
                <w:rFonts w:ascii="Times New Roman" w:hAnsi="Times New Roman"/>
                <w:szCs w:val="22"/>
              </w:rPr>
            </w:pPr>
          </w:p>
          <w:p w:rsidR="006B68D4" w:rsidRPr="006B68D4" w:rsidRDefault="006B68D4" w:rsidP="006B68D4">
            <w:pPr>
              <w:rPr>
                <w:rFonts w:ascii="Times New Roman" w:hAnsi="Times New Roman"/>
                <w:szCs w:val="22"/>
              </w:rPr>
            </w:pPr>
            <w:proofErr w:type="spellStart"/>
            <w:proofErr w:type="gramStart"/>
            <w:r>
              <w:rPr>
                <w:rFonts w:ascii="Times New Roman" w:hAnsi="Times New Roman"/>
                <w:szCs w:val="22"/>
              </w:rPr>
              <w:t>-</w:t>
            </w:r>
            <w:proofErr w:type="gramEnd"/>
            <w:r w:rsidR="0063338B">
              <w:rPr>
                <w:rFonts w:ascii="Times New Roman" w:hAnsi="Times New Roman"/>
                <w:szCs w:val="22"/>
              </w:rPr>
              <w:t>M</w:t>
            </w:r>
            <w:r w:rsidRPr="006B68D4">
              <w:rPr>
                <w:rFonts w:ascii="Times New Roman" w:hAnsi="Times New Roman"/>
                <w:szCs w:val="22"/>
              </w:rPr>
              <w:t>iten</w:t>
            </w:r>
            <w:proofErr w:type="spellEnd"/>
            <w:r w:rsidRPr="006B68D4">
              <w:rPr>
                <w:rFonts w:ascii="Times New Roman" w:hAnsi="Times New Roman"/>
                <w:szCs w:val="22"/>
              </w:rPr>
              <w:t xml:space="preserve"> hallitaan luonnonvarojen ja muiden ekosysteemipalveluiden käytön intressien sisäisiä ristiriitaisuuksia ja varmistetaan </w:t>
            </w:r>
            <w:proofErr w:type="spellStart"/>
            <w:r w:rsidRPr="006B68D4">
              <w:rPr>
                <w:rFonts w:ascii="Times New Roman" w:hAnsi="Times New Roman"/>
                <w:szCs w:val="22"/>
              </w:rPr>
              <w:t>win-win</w:t>
            </w:r>
            <w:proofErr w:type="spellEnd"/>
            <w:r w:rsidRPr="006B68D4">
              <w:rPr>
                <w:rFonts w:ascii="Times New Roman" w:hAnsi="Times New Roman"/>
                <w:szCs w:val="22"/>
              </w:rPr>
              <w:t xml:space="preserve"> –asetelmat?</w:t>
            </w:r>
          </w:p>
          <w:p w:rsidR="006B68D4" w:rsidRPr="006B68D4" w:rsidRDefault="006B68D4" w:rsidP="006B68D4">
            <w:pPr>
              <w:rPr>
                <w:rFonts w:ascii="Times New Roman" w:hAnsi="Times New Roman"/>
                <w:szCs w:val="22"/>
              </w:rPr>
            </w:pPr>
          </w:p>
          <w:p w:rsidR="006B68D4" w:rsidRPr="006B68D4" w:rsidRDefault="006B68D4" w:rsidP="006B68D4">
            <w:pPr>
              <w:rPr>
                <w:rFonts w:ascii="Times New Roman" w:hAnsi="Times New Roman"/>
                <w:szCs w:val="22"/>
              </w:rPr>
            </w:pPr>
            <w:proofErr w:type="spellStart"/>
            <w:proofErr w:type="gramStart"/>
            <w:r>
              <w:rPr>
                <w:rFonts w:ascii="Times New Roman" w:hAnsi="Times New Roman"/>
                <w:szCs w:val="22"/>
              </w:rPr>
              <w:t>-</w:t>
            </w:r>
            <w:proofErr w:type="gramEnd"/>
            <w:r w:rsidR="0063338B">
              <w:rPr>
                <w:rFonts w:ascii="Times New Roman" w:hAnsi="Times New Roman"/>
                <w:szCs w:val="22"/>
              </w:rPr>
              <w:t>M</w:t>
            </w:r>
            <w:r w:rsidRPr="006B68D4">
              <w:rPr>
                <w:rFonts w:ascii="Times New Roman" w:hAnsi="Times New Roman"/>
                <w:szCs w:val="22"/>
              </w:rPr>
              <w:t>itä</w:t>
            </w:r>
            <w:proofErr w:type="spellEnd"/>
            <w:r w:rsidRPr="006B68D4">
              <w:rPr>
                <w:rFonts w:ascii="Times New Roman" w:hAnsi="Times New Roman"/>
                <w:szCs w:val="22"/>
              </w:rPr>
              <w:t xml:space="preserve"> tavoitteita tulee asettaa suojelualueille ja muulle maankäytölle, jotta turvataan sinivihreä infrastruktuuri ja sen käyttömahdollisuudet eri aluetasoilla?</w:t>
            </w:r>
          </w:p>
          <w:p w:rsidR="006B68D4" w:rsidRPr="006B68D4" w:rsidRDefault="006B68D4" w:rsidP="006B68D4">
            <w:pPr>
              <w:rPr>
                <w:rFonts w:ascii="Times New Roman" w:hAnsi="Times New Roman"/>
                <w:szCs w:val="22"/>
              </w:rPr>
            </w:pPr>
          </w:p>
          <w:p w:rsidR="006B68D4" w:rsidRPr="006B68D4" w:rsidRDefault="0063338B" w:rsidP="006B68D4">
            <w:pPr>
              <w:rPr>
                <w:rFonts w:ascii="Times New Roman" w:hAnsi="Times New Roman"/>
                <w:szCs w:val="22"/>
              </w:rPr>
            </w:pPr>
            <w:proofErr w:type="spellStart"/>
            <w:proofErr w:type="gramStart"/>
            <w:r>
              <w:rPr>
                <w:rFonts w:ascii="Times New Roman" w:hAnsi="Times New Roman"/>
                <w:szCs w:val="22"/>
              </w:rPr>
              <w:t>-</w:t>
            </w:r>
            <w:proofErr w:type="gramEnd"/>
            <w:r>
              <w:rPr>
                <w:rFonts w:ascii="Times New Roman" w:hAnsi="Times New Roman"/>
                <w:szCs w:val="22"/>
              </w:rPr>
              <w:t>M</w:t>
            </w:r>
            <w:r w:rsidR="006B68D4" w:rsidRPr="006B68D4">
              <w:rPr>
                <w:rFonts w:ascii="Times New Roman" w:hAnsi="Times New Roman"/>
                <w:szCs w:val="22"/>
              </w:rPr>
              <w:t>itä</w:t>
            </w:r>
            <w:proofErr w:type="spellEnd"/>
            <w:r w:rsidR="006B68D4" w:rsidRPr="006B68D4">
              <w:rPr>
                <w:rFonts w:ascii="Times New Roman" w:hAnsi="Times New Roman"/>
                <w:szCs w:val="22"/>
              </w:rPr>
              <w:t xml:space="preserve"> luonto merkitsee ihmisen fyysiselle ja henkiselle terveydelle ja kuinka näitä mahdollisuuksia voidaan turvata ja käyttää paremmin?</w:t>
            </w:r>
            <w:r w:rsidR="00A26EC1">
              <w:t xml:space="preserve"> </w:t>
            </w:r>
            <w:r w:rsidR="00A26EC1" w:rsidRPr="00A26EC1">
              <w:rPr>
                <w:rFonts w:ascii="Times New Roman" w:hAnsi="Times New Roman"/>
                <w:szCs w:val="22"/>
              </w:rPr>
              <w:t xml:space="preserve">Mitä tarjoavat kaupunkiekologia, integroidut viherratkaisut kaavoituksessa ja </w:t>
            </w:r>
            <w:r w:rsidR="00A26EC1" w:rsidRPr="00A26EC1">
              <w:rPr>
                <w:rFonts w:ascii="Times New Roman" w:hAnsi="Times New Roman"/>
                <w:szCs w:val="22"/>
              </w:rPr>
              <w:lastRenderedPageBreak/>
              <w:t>rakentamisessa, viherrakenne ja sen mahdollisuudet eri aluetasoilla?</w:t>
            </w:r>
          </w:p>
          <w:p w:rsidR="006B68D4" w:rsidRPr="006B68D4" w:rsidRDefault="006B68D4" w:rsidP="006B68D4">
            <w:pPr>
              <w:rPr>
                <w:rFonts w:ascii="Times New Roman" w:hAnsi="Times New Roman"/>
                <w:szCs w:val="22"/>
              </w:rPr>
            </w:pPr>
          </w:p>
          <w:p w:rsidR="006B68D4" w:rsidRPr="006B68D4" w:rsidRDefault="006B68D4" w:rsidP="006B68D4">
            <w:pPr>
              <w:rPr>
                <w:rFonts w:ascii="Times New Roman" w:hAnsi="Times New Roman"/>
                <w:szCs w:val="22"/>
              </w:rPr>
            </w:pPr>
            <w:proofErr w:type="spellStart"/>
            <w:proofErr w:type="gramStart"/>
            <w:r>
              <w:rPr>
                <w:rFonts w:ascii="Times New Roman" w:hAnsi="Times New Roman"/>
                <w:szCs w:val="22"/>
              </w:rPr>
              <w:t>-</w:t>
            </w:r>
            <w:proofErr w:type="gramEnd"/>
            <w:r w:rsidR="0063338B">
              <w:rPr>
                <w:rFonts w:ascii="Times New Roman" w:hAnsi="Times New Roman"/>
                <w:szCs w:val="22"/>
              </w:rPr>
              <w:t>M</w:t>
            </w:r>
            <w:r w:rsidRPr="006B68D4">
              <w:rPr>
                <w:rFonts w:ascii="Times New Roman" w:hAnsi="Times New Roman"/>
                <w:szCs w:val="22"/>
              </w:rPr>
              <w:t>iten</w:t>
            </w:r>
            <w:proofErr w:type="spellEnd"/>
            <w:r w:rsidRPr="006B68D4">
              <w:rPr>
                <w:rFonts w:ascii="Times New Roman" w:hAnsi="Times New Roman"/>
                <w:szCs w:val="22"/>
              </w:rPr>
              <w:t xml:space="preserve"> ennallistamisella ja ekologista kytkeytyvyyttä parantamalla voidaan vahvistaa ekosysteemien merkitystä ilmastonmuutoksen torjunnassa ja siihen sopeutumisessa?</w:t>
            </w:r>
          </w:p>
          <w:p w:rsidR="006B68D4" w:rsidRPr="006B68D4" w:rsidRDefault="006B68D4" w:rsidP="006B68D4">
            <w:pPr>
              <w:rPr>
                <w:rFonts w:ascii="Times New Roman" w:hAnsi="Times New Roman"/>
                <w:szCs w:val="22"/>
              </w:rPr>
            </w:pPr>
          </w:p>
          <w:p w:rsidR="00311AC9" w:rsidRPr="0051431E" w:rsidRDefault="006B68D4" w:rsidP="006B68D4">
            <w:pPr>
              <w:rPr>
                <w:rFonts w:ascii="Times New Roman" w:hAnsi="Times New Roman"/>
                <w:szCs w:val="22"/>
              </w:rPr>
            </w:pPr>
            <w:proofErr w:type="spellStart"/>
            <w:proofErr w:type="gramStart"/>
            <w:r>
              <w:rPr>
                <w:rFonts w:ascii="Times New Roman" w:hAnsi="Times New Roman"/>
                <w:szCs w:val="22"/>
              </w:rPr>
              <w:t>-</w:t>
            </w:r>
            <w:proofErr w:type="gramEnd"/>
            <w:r w:rsidR="0063338B">
              <w:rPr>
                <w:rFonts w:ascii="Times New Roman" w:hAnsi="Times New Roman"/>
                <w:szCs w:val="22"/>
              </w:rPr>
              <w:t>M</w:t>
            </w:r>
            <w:r w:rsidRPr="006B68D4">
              <w:rPr>
                <w:rFonts w:ascii="Times New Roman" w:hAnsi="Times New Roman"/>
                <w:szCs w:val="22"/>
              </w:rPr>
              <w:t>itkä</w:t>
            </w:r>
            <w:proofErr w:type="spellEnd"/>
            <w:r w:rsidRPr="006B68D4">
              <w:rPr>
                <w:rFonts w:ascii="Times New Roman" w:hAnsi="Times New Roman"/>
                <w:szCs w:val="22"/>
              </w:rPr>
              <w:t xml:space="preserve"> ovat ekologiset ehdot kompensoida luonnonvarojen käytön luonnon </w:t>
            </w:r>
            <w:proofErr w:type="spellStart"/>
            <w:r w:rsidRPr="006B68D4">
              <w:rPr>
                <w:rFonts w:ascii="Times New Roman" w:hAnsi="Times New Roman"/>
                <w:szCs w:val="22"/>
              </w:rPr>
              <w:t>moni-muotoisuudelle</w:t>
            </w:r>
            <w:proofErr w:type="spellEnd"/>
            <w:r w:rsidRPr="006B68D4">
              <w:rPr>
                <w:rFonts w:ascii="Times New Roman" w:hAnsi="Times New Roman"/>
                <w:szCs w:val="22"/>
              </w:rPr>
              <w:t xml:space="preserve"> aiheuttamia menetyksiä ja miten No Net </w:t>
            </w:r>
            <w:proofErr w:type="spellStart"/>
            <w:r w:rsidRPr="006B68D4">
              <w:rPr>
                <w:rFonts w:ascii="Times New Roman" w:hAnsi="Times New Roman"/>
                <w:szCs w:val="22"/>
              </w:rPr>
              <w:t>Loss</w:t>
            </w:r>
            <w:proofErr w:type="spellEnd"/>
            <w:r w:rsidRPr="006B68D4">
              <w:rPr>
                <w:rFonts w:ascii="Times New Roman" w:hAnsi="Times New Roman"/>
                <w:szCs w:val="22"/>
              </w:rPr>
              <w:t xml:space="preserve"> –periaatetta voidaan soveltaa lainsäädännössä, suunnittelussa ja päätöksenteossa?</w:t>
            </w:r>
          </w:p>
        </w:tc>
        <w:tc>
          <w:tcPr>
            <w:tcW w:w="1559" w:type="dxa"/>
          </w:tcPr>
          <w:p w:rsidR="0033583E" w:rsidRPr="0033583E" w:rsidRDefault="0033583E" w:rsidP="0033583E">
            <w:pPr>
              <w:rPr>
                <w:rFonts w:ascii="Times New Roman" w:hAnsi="Times New Roman"/>
                <w:szCs w:val="22"/>
              </w:rPr>
            </w:pPr>
            <w:r w:rsidRPr="0033583E">
              <w:rPr>
                <w:rFonts w:ascii="Times New Roman" w:hAnsi="Times New Roman"/>
                <w:szCs w:val="22"/>
              </w:rPr>
              <w:lastRenderedPageBreak/>
              <w:t xml:space="preserve">n. 1 </w:t>
            </w:r>
            <w:proofErr w:type="spellStart"/>
            <w:r w:rsidRPr="0033583E">
              <w:rPr>
                <w:rFonts w:ascii="Times New Roman" w:hAnsi="Times New Roman"/>
                <w:szCs w:val="22"/>
              </w:rPr>
              <w:t>milj</w:t>
            </w:r>
            <w:proofErr w:type="spellEnd"/>
            <w:r w:rsidRPr="0033583E">
              <w:rPr>
                <w:rFonts w:ascii="Times New Roman" w:hAnsi="Times New Roman"/>
                <w:szCs w:val="22"/>
              </w:rPr>
              <w:t xml:space="preserve"> </w:t>
            </w:r>
            <w:proofErr w:type="spellStart"/>
            <w:r w:rsidRPr="0033583E">
              <w:rPr>
                <w:rFonts w:ascii="Times New Roman" w:hAnsi="Times New Roman"/>
                <w:szCs w:val="22"/>
              </w:rPr>
              <w:t>eur</w:t>
            </w:r>
            <w:proofErr w:type="spellEnd"/>
          </w:p>
          <w:p w:rsidR="00D80531" w:rsidRPr="0051431E" w:rsidRDefault="0033583E" w:rsidP="0033583E">
            <w:pPr>
              <w:rPr>
                <w:rFonts w:ascii="Times New Roman" w:hAnsi="Times New Roman"/>
                <w:szCs w:val="22"/>
              </w:rPr>
            </w:pPr>
            <w:r w:rsidRPr="0033583E">
              <w:rPr>
                <w:rFonts w:ascii="Times New Roman" w:hAnsi="Times New Roman"/>
                <w:szCs w:val="22"/>
              </w:rPr>
              <w:t>3 vuodelle</w:t>
            </w:r>
          </w:p>
        </w:tc>
        <w:tc>
          <w:tcPr>
            <w:tcW w:w="1180" w:type="dxa"/>
          </w:tcPr>
          <w:p w:rsidR="00311AC9" w:rsidRPr="00E55C02" w:rsidRDefault="00E55C02" w:rsidP="00342B2A">
            <w:pPr>
              <w:rPr>
                <w:rFonts w:ascii="Times New Roman" w:hAnsi="Times New Roman"/>
                <w:szCs w:val="22"/>
                <w:lang w:val="sv-SE"/>
              </w:rPr>
            </w:pPr>
            <w:r w:rsidRPr="00E55C02">
              <w:rPr>
                <w:rFonts w:ascii="Times New Roman" w:hAnsi="Times New Roman"/>
                <w:szCs w:val="22"/>
                <w:lang w:val="sv-SE"/>
              </w:rPr>
              <w:t>YM, MMM, STM, LVM, TEM</w:t>
            </w:r>
            <w:proofErr w:type="gramStart"/>
            <w:r w:rsidRPr="00E55C02">
              <w:rPr>
                <w:rFonts w:ascii="Times New Roman" w:hAnsi="Times New Roman"/>
                <w:szCs w:val="22"/>
                <w:lang w:val="sv-SE"/>
              </w:rPr>
              <w:t>..</w:t>
            </w:r>
            <w:proofErr w:type="gramEnd"/>
          </w:p>
        </w:tc>
      </w:tr>
      <w:tr w:rsidR="00311AC9" w:rsidRPr="0051431E" w:rsidTr="00FE4321">
        <w:tc>
          <w:tcPr>
            <w:tcW w:w="1809" w:type="dxa"/>
          </w:tcPr>
          <w:p w:rsidR="00311AC9" w:rsidRPr="008E51F5" w:rsidRDefault="00FA328A" w:rsidP="00342B2A">
            <w:pPr>
              <w:rPr>
                <w:rFonts w:ascii="Times New Roman" w:hAnsi="Times New Roman"/>
                <w:b/>
                <w:szCs w:val="22"/>
              </w:rPr>
            </w:pPr>
            <w:r w:rsidRPr="00FA328A">
              <w:rPr>
                <w:rFonts w:ascii="Times New Roman" w:hAnsi="Times New Roman"/>
                <w:b/>
                <w:szCs w:val="22"/>
              </w:rPr>
              <w:lastRenderedPageBreak/>
              <w:t>Hyvinvointia ja kilpailukykyä tukevat asumisolot</w:t>
            </w:r>
          </w:p>
        </w:tc>
        <w:tc>
          <w:tcPr>
            <w:tcW w:w="6804" w:type="dxa"/>
          </w:tcPr>
          <w:p w:rsidR="00C73BA8" w:rsidRPr="00C73BA8" w:rsidRDefault="00C73BA8" w:rsidP="00C73BA8">
            <w:pPr>
              <w:rPr>
                <w:rFonts w:ascii="Times New Roman" w:hAnsi="Times New Roman"/>
                <w:szCs w:val="22"/>
              </w:rPr>
            </w:pPr>
            <w:r w:rsidRPr="00C73BA8">
              <w:rPr>
                <w:rFonts w:ascii="Times New Roman" w:hAnsi="Times New Roman"/>
                <w:szCs w:val="22"/>
              </w:rPr>
              <w:t>Kuntarakenneuudistus, väestökehitys ja globaalit muutostrendit heijastuvat kaikki rakennettuun ympäristöön ja sen ylläpidon edellytyksiin. Rakennetun ympäristön muutostrendien ennakointia ja politiikkatoimien vaikutusten arviointia tarvitaan kehittämistyön strategiseksi suuntaamiseksi sekä tieteen ja tiedontuotannon hyödyntämiseksi laajemmin ympäristöpäätöksenteossa.</w:t>
            </w:r>
          </w:p>
          <w:p w:rsidR="00C73BA8" w:rsidRPr="00C73BA8" w:rsidRDefault="00C73BA8" w:rsidP="00C73BA8">
            <w:pPr>
              <w:rPr>
                <w:rFonts w:ascii="Times New Roman" w:hAnsi="Times New Roman"/>
                <w:szCs w:val="22"/>
              </w:rPr>
            </w:pPr>
            <w:r w:rsidRPr="00C73BA8">
              <w:rPr>
                <w:rFonts w:ascii="Times New Roman" w:hAnsi="Times New Roman"/>
                <w:szCs w:val="22"/>
              </w:rPr>
              <w:t xml:space="preserve"> </w:t>
            </w:r>
          </w:p>
          <w:p w:rsidR="00C73BA8" w:rsidRPr="00C73BA8" w:rsidRDefault="00C73BA8" w:rsidP="00C73BA8">
            <w:pPr>
              <w:rPr>
                <w:rFonts w:ascii="Times New Roman" w:hAnsi="Times New Roman"/>
                <w:szCs w:val="22"/>
              </w:rPr>
            </w:pPr>
            <w:r w:rsidRPr="00C73BA8">
              <w:rPr>
                <w:rFonts w:ascii="Times New Roman" w:hAnsi="Times New Roman"/>
                <w:szCs w:val="22"/>
              </w:rPr>
              <w:t xml:space="preserve">Olemassa olevan rakennuskannan hoitoon kohdennetut toimenpiteet ovat yhteiskunnalliselta merkitykseltään laajoja. Toimenpiteitä on kohdennettu mm. korjausrakentamiseen ja siihen liittyviin osa-alueisiin, kuten rakennusten toimintakuntoisena pitämiseen ja rakennusten palvelukyvyn säilyttämiseen sekä asuinalueiden, ml. lähiöiden, sosiaaliseen ja elinvoimaisuuden kehittämiseen. </w:t>
            </w:r>
          </w:p>
          <w:p w:rsidR="00C73BA8" w:rsidRPr="00C73BA8" w:rsidRDefault="00C73BA8" w:rsidP="00C73BA8">
            <w:pPr>
              <w:rPr>
                <w:rFonts w:ascii="Times New Roman" w:hAnsi="Times New Roman"/>
                <w:szCs w:val="22"/>
              </w:rPr>
            </w:pPr>
          </w:p>
          <w:p w:rsidR="00C73BA8" w:rsidRPr="00C73BA8" w:rsidRDefault="00C73BA8" w:rsidP="00C73BA8">
            <w:pPr>
              <w:rPr>
                <w:rFonts w:ascii="Times New Roman" w:hAnsi="Times New Roman"/>
                <w:szCs w:val="22"/>
              </w:rPr>
            </w:pPr>
            <w:r w:rsidRPr="00C73BA8">
              <w:rPr>
                <w:rFonts w:ascii="Times New Roman" w:hAnsi="Times New Roman"/>
                <w:szCs w:val="22"/>
              </w:rPr>
              <w:t xml:space="preserve">Viime aikoina on kehitetty yritysvaikutusten ja sukupuolivaikutusten arviointia. Tarkastelua vaikuttavuuden määrittämiseksi tulee tehdä sektorikohtaisten tarkastelujen lisäksi yhteiskunnallisten vaikutusten laajuudessa. </w:t>
            </w:r>
          </w:p>
          <w:p w:rsidR="00C73BA8" w:rsidRPr="00C73BA8" w:rsidRDefault="00C73BA8" w:rsidP="00C73BA8">
            <w:pPr>
              <w:rPr>
                <w:rFonts w:ascii="Times New Roman" w:hAnsi="Times New Roman"/>
                <w:szCs w:val="22"/>
              </w:rPr>
            </w:pPr>
          </w:p>
          <w:p w:rsidR="00C73BA8" w:rsidRPr="00C73BA8" w:rsidRDefault="00C73BA8" w:rsidP="00C73BA8">
            <w:pPr>
              <w:rPr>
                <w:rFonts w:ascii="Times New Roman" w:hAnsi="Times New Roman"/>
                <w:szCs w:val="22"/>
              </w:rPr>
            </w:pPr>
            <w:r w:rsidRPr="00C73BA8">
              <w:rPr>
                <w:rFonts w:ascii="Times New Roman" w:hAnsi="Times New Roman"/>
                <w:szCs w:val="22"/>
              </w:rPr>
              <w:t xml:space="preserve">Valtion yhtenä kuntiin kohdistettuna rakennepoliittisena toimenpiteenä on vanhusten laitoshoidon vähentäminen ja palvelurakenteen muuttaminen </w:t>
            </w:r>
            <w:r w:rsidRPr="00C73BA8">
              <w:rPr>
                <w:rFonts w:ascii="Times New Roman" w:hAnsi="Times New Roman"/>
                <w:szCs w:val="22"/>
              </w:rPr>
              <w:lastRenderedPageBreak/>
              <w:t xml:space="preserve">avopainotteiseen suuntaan. Ratkaisuina ovat esim. palveluasumisen lisääminen ja kotona asumisen tukemien eri keinoin, kuten asuntoihin ja asuinympäristöihin liittyvillä toimilla. Laitoshoidon vähentäminen ja palvelurakenteen muutokset edellyttävät vaikuttavuuden arviointia myös asumisen, elinympäristöjen ja yhdyskuntien näkökulmasta </w:t>
            </w:r>
          </w:p>
          <w:p w:rsidR="00C73BA8" w:rsidRPr="00C73BA8" w:rsidRDefault="00C73BA8" w:rsidP="00C73BA8">
            <w:pPr>
              <w:rPr>
                <w:rFonts w:ascii="Times New Roman" w:hAnsi="Times New Roman"/>
                <w:szCs w:val="22"/>
              </w:rPr>
            </w:pPr>
          </w:p>
          <w:p w:rsidR="00C73BA8" w:rsidRPr="00C73BA8" w:rsidRDefault="00C73BA8" w:rsidP="00C73BA8">
            <w:pPr>
              <w:rPr>
                <w:rFonts w:ascii="Times New Roman" w:hAnsi="Times New Roman"/>
                <w:szCs w:val="22"/>
              </w:rPr>
            </w:pPr>
            <w:r w:rsidRPr="00C73BA8">
              <w:rPr>
                <w:rFonts w:ascii="Times New Roman" w:hAnsi="Times New Roman"/>
                <w:szCs w:val="22"/>
              </w:rPr>
              <w:t xml:space="preserve">Ihmisten hyvinvointia ja vahvaa elinkeinopolitiikkaa kaupunkiseuduilla kuntien ja valtion (YM, LVM) yhteisillä toimilla maankäytön, asumisen ja liikenteen kehittämisessä pyritään tukemaan niin, että asuminen on kohtuuhintaista, vastaa asukkaiden tarpeisiin ja mahdollistaa asumisen kasvukeskuksissa myös pienituloisille. Samalla yhdyskuntarakenne eheytyy ja liikkumisen tarve vähenee. Valtion ja kuntien välisiä sopimuksia pyritään kehittämään sellaisiksi, että nämä ministeriöiden yhteiset strategiset tavoitteet toteutuvat. </w:t>
            </w:r>
          </w:p>
          <w:p w:rsidR="00C73BA8" w:rsidRPr="00C73BA8" w:rsidRDefault="00C73BA8" w:rsidP="00C73BA8">
            <w:pPr>
              <w:rPr>
                <w:rFonts w:ascii="Times New Roman" w:hAnsi="Times New Roman"/>
                <w:szCs w:val="22"/>
              </w:rPr>
            </w:pPr>
          </w:p>
          <w:p w:rsidR="00C73BA8" w:rsidRPr="00C73BA8" w:rsidRDefault="00C73BA8" w:rsidP="00C73BA8">
            <w:pPr>
              <w:rPr>
                <w:rFonts w:ascii="Times New Roman" w:hAnsi="Times New Roman"/>
                <w:szCs w:val="22"/>
              </w:rPr>
            </w:pPr>
            <w:r w:rsidRPr="00C73BA8">
              <w:rPr>
                <w:rFonts w:ascii="Times New Roman" w:hAnsi="Times New Roman"/>
                <w:szCs w:val="22"/>
              </w:rPr>
              <w:t xml:space="preserve">Nämä tavoitteet tukevat osaltaan myös rakennepoliittisen ohjelman kirjausta, jonka mukaan talouden tuotantopotentiaalia ja voimavarojen kohdentumista vahvistetaan mm. tehostamalla asuntomarkkinoiden toimintaa. Tähän voidaan vaikuttaa pyrkimällä lisäämään asuntorakentamiseen käytettävissä olevan tonttimaan tarjontaa erityisesti pääkaupunkiseudulla ja muissa kasvukeskuksissa ja tehostamalla kohtuuhintaisten vuokra-asuntojen tarjontaa. Niin ikään rakennepoliittisessa ohjelmassa on kirjattu, että varmistetaan metropolialueen kilpailukyky, estetään </w:t>
            </w:r>
            <w:proofErr w:type="spellStart"/>
            <w:r w:rsidRPr="00C73BA8">
              <w:rPr>
                <w:rFonts w:ascii="Times New Roman" w:hAnsi="Times New Roman"/>
                <w:szCs w:val="22"/>
              </w:rPr>
              <w:t>segregaatiota</w:t>
            </w:r>
            <w:proofErr w:type="spellEnd"/>
            <w:r w:rsidRPr="00C73BA8">
              <w:rPr>
                <w:rFonts w:ascii="Times New Roman" w:hAnsi="Times New Roman"/>
                <w:szCs w:val="22"/>
              </w:rPr>
              <w:t xml:space="preserve"> sekä tehostetaan maankäytön, asumisen ja liikenteen suunnittelua ja toteutusta edistämällä alueen kuntaliitoksia ja kokoamalla sen tueksi metropolihallinto. </w:t>
            </w:r>
          </w:p>
          <w:p w:rsidR="00C73BA8" w:rsidRPr="00C73BA8" w:rsidRDefault="00C73BA8" w:rsidP="00C73BA8">
            <w:pPr>
              <w:rPr>
                <w:rFonts w:ascii="Times New Roman" w:hAnsi="Times New Roman"/>
                <w:szCs w:val="22"/>
              </w:rPr>
            </w:pPr>
          </w:p>
          <w:p w:rsidR="00C73BA8" w:rsidRPr="00C73BA8" w:rsidRDefault="00C73BA8" w:rsidP="00C73BA8">
            <w:pPr>
              <w:rPr>
                <w:rFonts w:ascii="Times New Roman" w:hAnsi="Times New Roman"/>
                <w:szCs w:val="22"/>
              </w:rPr>
            </w:pPr>
            <w:r w:rsidRPr="00C73BA8">
              <w:rPr>
                <w:rFonts w:ascii="Times New Roman" w:hAnsi="Times New Roman"/>
                <w:szCs w:val="22"/>
              </w:rPr>
              <w:t>Asumisen tukijärjestelmän vaikuttavuuden arvioinnin kautta pyritään saamaan tietoa siitä, minkälaisiin yhteisiin toimiin tukijärjestelmien kehittämisessä valtion taholta tulisi ryhtyä. Toimista sopiminen ja kustannusvaikutusten arviointi vaatii yhteistyötä ministeriöiden kesken (YM, STM, VM).</w:t>
            </w:r>
          </w:p>
          <w:p w:rsidR="00C73BA8" w:rsidRPr="00C73BA8" w:rsidRDefault="00C73BA8" w:rsidP="00C73BA8">
            <w:pPr>
              <w:rPr>
                <w:rFonts w:ascii="Times New Roman" w:hAnsi="Times New Roman"/>
                <w:szCs w:val="22"/>
              </w:rPr>
            </w:pPr>
          </w:p>
          <w:p w:rsidR="00C73BA8" w:rsidRPr="00C73BA8" w:rsidRDefault="00C73BA8" w:rsidP="00C73BA8">
            <w:pPr>
              <w:rPr>
                <w:rFonts w:ascii="Times New Roman" w:hAnsi="Times New Roman"/>
                <w:szCs w:val="22"/>
              </w:rPr>
            </w:pPr>
            <w:r w:rsidRPr="00C73BA8">
              <w:rPr>
                <w:rFonts w:ascii="Times New Roman" w:hAnsi="Times New Roman"/>
                <w:szCs w:val="22"/>
              </w:rPr>
              <w:t xml:space="preserve">Kyse on myös laajemmasta tarpeesta nk. </w:t>
            </w:r>
            <w:proofErr w:type="spellStart"/>
            <w:r w:rsidRPr="00C73BA8">
              <w:rPr>
                <w:rFonts w:ascii="Times New Roman" w:hAnsi="Times New Roman"/>
                <w:szCs w:val="22"/>
              </w:rPr>
              <w:t>evidence</w:t>
            </w:r>
            <w:proofErr w:type="spellEnd"/>
            <w:r w:rsidRPr="00C73BA8">
              <w:rPr>
                <w:rFonts w:ascii="Times New Roman" w:hAnsi="Times New Roman"/>
                <w:szCs w:val="22"/>
              </w:rPr>
              <w:t xml:space="preserve"> </w:t>
            </w:r>
            <w:proofErr w:type="spellStart"/>
            <w:r w:rsidRPr="00C73BA8">
              <w:rPr>
                <w:rFonts w:ascii="Times New Roman" w:hAnsi="Times New Roman"/>
                <w:szCs w:val="22"/>
              </w:rPr>
              <w:t>based</w:t>
            </w:r>
            <w:proofErr w:type="spellEnd"/>
            <w:r w:rsidRPr="00C73BA8">
              <w:rPr>
                <w:rFonts w:ascii="Times New Roman" w:hAnsi="Times New Roman"/>
                <w:szCs w:val="22"/>
              </w:rPr>
              <w:t xml:space="preserve"> </w:t>
            </w:r>
            <w:proofErr w:type="spellStart"/>
            <w:r w:rsidRPr="00C73BA8">
              <w:rPr>
                <w:rFonts w:ascii="Times New Roman" w:hAnsi="Times New Roman"/>
                <w:szCs w:val="22"/>
              </w:rPr>
              <w:t>public</w:t>
            </w:r>
            <w:proofErr w:type="spellEnd"/>
            <w:r w:rsidRPr="00C73BA8">
              <w:rPr>
                <w:rFonts w:ascii="Times New Roman" w:hAnsi="Times New Roman"/>
                <w:szCs w:val="22"/>
              </w:rPr>
              <w:t xml:space="preserve"> </w:t>
            </w:r>
            <w:proofErr w:type="spellStart"/>
            <w:r w:rsidRPr="00C73BA8">
              <w:rPr>
                <w:rFonts w:ascii="Times New Roman" w:hAnsi="Times New Roman"/>
                <w:szCs w:val="22"/>
              </w:rPr>
              <w:t>policy</w:t>
            </w:r>
            <w:proofErr w:type="spellEnd"/>
            <w:r w:rsidRPr="00C73BA8">
              <w:rPr>
                <w:rFonts w:ascii="Times New Roman" w:hAnsi="Times New Roman"/>
                <w:szCs w:val="22"/>
              </w:rPr>
              <w:t xml:space="preserve"> orientaatiosta. Tämänkaltaisessa hankekokonaisuudessa, kontekstista riippuen, testataan ja </w:t>
            </w:r>
            <w:proofErr w:type="spellStart"/>
            <w:r w:rsidRPr="00C73BA8">
              <w:rPr>
                <w:rFonts w:ascii="Times New Roman" w:hAnsi="Times New Roman"/>
                <w:szCs w:val="22"/>
              </w:rPr>
              <w:t>pilotoidaan</w:t>
            </w:r>
            <w:proofErr w:type="spellEnd"/>
            <w:r w:rsidRPr="00C73BA8">
              <w:rPr>
                <w:rFonts w:ascii="Times New Roman" w:hAnsi="Times New Roman"/>
                <w:szCs w:val="22"/>
              </w:rPr>
              <w:t xml:space="preserve"> näyttöön perustuvan tiedon järjestelmällistä hyödyntämistä sekä yksilön/asiakkaan arkipalveluiden tehostamiseksi että suunnittelun ja päätöksenteon ja sen pohjalta tapahtuvan resurssien jaon kohdentamiseksi nykyistä enemmän palvelutarpeita vähentävään ja ongelmia ennalta ehkäisevään suuntaan. </w:t>
            </w:r>
            <w:r w:rsidRPr="00C73BA8">
              <w:rPr>
                <w:rFonts w:ascii="Times New Roman" w:hAnsi="Times New Roman"/>
                <w:szCs w:val="22"/>
              </w:rPr>
              <w:lastRenderedPageBreak/>
              <w:t xml:space="preserve">Evidenssiin perustuva tiedon tuottaminen auttaa myös tunnistamaan, mitkä oletetut ratkaisut ovat toimivia ja mitkä eivät. Tässä suhteessa käyttökelpoista tietoa on valtavasti ja se on laadultaan kirjavaa (avoin data, tilastot, rekisterit, selvitykset, indikaattorit, tutkimukset jne.) ja siksi sen hyödyntäminen edellyttää monialaista yhteistyötä mm. tietosuojan, tiedon louhinnan, tutkimusmenetelmien, tiedon visualisoinnin aloilla. </w:t>
            </w:r>
          </w:p>
          <w:p w:rsidR="00C73BA8" w:rsidRPr="00C73BA8" w:rsidRDefault="00C73BA8" w:rsidP="00C73BA8">
            <w:pPr>
              <w:rPr>
                <w:rFonts w:ascii="Times New Roman" w:hAnsi="Times New Roman"/>
                <w:szCs w:val="22"/>
              </w:rPr>
            </w:pPr>
          </w:p>
          <w:p w:rsidR="00C73BA8" w:rsidRPr="00C73BA8" w:rsidRDefault="00C73BA8" w:rsidP="00C73BA8">
            <w:pPr>
              <w:rPr>
                <w:rFonts w:ascii="Times New Roman" w:hAnsi="Times New Roman"/>
                <w:szCs w:val="22"/>
              </w:rPr>
            </w:pPr>
            <w:r w:rsidRPr="00C73BA8">
              <w:rPr>
                <w:rFonts w:ascii="Times New Roman" w:hAnsi="Times New Roman"/>
                <w:szCs w:val="22"/>
              </w:rPr>
              <w:t xml:space="preserve">Metropolipolitiikka toimii alustana politiikkavälineiden yhteiskunnallisen vaikuttavuuden kehittämisessä uudenlaisten aluelähtöisten, </w:t>
            </w:r>
            <w:proofErr w:type="spellStart"/>
            <w:r w:rsidRPr="00C73BA8">
              <w:rPr>
                <w:rFonts w:ascii="Times New Roman" w:hAnsi="Times New Roman"/>
                <w:szCs w:val="22"/>
              </w:rPr>
              <w:t>poikkisektoraalisten</w:t>
            </w:r>
            <w:proofErr w:type="spellEnd"/>
            <w:r w:rsidRPr="00C73BA8">
              <w:rPr>
                <w:rFonts w:ascii="Times New Roman" w:hAnsi="Times New Roman"/>
                <w:szCs w:val="22"/>
              </w:rPr>
              <w:t xml:space="preserve"> ja kumppanuusperusteisten toimintatapojen kautta.</w:t>
            </w:r>
          </w:p>
          <w:p w:rsidR="00C73BA8" w:rsidRPr="00C73BA8" w:rsidRDefault="00C73BA8" w:rsidP="00C73BA8">
            <w:pPr>
              <w:rPr>
                <w:rFonts w:ascii="Times New Roman" w:hAnsi="Times New Roman"/>
                <w:szCs w:val="22"/>
              </w:rPr>
            </w:pPr>
          </w:p>
          <w:p w:rsidR="00C73BA8" w:rsidRPr="00C73BA8" w:rsidRDefault="00C73BA8" w:rsidP="00C73BA8">
            <w:pPr>
              <w:rPr>
                <w:rFonts w:ascii="Times New Roman" w:hAnsi="Times New Roman"/>
                <w:szCs w:val="22"/>
              </w:rPr>
            </w:pPr>
            <w:r w:rsidRPr="00C73BA8">
              <w:rPr>
                <w:rFonts w:ascii="Times New Roman" w:hAnsi="Times New Roman"/>
                <w:szCs w:val="22"/>
              </w:rPr>
              <w:t xml:space="preserve">Metropolialueella on merkitys maamme kansainväliselle kilpailukyvylle ja sillä on kansallinen merkitys suurten volyymien kautta. Alueen haasteellisuutta kuvaa mm. suurten volyymien ja monien toimijoiden aiheuttama kompleksisuus sekä jo luodut ja käytännössä toteutetut ja pääosin onnistuneiksi koetut toimintamallien pilotit. </w:t>
            </w:r>
          </w:p>
          <w:p w:rsidR="00311AC9" w:rsidRPr="0051431E" w:rsidRDefault="00C73BA8" w:rsidP="00C73BA8">
            <w:pPr>
              <w:rPr>
                <w:rFonts w:ascii="Times New Roman" w:hAnsi="Times New Roman"/>
                <w:szCs w:val="22"/>
              </w:rPr>
            </w:pPr>
            <w:r w:rsidRPr="00C73BA8">
              <w:rPr>
                <w:rFonts w:ascii="Times New Roman" w:hAnsi="Times New Roman"/>
                <w:szCs w:val="22"/>
              </w:rPr>
              <w:t>Kehittämisen tueksi tarvitaan nykyistä parempaa, fokusoidumpaa ja alueellisesti kattavampaa pohjatietoa alueesta ja sen ajankohtaisista ja ennakoitavista muutosilmiöistä sekä eri politiikkatoimien vaikuttavuudesta.</w:t>
            </w:r>
          </w:p>
        </w:tc>
        <w:tc>
          <w:tcPr>
            <w:tcW w:w="4111" w:type="dxa"/>
          </w:tcPr>
          <w:p w:rsidR="00D7660D" w:rsidRPr="00D7660D" w:rsidRDefault="00D7660D" w:rsidP="00D7660D">
            <w:pPr>
              <w:rPr>
                <w:rFonts w:ascii="Times New Roman" w:hAnsi="Times New Roman"/>
                <w:szCs w:val="22"/>
              </w:rPr>
            </w:pPr>
            <w:proofErr w:type="gramStart"/>
            <w:r w:rsidRPr="00D7660D">
              <w:rPr>
                <w:rFonts w:ascii="Times New Roman" w:hAnsi="Times New Roman"/>
                <w:szCs w:val="22"/>
              </w:rPr>
              <w:lastRenderedPageBreak/>
              <w:t>-</w:t>
            </w:r>
            <w:proofErr w:type="gramEnd"/>
            <w:r w:rsidRPr="00D7660D">
              <w:rPr>
                <w:rFonts w:ascii="Times New Roman" w:hAnsi="Times New Roman"/>
                <w:szCs w:val="22"/>
              </w:rPr>
              <w:t xml:space="preserve"> Mitkä ovat vaikuttavimmat ohjauskeinot ja näiden mahdolliset ristiriitaisuudet? </w:t>
            </w: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Mikä on valtion taloudellisten tukitoimien vaikuttavuus maankäytön ja asumisen yhteensovittamiseksi? </w:t>
            </w: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Mikä on korjausrakentamisen ja sen tukemisen yhteiskunnallinen vaikuttavuus? </w:t>
            </w: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Mikä on ollut mm. perusparannusten tukemisen kustannusvaikutus asumiskustannuksiin paikallisesti ja valtakunnallisesti? </w:t>
            </w: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Miten todennetaan ohjelmallisen kehittämisen vaikuttavuus mm. asuinalueiden eriytymiskehitykselle? </w:t>
            </w: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Miten yhteiskunnallista päätöksentekoa tulisi kehittää, jotta kestävä rakennettu ympäristö toteutuisi, esimerkiksi energian tuotanto ja rakennetun ympäristön investointien ohjaaminen (valtion, kuntien ja yksityisen sektorin roolit)? </w:t>
            </w: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Mikä on ollut valtion toimien merkitys </w:t>
            </w:r>
            <w:r w:rsidRPr="00D7660D">
              <w:rPr>
                <w:rFonts w:ascii="Times New Roman" w:hAnsi="Times New Roman"/>
                <w:szCs w:val="22"/>
              </w:rPr>
              <w:lastRenderedPageBreak/>
              <w:t xml:space="preserve">ohjelmien tavoitteiden saavuttamiseksi? </w:t>
            </w: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Mikä on ikääntyneiden asuinolojen parantamisen vaikuttavuus palvelurakenteen muutoksessa ja vanhuspalvelujen kustannusten hallinnassa?</w:t>
            </w: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Mitä ovat asuinolojen parantamista koskevat valtion ratkaisut ja keinot  ja niiden vaikuttavuus ja tehokkuus? </w:t>
            </w: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Miten asumisen kohtuuhintaisuus ja asukkaiden tarpeet toteutuvat? </w:t>
            </w: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Miten liikennehankkeiden toteutuminen vaikuttaa liikkumiseen ja yhdyskuntarakenteen eheytymiseen? </w:t>
            </w: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Miten muut MAL -sopimusten tavoitteet toteutuvat kaupunkiseuduilla? </w:t>
            </w: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Miten metropolihallinto ottaa vastuuta maankäytön, asumisen ja liikenteen kysymyksistä? </w:t>
            </w: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Kuinka tehokkaasti valtion asuntopoliittiset toimet ja tuet vaikuttavat asuntomarkkinoiden toimintaan? </w:t>
            </w: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Miten asumisen tukijärjestelmiä kehitetään valtion toimesta? </w:t>
            </w: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
          <w:p w:rsidR="00D7660D" w:rsidRPr="00D7660D"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Miten metropolipolitiikka voi nykyistäkin </w:t>
            </w:r>
            <w:r w:rsidRPr="00D7660D">
              <w:rPr>
                <w:rFonts w:ascii="Times New Roman" w:hAnsi="Times New Roman"/>
                <w:szCs w:val="22"/>
              </w:rPr>
              <w:lastRenderedPageBreak/>
              <w:t xml:space="preserve">tehokkaammin toimia alustana, jossa </w:t>
            </w:r>
            <w:proofErr w:type="spellStart"/>
            <w:r w:rsidRPr="00D7660D">
              <w:rPr>
                <w:rFonts w:ascii="Times New Roman" w:hAnsi="Times New Roman"/>
                <w:szCs w:val="22"/>
              </w:rPr>
              <w:t>pilotoituja</w:t>
            </w:r>
            <w:proofErr w:type="spellEnd"/>
            <w:r w:rsidRPr="00D7660D">
              <w:rPr>
                <w:rFonts w:ascii="Times New Roman" w:hAnsi="Times New Roman"/>
                <w:szCs w:val="22"/>
              </w:rPr>
              <w:t xml:space="preserve"> toimintamalleja voidaan edelleen soveltaa muillakin kaupunkiseuduilla ja toiminnallisilla alueilla?</w:t>
            </w:r>
          </w:p>
          <w:p w:rsidR="00311AC9" w:rsidRPr="0051431E" w:rsidRDefault="00D7660D" w:rsidP="00D7660D">
            <w:pPr>
              <w:rPr>
                <w:rFonts w:ascii="Times New Roman" w:hAnsi="Times New Roman"/>
                <w:szCs w:val="22"/>
              </w:rPr>
            </w:pPr>
            <w:proofErr w:type="gramStart"/>
            <w:r w:rsidRPr="00D7660D">
              <w:rPr>
                <w:rFonts w:ascii="Times New Roman" w:hAnsi="Times New Roman"/>
                <w:szCs w:val="22"/>
              </w:rPr>
              <w:t>-</w:t>
            </w:r>
            <w:proofErr w:type="gramEnd"/>
            <w:r w:rsidRPr="00D7660D">
              <w:rPr>
                <w:rFonts w:ascii="Times New Roman" w:hAnsi="Times New Roman"/>
                <w:szCs w:val="22"/>
              </w:rPr>
              <w:t xml:space="preserve"> Miten tuotetaan tehokkaasti uutta tietoa ajankohtaisista ja ennakoitavista muutosilmiöistä alueella ja miten parannetaan tiedon siirtymistä paremmin palvelemaan päätöksentekoa ja uusien vaikuttavampien toimintatapojen kehittämistä? </w:t>
            </w:r>
          </w:p>
        </w:tc>
        <w:tc>
          <w:tcPr>
            <w:tcW w:w="1559" w:type="dxa"/>
          </w:tcPr>
          <w:p w:rsidR="008A3B29" w:rsidRDefault="00CE5AF8" w:rsidP="00342B2A">
            <w:pPr>
              <w:rPr>
                <w:rFonts w:ascii="Times New Roman" w:hAnsi="Times New Roman"/>
                <w:szCs w:val="22"/>
              </w:rPr>
            </w:pPr>
            <w:r>
              <w:rPr>
                <w:rFonts w:ascii="Times New Roman" w:hAnsi="Times New Roman"/>
                <w:szCs w:val="22"/>
              </w:rPr>
              <w:lastRenderedPageBreak/>
              <w:t xml:space="preserve">n. 1 </w:t>
            </w:r>
            <w:proofErr w:type="spellStart"/>
            <w:r>
              <w:rPr>
                <w:rFonts w:ascii="Times New Roman" w:hAnsi="Times New Roman"/>
                <w:szCs w:val="22"/>
              </w:rPr>
              <w:t>milj</w:t>
            </w:r>
            <w:proofErr w:type="spellEnd"/>
            <w:r w:rsidR="00D80531">
              <w:rPr>
                <w:rFonts w:ascii="Times New Roman" w:hAnsi="Times New Roman"/>
                <w:szCs w:val="22"/>
              </w:rPr>
              <w:t xml:space="preserve"> </w:t>
            </w:r>
            <w:proofErr w:type="spellStart"/>
            <w:r w:rsidR="00D80531">
              <w:rPr>
                <w:rFonts w:ascii="Times New Roman" w:hAnsi="Times New Roman"/>
                <w:szCs w:val="22"/>
              </w:rPr>
              <w:t>eur</w:t>
            </w:r>
            <w:proofErr w:type="spellEnd"/>
          </w:p>
          <w:p w:rsidR="008A3B29" w:rsidRDefault="004C76E6" w:rsidP="00342B2A">
            <w:pPr>
              <w:rPr>
                <w:rFonts w:ascii="Times New Roman" w:hAnsi="Times New Roman"/>
                <w:szCs w:val="22"/>
              </w:rPr>
            </w:pPr>
            <w:r>
              <w:rPr>
                <w:rFonts w:ascii="Times New Roman" w:hAnsi="Times New Roman"/>
                <w:szCs w:val="22"/>
              </w:rPr>
              <w:t>3</w:t>
            </w:r>
            <w:r w:rsidR="008A3B29">
              <w:rPr>
                <w:rFonts w:ascii="Times New Roman" w:hAnsi="Times New Roman"/>
                <w:szCs w:val="22"/>
              </w:rPr>
              <w:t xml:space="preserve"> v</w:t>
            </w:r>
            <w:r w:rsidR="00CE5AF8">
              <w:rPr>
                <w:rFonts w:ascii="Times New Roman" w:hAnsi="Times New Roman"/>
                <w:szCs w:val="22"/>
              </w:rPr>
              <w:t>uodelle</w:t>
            </w:r>
          </w:p>
          <w:p w:rsidR="008A3B29" w:rsidRPr="0051431E" w:rsidRDefault="008A3B29" w:rsidP="00342B2A">
            <w:pPr>
              <w:rPr>
                <w:rFonts w:ascii="Times New Roman" w:hAnsi="Times New Roman"/>
                <w:szCs w:val="22"/>
              </w:rPr>
            </w:pPr>
          </w:p>
        </w:tc>
        <w:tc>
          <w:tcPr>
            <w:tcW w:w="1180" w:type="dxa"/>
          </w:tcPr>
          <w:p w:rsidR="00311AC9" w:rsidRPr="0051431E" w:rsidRDefault="00D80531" w:rsidP="00342B2A">
            <w:pPr>
              <w:rPr>
                <w:rFonts w:ascii="Times New Roman" w:hAnsi="Times New Roman"/>
                <w:szCs w:val="22"/>
              </w:rPr>
            </w:pPr>
            <w:r>
              <w:rPr>
                <w:rFonts w:ascii="Times New Roman" w:hAnsi="Times New Roman"/>
                <w:szCs w:val="22"/>
              </w:rPr>
              <w:t>YM, STM, TEM, LVM</w:t>
            </w:r>
            <w:r w:rsidR="00A20307">
              <w:rPr>
                <w:rFonts w:ascii="Times New Roman" w:hAnsi="Times New Roman"/>
                <w:szCs w:val="22"/>
              </w:rPr>
              <w:t>…</w:t>
            </w:r>
          </w:p>
        </w:tc>
      </w:tr>
      <w:tr w:rsidR="00651855" w:rsidRPr="0051431E" w:rsidTr="00FE4321">
        <w:tc>
          <w:tcPr>
            <w:tcW w:w="1809" w:type="dxa"/>
          </w:tcPr>
          <w:p w:rsidR="00651855" w:rsidRDefault="009309F4" w:rsidP="00BD7310">
            <w:pPr>
              <w:rPr>
                <w:rFonts w:ascii="Times New Roman" w:hAnsi="Times New Roman"/>
                <w:b/>
                <w:szCs w:val="22"/>
              </w:rPr>
            </w:pPr>
            <w:r>
              <w:rPr>
                <w:rFonts w:ascii="Times New Roman" w:hAnsi="Times New Roman"/>
                <w:b/>
                <w:szCs w:val="22"/>
              </w:rPr>
              <w:lastRenderedPageBreak/>
              <w:t>K</w:t>
            </w:r>
            <w:r w:rsidR="00BD7310" w:rsidRPr="00BD7310">
              <w:rPr>
                <w:rFonts w:ascii="Times New Roman" w:hAnsi="Times New Roman"/>
                <w:b/>
                <w:szCs w:val="22"/>
              </w:rPr>
              <w:t>ohti Itämeren ja pinta- sekä pohjavesien hyvää tilaa</w:t>
            </w:r>
          </w:p>
        </w:tc>
        <w:tc>
          <w:tcPr>
            <w:tcW w:w="6804" w:type="dxa"/>
          </w:tcPr>
          <w:p w:rsidR="00F57BE5" w:rsidRPr="00F57BE5" w:rsidRDefault="00F57BE5" w:rsidP="00F57BE5">
            <w:pPr>
              <w:rPr>
                <w:rFonts w:ascii="Times New Roman" w:hAnsi="Times New Roman"/>
                <w:szCs w:val="22"/>
              </w:rPr>
            </w:pPr>
            <w:r w:rsidRPr="00F57BE5">
              <w:rPr>
                <w:rFonts w:ascii="Times New Roman" w:hAnsi="Times New Roman"/>
                <w:szCs w:val="22"/>
              </w:rPr>
              <w:t>Laaja-alaisimmat vesien tilaa heikentävät ongelmat johtuvat Suomessakin vesien rehevöitymisestä. Ilmastonmuutos haastaa nykyisten hyvään tilaan tähtäävien toimenpiteiden riittävyyden Itämeren ja sisävesien suojelussa ja tilan ennallistamisessa. Haitalliset ja vaaralliset aineet, niiden esiintyminen ja riskit vesiympäristöissä ovat edelleen puutteellisesti tunnettuja, vaikka niihin kohdistuu lisääntyvää EU-lainsäädäntöä.</w:t>
            </w:r>
          </w:p>
          <w:p w:rsidR="00F57BE5" w:rsidRPr="00F57BE5" w:rsidRDefault="00F57BE5" w:rsidP="00F57BE5">
            <w:pPr>
              <w:rPr>
                <w:rFonts w:ascii="Times New Roman" w:hAnsi="Times New Roman"/>
                <w:szCs w:val="22"/>
              </w:rPr>
            </w:pPr>
          </w:p>
          <w:p w:rsidR="00F57BE5" w:rsidRPr="00F57BE5" w:rsidRDefault="00F57BE5" w:rsidP="00F57BE5">
            <w:pPr>
              <w:rPr>
                <w:rFonts w:ascii="Times New Roman" w:hAnsi="Times New Roman"/>
                <w:szCs w:val="22"/>
              </w:rPr>
            </w:pPr>
            <w:r w:rsidRPr="00F57BE5">
              <w:rPr>
                <w:rFonts w:ascii="Times New Roman" w:hAnsi="Times New Roman"/>
                <w:szCs w:val="22"/>
              </w:rPr>
              <w:t>Veden merkitys ja siihen liittyvät tutkimustarpeet ovat hyvin moniulotteisia ja sisältävät kestävän kehityksen sosiaalisen, taloudellisen, ympäristöllisen ja myös kulttuurillisen ulottuvuuden.</w:t>
            </w:r>
          </w:p>
          <w:p w:rsidR="00F57BE5" w:rsidRPr="00F57BE5" w:rsidRDefault="00F57BE5" w:rsidP="00F57BE5">
            <w:pPr>
              <w:rPr>
                <w:rFonts w:ascii="Times New Roman" w:hAnsi="Times New Roman"/>
                <w:szCs w:val="22"/>
              </w:rPr>
            </w:pPr>
          </w:p>
          <w:p w:rsidR="00F57BE5" w:rsidRPr="00F57BE5" w:rsidRDefault="00F57BE5" w:rsidP="00F57BE5">
            <w:pPr>
              <w:rPr>
                <w:rFonts w:ascii="Times New Roman" w:hAnsi="Times New Roman"/>
                <w:szCs w:val="22"/>
              </w:rPr>
            </w:pPr>
            <w:r w:rsidRPr="00F57BE5">
              <w:rPr>
                <w:rFonts w:ascii="Times New Roman" w:hAnsi="Times New Roman"/>
                <w:szCs w:val="22"/>
              </w:rPr>
              <w:t>Meri- ja vesiympäristöihin päätyvien haitallisten aineiden riskit ihmiselle sekä meri- ja vesieliöstöllemme ja ekosysteemeillemme ovat edelleen puutteellisesti tunnettuja ja niiden aiheuttamia riskejä pitäisi hallita paremmin. Tämä koskee esimerkiksi vesiympäristöön päätyviä lääkeaineita sekä eräitä muita EU-tasolla tarkasteluun nostettuihin aineisiin. Tarkempi riskianalysointi tekisi mahdolliseksi seurannan ja toimenpiteiden älykkään ja kustannustehokkaan kohdentaminen.</w:t>
            </w:r>
          </w:p>
          <w:p w:rsidR="00F57BE5" w:rsidRPr="00F57BE5" w:rsidRDefault="00F57BE5" w:rsidP="00F57BE5">
            <w:pPr>
              <w:rPr>
                <w:rFonts w:ascii="Times New Roman" w:hAnsi="Times New Roman"/>
                <w:szCs w:val="22"/>
              </w:rPr>
            </w:pPr>
          </w:p>
          <w:p w:rsidR="00F57BE5" w:rsidRPr="00F57BE5" w:rsidRDefault="00F57BE5" w:rsidP="00F57BE5">
            <w:pPr>
              <w:rPr>
                <w:rFonts w:ascii="Times New Roman" w:hAnsi="Times New Roman"/>
                <w:szCs w:val="22"/>
              </w:rPr>
            </w:pPr>
            <w:r w:rsidRPr="00F57BE5">
              <w:rPr>
                <w:rFonts w:ascii="Times New Roman" w:hAnsi="Times New Roman"/>
                <w:szCs w:val="22"/>
              </w:rPr>
              <w:t xml:space="preserve">Vesi on niukka resurssi, jonka liikakulutus ja saastuminen vaarantavat </w:t>
            </w:r>
            <w:r w:rsidRPr="00F57BE5">
              <w:rPr>
                <w:rFonts w:ascii="Times New Roman" w:hAnsi="Times New Roman"/>
                <w:szCs w:val="22"/>
              </w:rPr>
              <w:lastRenderedPageBreak/>
              <w:t>taloudellisen kasvun ja ihmisten hyvinvoinnin. Vesitehokkuutta on parannettava tuotanto- ja kulutustapoja muuttamalla. Kuormituksen hallitsemiseksi on kehitettävä uusia vihreän talouden mukaisia ratkaisuja, joilla parannetaan esimerkiksi ravinteiden pidättymistä ja kierrätystä.  Maatalouden hajakuormituksen hillitseminen ja yhdyskuntien ja haja-asutuksen kuormituksen vähentäminen ovat edelleen ratkaisevia sisävesien ja Itämeren tilan parantamiselle. Tutkimusta tulisi kohdentaa ratkaisuihin, joilla edistetään ravinteiden yhä suljetumpaa kiertoa ja resurssitehokkuutta. Niissä voidaan hyödyntää uusinta teknologiaa, tiedon louhintaa ja analyysiä sekä pohtia myös palveluratkaisuja ja optimaalisia hallintotoimenpiteitä, joilla näihin tavoitteisiin päästäisiin. Tuote- ja menetelmäkehityksen tulisi olla tutkimuksen tavoitteistossa.</w:t>
            </w:r>
          </w:p>
          <w:p w:rsidR="00F57BE5" w:rsidRPr="00F57BE5" w:rsidRDefault="00F57BE5" w:rsidP="00F57BE5">
            <w:pPr>
              <w:rPr>
                <w:rFonts w:ascii="Times New Roman" w:hAnsi="Times New Roman"/>
                <w:szCs w:val="22"/>
              </w:rPr>
            </w:pPr>
          </w:p>
          <w:p w:rsidR="00F57BE5" w:rsidRPr="00F57BE5" w:rsidRDefault="00F57BE5" w:rsidP="00F57BE5">
            <w:pPr>
              <w:rPr>
                <w:rFonts w:ascii="Times New Roman" w:hAnsi="Times New Roman"/>
                <w:szCs w:val="22"/>
              </w:rPr>
            </w:pPr>
            <w:r w:rsidRPr="00F57BE5">
              <w:rPr>
                <w:rFonts w:ascii="Times New Roman" w:hAnsi="Times New Roman"/>
                <w:szCs w:val="22"/>
              </w:rPr>
              <w:t xml:space="preserve">Mereen ja veteen liittyvistä sosio-ekonomisista tekijöistä tarvitaan lisää tietoa päätöksenteon tueksi. Meri- ja vesiluonnon ihmiselle tarjoamat ekosysteemipalveluhyödyt ovat puutteellisesti arvotettuja ja suojelutoimenpiteistä aiheutuvat kustannuksetkaan eivät ole riittävästi tiedossa. Tutkimustarpeita on erityisesti luonnon monimuotoisuuden ja uusien haasteiden kuten vieraslajien, meren roskaantumisen ja vedenalaisen melun saralla. Tutkimuksella pyritään </w:t>
            </w:r>
            <w:proofErr w:type="gramStart"/>
            <w:r w:rsidRPr="00F57BE5">
              <w:rPr>
                <w:rFonts w:ascii="Times New Roman" w:hAnsi="Times New Roman"/>
                <w:szCs w:val="22"/>
              </w:rPr>
              <w:t>luomaan  päätöksentekoa</w:t>
            </w:r>
            <w:proofErr w:type="gramEnd"/>
            <w:r w:rsidRPr="00F57BE5">
              <w:rPr>
                <w:rFonts w:ascii="Times New Roman" w:hAnsi="Times New Roman"/>
                <w:szCs w:val="22"/>
              </w:rPr>
              <w:t xml:space="preserve"> tukevia standardimenetelmiä sosio-ekonomisten tekijöiden analysointiin.</w:t>
            </w:r>
          </w:p>
          <w:p w:rsidR="00F57BE5" w:rsidRPr="00F57BE5" w:rsidRDefault="00F57BE5" w:rsidP="00F57BE5">
            <w:pPr>
              <w:rPr>
                <w:rFonts w:ascii="Times New Roman" w:hAnsi="Times New Roman"/>
                <w:szCs w:val="22"/>
              </w:rPr>
            </w:pPr>
          </w:p>
          <w:p w:rsidR="00F57BE5" w:rsidRPr="00F57BE5" w:rsidRDefault="00F57BE5" w:rsidP="00F57BE5">
            <w:pPr>
              <w:rPr>
                <w:rFonts w:ascii="Times New Roman" w:hAnsi="Times New Roman"/>
                <w:szCs w:val="22"/>
              </w:rPr>
            </w:pPr>
            <w:r w:rsidRPr="00F57BE5">
              <w:rPr>
                <w:rFonts w:ascii="Times New Roman" w:hAnsi="Times New Roman"/>
                <w:szCs w:val="22"/>
              </w:rPr>
              <w:t xml:space="preserve">Vesivarojen niuketessa niistä voi tulla maapallonlaajuisesti kiistellyin luonnonvara, joka takia vesiturvallisuuden merkitys kansainvälisessä yhteistyössä lisääntyy. Vedellä on myös keskeinen merkitys ihmisoikeutena. Viime aikoina on korostettu veden yhteyttä ruoka - ja energiaturvaan. Rajavesistöjä koskeva yhteistyö on myös keskeinen vesiturvallisuuden osa. </w:t>
            </w:r>
          </w:p>
          <w:p w:rsidR="00F57BE5" w:rsidRPr="00F57BE5" w:rsidRDefault="00F57BE5" w:rsidP="00F57BE5">
            <w:pPr>
              <w:rPr>
                <w:rFonts w:ascii="Times New Roman" w:hAnsi="Times New Roman"/>
                <w:szCs w:val="22"/>
              </w:rPr>
            </w:pPr>
          </w:p>
          <w:p w:rsidR="00F57BE5" w:rsidRPr="00F57BE5" w:rsidRDefault="00F57BE5" w:rsidP="00F57BE5">
            <w:pPr>
              <w:rPr>
                <w:rFonts w:ascii="Times New Roman" w:hAnsi="Times New Roman"/>
                <w:szCs w:val="22"/>
              </w:rPr>
            </w:pPr>
            <w:r w:rsidRPr="00F57BE5">
              <w:rPr>
                <w:rFonts w:ascii="Times New Roman" w:hAnsi="Times New Roman"/>
                <w:szCs w:val="22"/>
              </w:rPr>
              <w:t xml:space="preserve">Ekosysteemi </w:t>
            </w:r>
            <w:proofErr w:type="gramStart"/>
            <w:r w:rsidRPr="00F57BE5">
              <w:rPr>
                <w:rFonts w:ascii="Times New Roman" w:hAnsi="Times New Roman"/>
                <w:szCs w:val="22"/>
              </w:rPr>
              <w:t>–lähestymistavan</w:t>
            </w:r>
            <w:proofErr w:type="gramEnd"/>
            <w:r w:rsidRPr="00F57BE5">
              <w:rPr>
                <w:rFonts w:ascii="Times New Roman" w:hAnsi="Times New Roman"/>
                <w:szCs w:val="22"/>
              </w:rPr>
              <w:t xml:space="preserve"> korostaminen sekä veden laadun parantaminen ja jätevesikuormituksen alentaminen sekä näitä tukevien ohjauskeinojen kehittäminen on tärkeää. Vesivaroihin ja vesien tilaan ja suojeluun kohdistuvat muutokset tulevat usein vesisektorin ulkopuolelta muista politiikoista, minkä vuoksi vesivarojen kokonaisvaltainen hallinta ja hyvä hallinto ja yhteistyö ovat tärkeitä. Ymmärtämys ekosysteemin toiminnasta ja siihen vaikuttavista tekijöistä tulee olla perustana, kun tehdään ympäristöön vaikuttavia päätöksiä. Yhteistyöhankkeilla tulisi kehittää kestävien ekosysteemien käytön malleja ja turvallisia vesihuoltojärjestelmiä sekä edistää Suomen vesialan kilpailukykyä. </w:t>
            </w:r>
          </w:p>
          <w:p w:rsidR="00F57BE5" w:rsidRPr="00F57BE5" w:rsidRDefault="00F57BE5" w:rsidP="00F57BE5">
            <w:pPr>
              <w:rPr>
                <w:rFonts w:ascii="Times New Roman" w:hAnsi="Times New Roman"/>
                <w:szCs w:val="22"/>
              </w:rPr>
            </w:pPr>
          </w:p>
          <w:p w:rsidR="00B410DD" w:rsidRPr="00BD7310" w:rsidRDefault="00F57BE5" w:rsidP="00F57BE5">
            <w:pPr>
              <w:rPr>
                <w:rFonts w:ascii="Times New Roman" w:hAnsi="Times New Roman"/>
                <w:szCs w:val="22"/>
              </w:rPr>
            </w:pPr>
            <w:r w:rsidRPr="00F57BE5">
              <w:rPr>
                <w:rFonts w:ascii="Times New Roman" w:hAnsi="Times New Roman"/>
                <w:szCs w:val="22"/>
              </w:rPr>
              <w:t xml:space="preserve">Tarvitaan myös tutkimusta, jolla voidaan tukea vesivarojen kestävää käyttöä ja suojelua. Yhtä lailla tarvitaan tietoa, miten luonnonvarojen kestämätöntä käyttöä tulisi muuttaa ja miten ihmistoiminnan aiheuttamia paineita voidaan vähentää mahdollisimman kustannustehokkaasti.  Tutkimuksella tulee myös parantaa kansalaisyhteiskunnan osallistumismahdollisuuksia ja mahdollisuuksia vaikuttaa päätöksentekoon. Tutkimuksella tule luoda edellytyksiä vesialan kansainväliselle yhteistyölle erityisesti vesiturvallisuuden parantamiseksi.  </w:t>
            </w:r>
          </w:p>
        </w:tc>
        <w:tc>
          <w:tcPr>
            <w:tcW w:w="4111" w:type="dxa"/>
          </w:tcPr>
          <w:p w:rsidR="00F57BE5" w:rsidRPr="00F57BE5" w:rsidRDefault="00D12A0B" w:rsidP="00F57BE5">
            <w:pPr>
              <w:rPr>
                <w:rFonts w:ascii="Times New Roman" w:hAnsi="Times New Roman"/>
                <w:szCs w:val="22"/>
              </w:rPr>
            </w:pPr>
            <w:proofErr w:type="gramStart"/>
            <w:r>
              <w:rPr>
                <w:rFonts w:ascii="Times New Roman" w:hAnsi="Times New Roman"/>
                <w:szCs w:val="22"/>
              </w:rPr>
              <w:lastRenderedPageBreak/>
              <w:t>-</w:t>
            </w:r>
            <w:proofErr w:type="gramEnd"/>
            <w:r w:rsidR="00F57BE5" w:rsidRPr="00F57BE5">
              <w:rPr>
                <w:rFonts w:ascii="Times New Roman" w:hAnsi="Times New Roman"/>
                <w:szCs w:val="22"/>
              </w:rPr>
              <w:t>Mitä olisivat uudet kaupallistakin potentiaalia omaavat ja muihinkin maihin skaalattavissa olevat ratkaisut, joilla voitaisiin edetä kohti ravinteiden suljetumpaa kiertoa, resurssitehokkuutta sekä luonnon prosessien parempaa hyödyntämistä  tavoitteena saavuttaa ja ylläpitää Itämeren sekä pinta- ja pohjavesien hyvä tila?</w:t>
            </w:r>
          </w:p>
          <w:p w:rsidR="00F57BE5" w:rsidRPr="00F57BE5" w:rsidRDefault="00F57BE5" w:rsidP="00F57BE5">
            <w:pPr>
              <w:rPr>
                <w:rFonts w:ascii="Times New Roman" w:hAnsi="Times New Roman"/>
                <w:szCs w:val="22"/>
              </w:rPr>
            </w:pPr>
          </w:p>
          <w:p w:rsidR="00CE5F13" w:rsidRDefault="00F57BE5" w:rsidP="00F57BE5">
            <w:pPr>
              <w:rPr>
                <w:rFonts w:ascii="Times New Roman" w:hAnsi="Times New Roman"/>
                <w:szCs w:val="22"/>
              </w:rPr>
            </w:pPr>
            <w:proofErr w:type="gramStart"/>
            <w:r w:rsidRPr="00F57BE5">
              <w:rPr>
                <w:rFonts w:ascii="Times New Roman" w:hAnsi="Times New Roman"/>
                <w:szCs w:val="22"/>
              </w:rPr>
              <w:t>-</w:t>
            </w:r>
            <w:proofErr w:type="gramEnd"/>
            <w:r w:rsidR="00CE5F13">
              <w:t xml:space="preserve"> </w:t>
            </w:r>
            <w:r w:rsidR="00CE5F13" w:rsidRPr="00CE5F13">
              <w:rPr>
                <w:rFonts w:ascii="Times New Roman" w:hAnsi="Times New Roman"/>
                <w:szCs w:val="22"/>
              </w:rPr>
              <w:t>Miten haitallisten aineiden riskejä voidaan vesiympäristössä vähentää?</w:t>
            </w:r>
          </w:p>
          <w:p w:rsidR="00CE5F13" w:rsidRDefault="00CE5F13" w:rsidP="00F57BE5">
            <w:pPr>
              <w:rPr>
                <w:rFonts w:ascii="Times New Roman" w:hAnsi="Times New Roman"/>
                <w:szCs w:val="22"/>
              </w:rPr>
            </w:pPr>
          </w:p>
          <w:p w:rsidR="00F57BE5" w:rsidRPr="00F57BE5" w:rsidRDefault="00F57BE5" w:rsidP="00F57BE5">
            <w:pPr>
              <w:rPr>
                <w:rFonts w:ascii="Times New Roman" w:hAnsi="Times New Roman"/>
                <w:szCs w:val="22"/>
              </w:rPr>
            </w:pPr>
            <w:proofErr w:type="gramStart"/>
            <w:r w:rsidRPr="00F57BE5">
              <w:rPr>
                <w:rFonts w:ascii="Times New Roman" w:hAnsi="Times New Roman"/>
                <w:szCs w:val="22"/>
              </w:rPr>
              <w:t>-</w:t>
            </w:r>
            <w:proofErr w:type="gramEnd"/>
            <w:r w:rsidRPr="00F57BE5">
              <w:rPr>
                <w:rFonts w:ascii="Times New Roman" w:hAnsi="Times New Roman"/>
                <w:szCs w:val="22"/>
              </w:rPr>
              <w:t xml:space="preserve"> Mitkä ovat kustannustehokkaita toimia ja toimenpideyhdistelmiä vesien hyvän tilan saavuttamiseksi?</w:t>
            </w:r>
          </w:p>
          <w:p w:rsidR="00F57BE5" w:rsidRPr="00F57BE5" w:rsidRDefault="00F57BE5" w:rsidP="00F57BE5">
            <w:pPr>
              <w:rPr>
                <w:rFonts w:ascii="Times New Roman" w:hAnsi="Times New Roman"/>
                <w:szCs w:val="22"/>
              </w:rPr>
            </w:pPr>
          </w:p>
          <w:p w:rsidR="00F57BE5" w:rsidRDefault="00F57BE5" w:rsidP="00F57BE5">
            <w:pPr>
              <w:rPr>
                <w:rFonts w:ascii="Times New Roman" w:hAnsi="Times New Roman"/>
                <w:szCs w:val="22"/>
              </w:rPr>
            </w:pPr>
            <w:proofErr w:type="spellStart"/>
            <w:proofErr w:type="gramStart"/>
            <w:r w:rsidRPr="00F57BE5">
              <w:rPr>
                <w:rFonts w:ascii="Times New Roman" w:hAnsi="Times New Roman"/>
                <w:szCs w:val="22"/>
              </w:rPr>
              <w:t>-</w:t>
            </w:r>
            <w:proofErr w:type="gramEnd"/>
            <w:r w:rsidRPr="00F57BE5">
              <w:rPr>
                <w:rFonts w:ascii="Times New Roman" w:hAnsi="Times New Roman"/>
                <w:szCs w:val="22"/>
              </w:rPr>
              <w:t>Millaista</w:t>
            </w:r>
            <w:proofErr w:type="spellEnd"/>
            <w:r w:rsidRPr="00F57BE5">
              <w:rPr>
                <w:rFonts w:ascii="Times New Roman" w:hAnsi="Times New Roman"/>
                <w:szCs w:val="22"/>
              </w:rPr>
              <w:t xml:space="preserve"> on valuma- ja meri-aluesuunnittelu, jolla yhteen sovitetaan vesien käytön ja hyvän tilan sekä kestävän </w:t>
            </w:r>
            <w:r w:rsidRPr="00F57BE5">
              <w:rPr>
                <w:rFonts w:ascii="Times New Roman" w:hAnsi="Times New Roman"/>
                <w:szCs w:val="22"/>
              </w:rPr>
              <w:lastRenderedPageBreak/>
              <w:t>käytön tarpeet?</w:t>
            </w:r>
          </w:p>
          <w:p w:rsidR="00CE67FD" w:rsidRDefault="00CE67FD" w:rsidP="00F57BE5">
            <w:pPr>
              <w:rPr>
                <w:rFonts w:ascii="Times New Roman" w:hAnsi="Times New Roman"/>
                <w:szCs w:val="22"/>
              </w:rPr>
            </w:pPr>
          </w:p>
          <w:p w:rsidR="00CE67FD" w:rsidRPr="00F57BE5" w:rsidRDefault="00CE67FD" w:rsidP="00F57BE5">
            <w:pPr>
              <w:rPr>
                <w:rFonts w:ascii="Times New Roman" w:hAnsi="Times New Roman"/>
                <w:szCs w:val="22"/>
              </w:rPr>
            </w:pPr>
            <w:proofErr w:type="spellStart"/>
            <w:proofErr w:type="gramStart"/>
            <w:r>
              <w:rPr>
                <w:rFonts w:ascii="Times New Roman" w:hAnsi="Times New Roman"/>
                <w:szCs w:val="22"/>
              </w:rPr>
              <w:t>-</w:t>
            </w:r>
            <w:proofErr w:type="gramEnd"/>
            <w:r w:rsidRPr="00CE67FD">
              <w:rPr>
                <w:rFonts w:ascii="Times New Roman" w:hAnsi="Times New Roman"/>
                <w:szCs w:val="22"/>
              </w:rPr>
              <w:t>Mallinnus-</w:t>
            </w:r>
            <w:proofErr w:type="spellEnd"/>
            <w:r w:rsidRPr="00CE67FD">
              <w:rPr>
                <w:rFonts w:ascii="Times New Roman" w:hAnsi="Times New Roman"/>
                <w:szCs w:val="22"/>
              </w:rPr>
              <w:t xml:space="preserve"> ja muiden arviointityökalujen kehittäminen, päätöksenteon tarpeisiin yhdistämällä ekosysteemi-, valuma-alue-, ja sosio-ekonomista tietoa.</w:t>
            </w:r>
          </w:p>
          <w:p w:rsidR="00F57BE5" w:rsidRPr="00F57BE5" w:rsidRDefault="00F57BE5" w:rsidP="00F57BE5">
            <w:pPr>
              <w:rPr>
                <w:rFonts w:ascii="Times New Roman" w:hAnsi="Times New Roman"/>
                <w:szCs w:val="22"/>
              </w:rPr>
            </w:pPr>
          </w:p>
          <w:p w:rsidR="00F57BE5" w:rsidRPr="00F57BE5" w:rsidRDefault="00F57BE5" w:rsidP="00F57BE5">
            <w:pPr>
              <w:rPr>
                <w:rFonts w:ascii="Times New Roman" w:hAnsi="Times New Roman"/>
                <w:szCs w:val="22"/>
              </w:rPr>
            </w:pPr>
            <w:r w:rsidRPr="00F57BE5">
              <w:rPr>
                <w:rFonts w:ascii="Times New Roman" w:hAnsi="Times New Roman"/>
                <w:szCs w:val="22"/>
              </w:rPr>
              <w:t xml:space="preserve">- Vesitehokkuutta parantavien ja kestävään biotalouteen perustuvien ratkaisujen kehittäminen </w:t>
            </w:r>
          </w:p>
          <w:p w:rsidR="00F57BE5" w:rsidRPr="00F57BE5" w:rsidRDefault="00F57BE5" w:rsidP="00F57BE5">
            <w:pPr>
              <w:rPr>
                <w:rFonts w:ascii="Times New Roman" w:hAnsi="Times New Roman"/>
                <w:szCs w:val="22"/>
              </w:rPr>
            </w:pPr>
          </w:p>
          <w:p w:rsidR="00CE5F13" w:rsidRDefault="00F57BE5" w:rsidP="00F57BE5">
            <w:pPr>
              <w:rPr>
                <w:rFonts w:ascii="Times New Roman" w:hAnsi="Times New Roman"/>
                <w:szCs w:val="22"/>
              </w:rPr>
            </w:pPr>
            <w:proofErr w:type="gramStart"/>
            <w:r w:rsidRPr="00F57BE5">
              <w:rPr>
                <w:rFonts w:ascii="Times New Roman" w:hAnsi="Times New Roman"/>
                <w:szCs w:val="22"/>
              </w:rPr>
              <w:t>-</w:t>
            </w:r>
            <w:proofErr w:type="gramEnd"/>
            <w:r w:rsidRPr="00F57BE5">
              <w:rPr>
                <w:rFonts w:ascii="Times New Roman" w:hAnsi="Times New Roman"/>
                <w:szCs w:val="22"/>
              </w:rPr>
              <w:t xml:space="preserve"> </w:t>
            </w:r>
            <w:r w:rsidR="00CE5F13" w:rsidRPr="00CE5F13">
              <w:rPr>
                <w:rFonts w:ascii="Times New Roman" w:hAnsi="Times New Roman"/>
                <w:szCs w:val="22"/>
              </w:rPr>
              <w:t>Millaisia ratkaisuja ilmastonmuutokseen sopeutuminen edellyttää vesien ja Itämeren suojelussa?</w:t>
            </w:r>
          </w:p>
          <w:p w:rsidR="00F57BE5" w:rsidRPr="00F57BE5" w:rsidRDefault="00F57BE5" w:rsidP="00F57BE5">
            <w:pPr>
              <w:rPr>
                <w:rFonts w:ascii="Times New Roman" w:hAnsi="Times New Roman"/>
                <w:szCs w:val="22"/>
              </w:rPr>
            </w:pPr>
          </w:p>
          <w:p w:rsidR="00F57BE5" w:rsidRPr="00F57BE5" w:rsidRDefault="00F57BE5" w:rsidP="00F57BE5">
            <w:pPr>
              <w:rPr>
                <w:rFonts w:ascii="Times New Roman" w:hAnsi="Times New Roman"/>
                <w:szCs w:val="22"/>
              </w:rPr>
            </w:pPr>
            <w:proofErr w:type="spellStart"/>
            <w:proofErr w:type="gramStart"/>
            <w:r w:rsidRPr="00F57BE5">
              <w:rPr>
                <w:rFonts w:ascii="Times New Roman" w:hAnsi="Times New Roman"/>
                <w:szCs w:val="22"/>
              </w:rPr>
              <w:t>-</w:t>
            </w:r>
            <w:proofErr w:type="gramEnd"/>
            <w:r w:rsidRPr="00F57BE5">
              <w:rPr>
                <w:rFonts w:ascii="Times New Roman" w:hAnsi="Times New Roman"/>
                <w:szCs w:val="22"/>
              </w:rPr>
              <w:t>Minkälaisilla</w:t>
            </w:r>
            <w:proofErr w:type="spellEnd"/>
            <w:r w:rsidRPr="00F57BE5">
              <w:rPr>
                <w:rFonts w:ascii="Times New Roman" w:hAnsi="Times New Roman"/>
                <w:szCs w:val="22"/>
              </w:rPr>
              <w:t xml:space="preserve"> ohjauskeinoilla voidaan vaikuttaa kuormituksen alenemiseen, vesitehokkuuteen, vettä ja luonnonvaroja säästäviin tuotanto- ja kulutustapoihin?</w:t>
            </w:r>
          </w:p>
          <w:p w:rsidR="00F57BE5" w:rsidRPr="00F57BE5" w:rsidRDefault="00F57BE5" w:rsidP="00F57BE5">
            <w:pPr>
              <w:rPr>
                <w:rFonts w:ascii="Times New Roman" w:hAnsi="Times New Roman"/>
                <w:szCs w:val="22"/>
              </w:rPr>
            </w:pPr>
          </w:p>
          <w:p w:rsidR="00F57BE5" w:rsidRPr="00F57BE5" w:rsidRDefault="00F57BE5" w:rsidP="00F57BE5">
            <w:pPr>
              <w:rPr>
                <w:rFonts w:ascii="Times New Roman" w:hAnsi="Times New Roman"/>
                <w:szCs w:val="22"/>
              </w:rPr>
            </w:pPr>
            <w:proofErr w:type="spellStart"/>
            <w:proofErr w:type="gramStart"/>
            <w:r w:rsidRPr="00F57BE5">
              <w:rPr>
                <w:rFonts w:ascii="Times New Roman" w:hAnsi="Times New Roman"/>
                <w:szCs w:val="22"/>
              </w:rPr>
              <w:t>-</w:t>
            </w:r>
            <w:proofErr w:type="gramEnd"/>
            <w:r w:rsidRPr="00F57BE5">
              <w:rPr>
                <w:rFonts w:ascii="Times New Roman" w:hAnsi="Times New Roman"/>
                <w:szCs w:val="22"/>
              </w:rPr>
              <w:t>Miten</w:t>
            </w:r>
            <w:proofErr w:type="spellEnd"/>
            <w:r w:rsidRPr="00F57BE5">
              <w:rPr>
                <w:rFonts w:ascii="Times New Roman" w:hAnsi="Times New Roman"/>
                <w:szCs w:val="22"/>
              </w:rPr>
              <w:t xml:space="preserve"> voimme tunnistaa pohjavesiin  kohdistuvia  riskejä ja hallita niitä paremmin?</w:t>
            </w:r>
          </w:p>
          <w:p w:rsidR="00F57BE5" w:rsidRPr="00F57BE5" w:rsidRDefault="00F57BE5" w:rsidP="00F57BE5">
            <w:pPr>
              <w:rPr>
                <w:rFonts w:ascii="Times New Roman" w:hAnsi="Times New Roman"/>
                <w:szCs w:val="22"/>
              </w:rPr>
            </w:pPr>
          </w:p>
          <w:p w:rsidR="00F57BE5" w:rsidRPr="00CE5F13" w:rsidRDefault="00CE5F13" w:rsidP="00CE5F13">
            <w:pPr>
              <w:rPr>
                <w:rFonts w:ascii="Times New Roman" w:hAnsi="Times New Roman"/>
                <w:szCs w:val="22"/>
              </w:rPr>
            </w:pPr>
            <w:proofErr w:type="spellStart"/>
            <w:proofErr w:type="gramStart"/>
            <w:r>
              <w:rPr>
                <w:rFonts w:ascii="Times New Roman" w:hAnsi="Times New Roman"/>
                <w:szCs w:val="22"/>
              </w:rPr>
              <w:t>-</w:t>
            </w:r>
            <w:proofErr w:type="gramEnd"/>
            <w:r w:rsidR="00F57BE5" w:rsidRPr="00CE5F13">
              <w:rPr>
                <w:rFonts w:ascii="Times New Roman" w:hAnsi="Times New Roman"/>
                <w:szCs w:val="22"/>
              </w:rPr>
              <w:t>Kuinka</w:t>
            </w:r>
            <w:proofErr w:type="spellEnd"/>
            <w:r w:rsidR="00F57BE5" w:rsidRPr="00CE5F13">
              <w:rPr>
                <w:rFonts w:ascii="Times New Roman" w:hAnsi="Times New Roman"/>
                <w:szCs w:val="22"/>
              </w:rPr>
              <w:t xml:space="preserve"> voimme sovittaa yhteen vesiluonnon suojelua ja vesiensuojelua?</w:t>
            </w:r>
          </w:p>
          <w:p w:rsidR="00F57BE5" w:rsidRPr="00F57BE5" w:rsidRDefault="00F57BE5" w:rsidP="00F57BE5">
            <w:pPr>
              <w:rPr>
                <w:rFonts w:ascii="Times New Roman" w:hAnsi="Times New Roman"/>
                <w:szCs w:val="22"/>
              </w:rPr>
            </w:pPr>
            <w:r w:rsidRPr="00F57BE5">
              <w:rPr>
                <w:rFonts w:ascii="Times New Roman" w:hAnsi="Times New Roman"/>
                <w:szCs w:val="22"/>
              </w:rPr>
              <w:t xml:space="preserve"> </w:t>
            </w:r>
          </w:p>
          <w:p w:rsidR="00651855" w:rsidRDefault="00F57BE5" w:rsidP="00F57BE5">
            <w:pPr>
              <w:rPr>
                <w:rFonts w:ascii="Times New Roman" w:hAnsi="Times New Roman"/>
                <w:szCs w:val="22"/>
              </w:rPr>
            </w:pPr>
            <w:proofErr w:type="gramStart"/>
            <w:r w:rsidRPr="00F57BE5">
              <w:rPr>
                <w:rFonts w:ascii="Times New Roman" w:hAnsi="Times New Roman"/>
                <w:szCs w:val="22"/>
              </w:rPr>
              <w:t>-</w:t>
            </w:r>
            <w:proofErr w:type="gramEnd"/>
            <w:r w:rsidRPr="00F57BE5">
              <w:rPr>
                <w:rFonts w:ascii="Times New Roman" w:hAnsi="Times New Roman"/>
                <w:szCs w:val="22"/>
              </w:rPr>
              <w:t xml:space="preserve"> Miten Suomi voi edistää vesiturvallisuutta kansainvälisessä yhteistyössä?</w:t>
            </w:r>
          </w:p>
        </w:tc>
        <w:tc>
          <w:tcPr>
            <w:tcW w:w="1559" w:type="dxa"/>
          </w:tcPr>
          <w:p w:rsidR="0033583E" w:rsidRPr="0033583E" w:rsidRDefault="0033583E" w:rsidP="0033583E">
            <w:pPr>
              <w:rPr>
                <w:rFonts w:ascii="Times New Roman" w:hAnsi="Times New Roman"/>
                <w:szCs w:val="22"/>
              </w:rPr>
            </w:pPr>
            <w:r w:rsidRPr="0033583E">
              <w:rPr>
                <w:rFonts w:ascii="Times New Roman" w:hAnsi="Times New Roman"/>
                <w:szCs w:val="22"/>
              </w:rPr>
              <w:lastRenderedPageBreak/>
              <w:t xml:space="preserve">n. 1 </w:t>
            </w:r>
            <w:proofErr w:type="spellStart"/>
            <w:r w:rsidRPr="0033583E">
              <w:rPr>
                <w:rFonts w:ascii="Times New Roman" w:hAnsi="Times New Roman"/>
                <w:szCs w:val="22"/>
              </w:rPr>
              <w:t>milj</w:t>
            </w:r>
            <w:proofErr w:type="spellEnd"/>
            <w:r w:rsidRPr="0033583E">
              <w:rPr>
                <w:rFonts w:ascii="Times New Roman" w:hAnsi="Times New Roman"/>
                <w:szCs w:val="22"/>
              </w:rPr>
              <w:t xml:space="preserve"> </w:t>
            </w:r>
            <w:proofErr w:type="spellStart"/>
            <w:r w:rsidRPr="0033583E">
              <w:rPr>
                <w:rFonts w:ascii="Times New Roman" w:hAnsi="Times New Roman"/>
                <w:szCs w:val="22"/>
              </w:rPr>
              <w:t>eur</w:t>
            </w:r>
            <w:proofErr w:type="spellEnd"/>
          </w:p>
          <w:p w:rsidR="00651855" w:rsidRDefault="0033583E" w:rsidP="0033583E">
            <w:pPr>
              <w:rPr>
                <w:rFonts w:ascii="Times New Roman" w:hAnsi="Times New Roman"/>
                <w:szCs w:val="22"/>
              </w:rPr>
            </w:pPr>
            <w:r w:rsidRPr="0033583E">
              <w:rPr>
                <w:rFonts w:ascii="Times New Roman" w:hAnsi="Times New Roman"/>
                <w:szCs w:val="22"/>
              </w:rPr>
              <w:t>3 vuodelle</w:t>
            </w:r>
          </w:p>
        </w:tc>
        <w:tc>
          <w:tcPr>
            <w:tcW w:w="1180" w:type="dxa"/>
          </w:tcPr>
          <w:p w:rsidR="00651855" w:rsidRDefault="00F57BE5" w:rsidP="00342B2A">
            <w:pPr>
              <w:rPr>
                <w:rFonts w:ascii="Times New Roman" w:hAnsi="Times New Roman"/>
                <w:szCs w:val="22"/>
              </w:rPr>
            </w:pPr>
            <w:r w:rsidRPr="00F57BE5">
              <w:rPr>
                <w:rFonts w:ascii="Times New Roman" w:hAnsi="Times New Roman"/>
                <w:szCs w:val="22"/>
              </w:rPr>
              <w:t>YM, MMM, STM, LVM</w:t>
            </w:r>
            <w:r w:rsidR="00CE5F13">
              <w:rPr>
                <w:rFonts w:ascii="Times New Roman" w:hAnsi="Times New Roman"/>
                <w:szCs w:val="22"/>
              </w:rPr>
              <w:t>…</w:t>
            </w:r>
          </w:p>
        </w:tc>
      </w:tr>
    </w:tbl>
    <w:p w:rsidR="00311AC9" w:rsidRPr="0051431E" w:rsidRDefault="00311AC9" w:rsidP="00311AC9">
      <w:pPr>
        <w:rPr>
          <w:rFonts w:ascii="Times New Roman" w:hAnsi="Times New Roman"/>
          <w:szCs w:val="22"/>
        </w:rPr>
      </w:pPr>
    </w:p>
    <w:p w:rsidR="008B696C" w:rsidRPr="009C7888" w:rsidRDefault="008B696C" w:rsidP="008B696C">
      <w:pPr>
        <w:rPr>
          <w:rFonts w:ascii="Times New Roman" w:hAnsi="Times New Roman"/>
        </w:rPr>
      </w:pPr>
      <w:r w:rsidRPr="009C7888">
        <w:rPr>
          <w:rFonts w:ascii="Times New Roman" w:hAnsi="Times New Roman"/>
        </w:rPr>
        <w:t xml:space="preserve">Lisäksi YM pitää tärkeänä </w:t>
      </w:r>
      <w:r w:rsidRPr="009C7888">
        <w:rPr>
          <w:rFonts w:ascii="Times New Roman" w:hAnsi="Times New Roman"/>
          <w:b/>
        </w:rPr>
        <w:t>Arktista teemaa</w:t>
      </w:r>
      <w:r w:rsidR="008B5CCD">
        <w:rPr>
          <w:rFonts w:ascii="Times New Roman" w:hAnsi="Times New Roman"/>
        </w:rPr>
        <w:t xml:space="preserve"> (UM ja LVM ehdotukset</w:t>
      </w:r>
      <w:bookmarkStart w:id="0" w:name="_GoBack"/>
      <w:bookmarkEnd w:id="0"/>
      <w:r w:rsidR="008B5CCD">
        <w:rPr>
          <w:rFonts w:ascii="Times New Roman" w:hAnsi="Times New Roman"/>
        </w:rPr>
        <w:t>)</w:t>
      </w:r>
      <w:r w:rsidRPr="009C7888">
        <w:rPr>
          <w:rFonts w:ascii="Times New Roman" w:hAnsi="Times New Roman"/>
        </w:rPr>
        <w:t xml:space="preserve"> -&gt; YM tukee ja esittä</w:t>
      </w:r>
      <w:r w:rsidR="009C7888">
        <w:rPr>
          <w:rFonts w:ascii="Times New Roman" w:hAnsi="Times New Roman"/>
        </w:rPr>
        <w:t>ä teeman alle seuraavia kohtia (</w:t>
      </w:r>
      <w:r w:rsidRPr="009C7888">
        <w:rPr>
          <w:rFonts w:ascii="Times New Roman" w:hAnsi="Times New Roman"/>
        </w:rPr>
        <w:t>Arktisen strategian mukaisesti):</w:t>
      </w:r>
    </w:p>
    <w:p w:rsidR="008B696C" w:rsidRPr="009C7888" w:rsidRDefault="008B696C" w:rsidP="008B696C">
      <w:pPr>
        <w:rPr>
          <w:rFonts w:ascii="Times New Roman" w:hAnsi="Times New Roman"/>
        </w:rPr>
      </w:pPr>
    </w:p>
    <w:p w:rsidR="00131614" w:rsidRPr="00131614" w:rsidRDefault="00131614" w:rsidP="00131614">
      <w:pPr>
        <w:rPr>
          <w:rFonts w:ascii="Times New Roman" w:hAnsi="Times New Roman"/>
        </w:rPr>
      </w:pPr>
      <w:proofErr w:type="gramStart"/>
      <w:r w:rsidRPr="00131614">
        <w:rPr>
          <w:rFonts w:ascii="Times New Roman" w:hAnsi="Times New Roman"/>
        </w:rPr>
        <w:t>-</w:t>
      </w:r>
      <w:proofErr w:type="gramEnd"/>
      <w:r w:rsidRPr="00131614">
        <w:rPr>
          <w:rFonts w:ascii="Times New Roman" w:hAnsi="Times New Roman"/>
        </w:rPr>
        <w:t xml:space="preserve"> Arvioidaan toimintaan alueella liittyvät riskit sekä toiminnasta mahdollisesti aiheutuvat oikeudelliset ja muut seuraukset ja vastuut, myös yritysten yhteiskuntavastuun näkökulmasta. Arvion pohjalta linjataan, mikä on hyväksyttävissä oleva riskitaso mukanaololle alueella. </w:t>
      </w:r>
    </w:p>
    <w:p w:rsidR="00131614" w:rsidRPr="00131614" w:rsidRDefault="00131614" w:rsidP="00131614">
      <w:pPr>
        <w:rPr>
          <w:rFonts w:ascii="Times New Roman" w:hAnsi="Times New Roman"/>
        </w:rPr>
      </w:pPr>
      <w:proofErr w:type="gramStart"/>
      <w:r w:rsidRPr="00131614">
        <w:rPr>
          <w:rFonts w:ascii="Times New Roman" w:hAnsi="Times New Roman"/>
        </w:rPr>
        <w:t>-</w:t>
      </w:r>
      <w:proofErr w:type="gramEnd"/>
      <w:r w:rsidRPr="00131614">
        <w:rPr>
          <w:rFonts w:ascii="Times New Roman" w:hAnsi="Times New Roman"/>
        </w:rPr>
        <w:t xml:space="preserve"> Kansainvälisen lainsäädännön ja ohjeistuksen soveltuvuuden arviointi ja toimeenpanon tehostaminen arktisilla alueilla.</w:t>
      </w:r>
    </w:p>
    <w:p w:rsidR="00131614" w:rsidRPr="00131614" w:rsidRDefault="00131614" w:rsidP="00131614">
      <w:pPr>
        <w:rPr>
          <w:rFonts w:ascii="Times New Roman" w:hAnsi="Times New Roman"/>
        </w:rPr>
      </w:pPr>
      <w:proofErr w:type="gramStart"/>
      <w:r w:rsidRPr="00131614">
        <w:rPr>
          <w:rFonts w:ascii="Times New Roman" w:hAnsi="Times New Roman"/>
        </w:rPr>
        <w:t>-</w:t>
      </w:r>
      <w:proofErr w:type="gramEnd"/>
      <w:r w:rsidRPr="00131614">
        <w:rPr>
          <w:rFonts w:ascii="Times New Roman" w:hAnsi="Times New Roman"/>
        </w:rPr>
        <w:t xml:space="preserve"> Suomea koskevan tiedon tuottaminen </w:t>
      </w:r>
      <w:proofErr w:type="spellStart"/>
      <w:r w:rsidRPr="00131614">
        <w:rPr>
          <w:rFonts w:ascii="Times New Roman" w:hAnsi="Times New Roman"/>
        </w:rPr>
        <w:t>Adaptation</w:t>
      </w:r>
      <w:proofErr w:type="spellEnd"/>
      <w:r w:rsidRPr="00131614">
        <w:rPr>
          <w:rFonts w:ascii="Times New Roman" w:hAnsi="Times New Roman"/>
        </w:rPr>
        <w:t xml:space="preserve"> </w:t>
      </w:r>
      <w:proofErr w:type="spellStart"/>
      <w:r w:rsidRPr="00131614">
        <w:rPr>
          <w:rFonts w:ascii="Times New Roman" w:hAnsi="Times New Roman"/>
        </w:rPr>
        <w:t>Actions</w:t>
      </w:r>
      <w:proofErr w:type="spellEnd"/>
      <w:r w:rsidRPr="00131614">
        <w:rPr>
          <w:rFonts w:ascii="Times New Roman" w:hAnsi="Times New Roman"/>
        </w:rPr>
        <w:t xml:space="preserve"> for a </w:t>
      </w:r>
      <w:proofErr w:type="spellStart"/>
      <w:r w:rsidRPr="00131614">
        <w:rPr>
          <w:rFonts w:ascii="Times New Roman" w:hAnsi="Times New Roman"/>
        </w:rPr>
        <w:t>Changing</w:t>
      </w:r>
      <w:proofErr w:type="spellEnd"/>
      <w:r w:rsidRPr="00131614">
        <w:rPr>
          <w:rFonts w:ascii="Times New Roman" w:hAnsi="Times New Roman"/>
        </w:rPr>
        <w:t xml:space="preserve"> </w:t>
      </w:r>
      <w:proofErr w:type="spellStart"/>
      <w:r w:rsidRPr="00131614">
        <w:rPr>
          <w:rFonts w:ascii="Times New Roman" w:hAnsi="Times New Roman"/>
        </w:rPr>
        <w:t>Arctic</w:t>
      </w:r>
      <w:proofErr w:type="spellEnd"/>
      <w:r w:rsidRPr="00131614">
        <w:rPr>
          <w:rFonts w:ascii="Times New Roman" w:hAnsi="Times New Roman"/>
        </w:rPr>
        <w:t xml:space="preserve"> (AACA) –projektiin (2013-2017). Kyseessä on integroitu arviointi, jossa tarkastellaan ilmastonmuutoksen lisäksi myös muita arktista aluetta muuttavia tekijöitä, kuten kaivostoimintaa, matkailua, energiaa, kalastusta, liikennettä sekä </w:t>
      </w:r>
      <w:proofErr w:type="spellStart"/>
      <w:r w:rsidRPr="00131614">
        <w:rPr>
          <w:rFonts w:ascii="Times New Roman" w:hAnsi="Times New Roman"/>
        </w:rPr>
        <w:t>merellisiä-</w:t>
      </w:r>
      <w:proofErr w:type="spellEnd"/>
      <w:r w:rsidRPr="00131614">
        <w:rPr>
          <w:rFonts w:ascii="Times New Roman" w:hAnsi="Times New Roman"/>
        </w:rPr>
        <w:t xml:space="preserve"> ja </w:t>
      </w:r>
      <w:proofErr w:type="spellStart"/>
      <w:r w:rsidRPr="00131614">
        <w:rPr>
          <w:rFonts w:ascii="Times New Roman" w:hAnsi="Times New Roman"/>
        </w:rPr>
        <w:t>maaekosysteemejä</w:t>
      </w:r>
      <w:proofErr w:type="spellEnd"/>
      <w:r w:rsidRPr="00131614">
        <w:rPr>
          <w:rFonts w:ascii="Times New Roman" w:hAnsi="Times New Roman"/>
        </w:rPr>
        <w:t xml:space="preserve">. </w:t>
      </w:r>
    </w:p>
    <w:p w:rsidR="00131614" w:rsidRPr="00131614" w:rsidRDefault="00131614" w:rsidP="00131614">
      <w:pPr>
        <w:rPr>
          <w:rFonts w:ascii="Times New Roman" w:hAnsi="Times New Roman"/>
        </w:rPr>
      </w:pPr>
      <w:proofErr w:type="gramStart"/>
      <w:r w:rsidRPr="00131614">
        <w:rPr>
          <w:rFonts w:ascii="Times New Roman" w:hAnsi="Times New Roman"/>
        </w:rPr>
        <w:t>-</w:t>
      </w:r>
      <w:proofErr w:type="gramEnd"/>
      <w:r w:rsidRPr="00131614">
        <w:rPr>
          <w:rFonts w:ascii="Times New Roman" w:hAnsi="Times New Roman"/>
        </w:rPr>
        <w:t xml:space="preserve"> Haitallisten aineiden seuranta ja vaikutusten arviointi (ml. terveysvaikutukset) arktisilla alueilla myös ”uusien” aineiden (palonesto BFR, pintakäsittely PFAS) osalta.</w:t>
      </w:r>
    </w:p>
    <w:p w:rsidR="00131614" w:rsidRPr="00131614" w:rsidRDefault="00131614" w:rsidP="00131614">
      <w:pPr>
        <w:rPr>
          <w:rFonts w:ascii="Times New Roman" w:hAnsi="Times New Roman"/>
        </w:rPr>
      </w:pPr>
      <w:proofErr w:type="gramStart"/>
      <w:r w:rsidRPr="00131614">
        <w:rPr>
          <w:rFonts w:ascii="Times New Roman" w:hAnsi="Times New Roman"/>
        </w:rPr>
        <w:t>-</w:t>
      </w:r>
      <w:proofErr w:type="gramEnd"/>
      <w:r w:rsidRPr="00131614">
        <w:rPr>
          <w:rFonts w:ascii="Times New Roman" w:hAnsi="Times New Roman"/>
        </w:rPr>
        <w:t xml:space="preserve"> Ympäristön tilan seurannan ja seurantaverkoston tukeminen ajantasaisen ja luotettavan tiedon saamiseksi päätöksenteon perustaksi. </w:t>
      </w:r>
    </w:p>
    <w:p w:rsidR="00AC054C" w:rsidRDefault="00131614" w:rsidP="00131614">
      <w:pPr>
        <w:rPr>
          <w:rFonts w:ascii="Times New Roman" w:hAnsi="Times New Roman"/>
        </w:rPr>
      </w:pPr>
      <w:proofErr w:type="gramStart"/>
      <w:r w:rsidRPr="00131614">
        <w:rPr>
          <w:rFonts w:ascii="Times New Roman" w:hAnsi="Times New Roman"/>
        </w:rPr>
        <w:t>-</w:t>
      </w:r>
      <w:proofErr w:type="gramEnd"/>
      <w:r w:rsidRPr="00131614">
        <w:rPr>
          <w:rFonts w:ascii="Times New Roman" w:hAnsi="Times New Roman"/>
        </w:rPr>
        <w:t xml:space="preserve"> Arktisten ekosysteemipalveluiden arviointi ja mittaaminen sekä yhdennettyjen mallijärjestelmien kehittäminen. Arktisten alueiden </w:t>
      </w:r>
      <w:proofErr w:type="spellStart"/>
      <w:r w:rsidRPr="00131614">
        <w:rPr>
          <w:rFonts w:ascii="Times New Roman" w:hAnsi="Times New Roman"/>
        </w:rPr>
        <w:t>biodiversiteetin</w:t>
      </w:r>
      <w:proofErr w:type="spellEnd"/>
      <w:r w:rsidRPr="00131614">
        <w:rPr>
          <w:rFonts w:ascii="Times New Roman" w:hAnsi="Times New Roman"/>
        </w:rPr>
        <w:t xml:space="preserve"> seurantaan ja suojelualueverkoston kehittämiseen liittyvän tiedon tuottaminen.</w:t>
      </w:r>
      <w:r w:rsidRPr="00131614">
        <w:t xml:space="preserve"> </w:t>
      </w:r>
      <w:r w:rsidRPr="00131614">
        <w:rPr>
          <w:rFonts w:ascii="Times New Roman" w:hAnsi="Times New Roman"/>
        </w:rPr>
        <w:t>Mallijärjestelmien kehittäminen ekosysteemipalveluiden muutosten ta</w:t>
      </w:r>
      <w:r>
        <w:rPr>
          <w:rFonts w:ascii="Times New Roman" w:hAnsi="Times New Roman"/>
        </w:rPr>
        <w:t xml:space="preserve">rkastelua ja eri skenaarioiden </w:t>
      </w:r>
      <w:r w:rsidRPr="00131614">
        <w:rPr>
          <w:rFonts w:ascii="Times New Roman" w:hAnsi="Times New Roman"/>
        </w:rPr>
        <w:t>vaikutusten arviointia varten</w:t>
      </w:r>
    </w:p>
    <w:sectPr w:rsidR="00AC054C" w:rsidSect="00CC08C7">
      <w:pgSz w:w="16838" w:h="11906" w:orient="landscape" w:code="9"/>
      <w:pgMar w:top="1134" w:right="567" w:bottom="567"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C5B0E"/>
    <w:multiLevelType w:val="hybridMultilevel"/>
    <w:tmpl w:val="3F982956"/>
    <w:lvl w:ilvl="0" w:tplc="674AE552">
      <w:start w:val="3"/>
      <w:numFmt w:val="bullet"/>
      <w:lvlText w:val="-"/>
      <w:lvlJc w:val="left"/>
      <w:pPr>
        <w:ind w:left="720" w:hanging="360"/>
      </w:pPr>
      <w:rPr>
        <w:rFonts w:ascii="Times New Roman" w:eastAsia="Times New Roman" w:hAnsi="Times New Roman" w:cs="Times New Roman" w:hint="default"/>
        <w:color w:val="FF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D3E11B4"/>
    <w:multiLevelType w:val="hybridMultilevel"/>
    <w:tmpl w:val="66AEA6FC"/>
    <w:lvl w:ilvl="0" w:tplc="89645460">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ED02F70"/>
    <w:multiLevelType w:val="hybridMultilevel"/>
    <w:tmpl w:val="E68AFC60"/>
    <w:lvl w:ilvl="0" w:tplc="9D94CDD4">
      <w:start w:val="3"/>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742753FB"/>
    <w:multiLevelType w:val="hybridMultilevel"/>
    <w:tmpl w:val="8DB27C00"/>
    <w:lvl w:ilvl="0" w:tplc="596264DA">
      <w:start w:val="7"/>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7E380C35"/>
    <w:multiLevelType w:val="hybridMultilevel"/>
    <w:tmpl w:val="42DA06AC"/>
    <w:lvl w:ilvl="0" w:tplc="CFBAAADC">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1304"/>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C7"/>
    <w:rsid w:val="00004B14"/>
    <w:rsid w:val="0000514B"/>
    <w:rsid w:val="000160FF"/>
    <w:rsid w:val="000272A0"/>
    <w:rsid w:val="00053A0B"/>
    <w:rsid w:val="00061855"/>
    <w:rsid w:val="00070BEA"/>
    <w:rsid w:val="000779EA"/>
    <w:rsid w:val="00092CA0"/>
    <w:rsid w:val="000A1A06"/>
    <w:rsid w:val="000D3FB1"/>
    <w:rsid w:val="001016EE"/>
    <w:rsid w:val="0011102F"/>
    <w:rsid w:val="001265CA"/>
    <w:rsid w:val="00131614"/>
    <w:rsid w:val="001378F1"/>
    <w:rsid w:val="00156AD0"/>
    <w:rsid w:val="00166B32"/>
    <w:rsid w:val="001947DB"/>
    <w:rsid w:val="001A2B5D"/>
    <w:rsid w:val="001E68D9"/>
    <w:rsid w:val="00201F44"/>
    <w:rsid w:val="0020388C"/>
    <w:rsid w:val="00223E60"/>
    <w:rsid w:val="00226138"/>
    <w:rsid w:val="00235ACF"/>
    <w:rsid w:val="00250141"/>
    <w:rsid w:val="002919AC"/>
    <w:rsid w:val="002A2EDD"/>
    <w:rsid w:val="002A7CAB"/>
    <w:rsid w:val="002C2A55"/>
    <w:rsid w:val="002C66C2"/>
    <w:rsid w:val="002E6E20"/>
    <w:rsid w:val="00311AC9"/>
    <w:rsid w:val="0033583E"/>
    <w:rsid w:val="00337817"/>
    <w:rsid w:val="00342116"/>
    <w:rsid w:val="00351F56"/>
    <w:rsid w:val="00373788"/>
    <w:rsid w:val="003872D4"/>
    <w:rsid w:val="00392B22"/>
    <w:rsid w:val="003D3DB2"/>
    <w:rsid w:val="003E5926"/>
    <w:rsid w:val="003F49E4"/>
    <w:rsid w:val="0040288C"/>
    <w:rsid w:val="00420137"/>
    <w:rsid w:val="00424905"/>
    <w:rsid w:val="004346C6"/>
    <w:rsid w:val="00437194"/>
    <w:rsid w:val="00457D14"/>
    <w:rsid w:val="00483756"/>
    <w:rsid w:val="004A01DB"/>
    <w:rsid w:val="004A6930"/>
    <w:rsid w:val="004C45A6"/>
    <w:rsid w:val="004C76E6"/>
    <w:rsid w:val="004D275D"/>
    <w:rsid w:val="004E276A"/>
    <w:rsid w:val="004E53FF"/>
    <w:rsid w:val="004F2BF5"/>
    <w:rsid w:val="0051431E"/>
    <w:rsid w:val="00516FFE"/>
    <w:rsid w:val="005278ED"/>
    <w:rsid w:val="005342A4"/>
    <w:rsid w:val="00553C3F"/>
    <w:rsid w:val="00595F94"/>
    <w:rsid w:val="005D3765"/>
    <w:rsid w:val="00606E3E"/>
    <w:rsid w:val="0061436C"/>
    <w:rsid w:val="0063338B"/>
    <w:rsid w:val="00651855"/>
    <w:rsid w:val="006634D8"/>
    <w:rsid w:val="00663A30"/>
    <w:rsid w:val="00675754"/>
    <w:rsid w:val="00684D98"/>
    <w:rsid w:val="0069318E"/>
    <w:rsid w:val="00695B17"/>
    <w:rsid w:val="006A0306"/>
    <w:rsid w:val="006B68D4"/>
    <w:rsid w:val="006C638E"/>
    <w:rsid w:val="006E564D"/>
    <w:rsid w:val="00741F29"/>
    <w:rsid w:val="00761034"/>
    <w:rsid w:val="007B4D33"/>
    <w:rsid w:val="007B76B9"/>
    <w:rsid w:val="007C75A0"/>
    <w:rsid w:val="007E14FD"/>
    <w:rsid w:val="00804081"/>
    <w:rsid w:val="008068BE"/>
    <w:rsid w:val="00813713"/>
    <w:rsid w:val="00852DE2"/>
    <w:rsid w:val="00880DE9"/>
    <w:rsid w:val="00896E47"/>
    <w:rsid w:val="008A3B29"/>
    <w:rsid w:val="008B5CCD"/>
    <w:rsid w:val="008B696C"/>
    <w:rsid w:val="008C2449"/>
    <w:rsid w:val="008E1A96"/>
    <w:rsid w:val="008E51F5"/>
    <w:rsid w:val="008F4BF3"/>
    <w:rsid w:val="009278EE"/>
    <w:rsid w:val="009309F4"/>
    <w:rsid w:val="009626A3"/>
    <w:rsid w:val="009759E0"/>
    <w:rsid w:val="00977E61"/>
    <w:rsid w:val="00995E58"/>
    <w:rsid w:val="009C7888"/>
    <w:rsid w:val="009D3C95"/>
    <w:rsid w:val="009E21A4"/>
    <w:rsid w:val="009E506D"/>
    <w:rsid w:val="00A20307"/>
    <w:rsid w:val="00A26C76"/>
    <w:rsid w:val="00A26EC1"/>
    <w:rsid w:val="00A36AD9"/>
    <w:rsid w:val="00A669CE"/>
    <w:rsid w:val="00A80991"/>
    <w:rsid w:val="00AC054C"/>
    <w:rsid w:val="00AD045E"/>
    <w:rsid w:val="00B01F73"/>
    <w:rsid w:val="00B247B5"/>
    <w:rsid w:val="00B33379"/>
    <w:rsid w:val="00B410DD"/>
    <w:rsid w:val="00B5037C"/>
    <w:rsid w:val="00B60BB3"/>
    <w:rsid w:val="00B705C1"/>
    <w:rsid w:val="00B72DDD"/>
    <w:rsid w:val="00B92548"/>
    <w:rsid w:val="00BA6DDB"/>
    <w:rsid w:val="00BD7310"/>
    <w:rsid w:val="00C1039E"/>
    <w:rsid w:val="00C22CCA"/>
    <w:rsid w:val="00C23843"/>
    <w:rsid w:val="00C33CD1"/>
    <w:rsid w:val="00C532E2"/>
    <w:rsid w:val="00C619A2"/>
    <w:rsid w:val="00C67796"/>
    <w:rsid w:val="00C73BA8"/>
    <w:rsid w:val="00CA71DE"/>
    <w:rsid w:val="00CC08C7"/>
    <w:rsid w:val="00CE5AF8"/>
    <w:rsid w:val="00CE5F13"/>
    <w:rsid w:val="00CE6612"/>
    <w:rsid w:val="00CE67FD"/>
    <w:rsid w:val="00D12A0B"/>
    <w:rsid w:val="00D132D3"/>
    <w:rsid w:val="00D13842"/>
    <w:rsid w:val="00D21DCC"/>
    <w:rsid w:val="00D23CC3"/>
    <w:rsid w:val="00D35ED4"/>
    <w:rsid w:val="00D40006"/>
    <w:rsid w:val="00D52A1F"/>
    <w:rsid w:val="00D55785"/>
    <w:rsid w:val="00D7054D"/>
    <w:rsid w:val="00D71049"/>
    <w:rsid w:val="00D73AF0"/>
    <w:rsid w:val="00D7660D"/>
    <w:rsid w:val="00D80531"/>
    <w:rsid w:val="00D84E15"/>
    <w:rsid w:val="00DB3F64"/>
    <w:rsid w:val="00DB69EC"/>
    <w:rsid w:val="00DF1DD5"/>
    <w:rsid w:val="00E25E18"/>
    <w:rsid w:val="00E33BE5"/>
    <w:rsid w:val="00E42EE7"/>
    <w:rsid w:val="00E55C02"/>
    <w:rsid w:val="00E82E09"/>
    <w:rsid w:val="00E83BF5"/>
    <w:rsid w:val="00EB654E"/>
    <w:rsid w:val="00EF3EE9"/>
    <w:rsid w:val="00F31DAF"/>
    <w:rsid w:val="00F34C6B"/>
    <w:rsid w:val="00F40B11"/>
    <w:rsid w:val="00F57BE5"/>
    <w:rsid w:val="00F712F1"/>
    <w:rsid w:val="00F75057"/>
    <w:rsid w:val="00FA328A"/>
    <w:rsid w:val="00FB2CB2"/>
    <w:rsid w:val="00FB3136"/>
    <w:rsid w:val="00FB55BC"/>
    <w:rsid w:val="00FE174F"/>
    <w:rsid w:val="00FE3024"/>
    <w:rsid w:val="00FE4321"/>
    <w:rsid w:val="00FF0D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CC0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basedOn w:val="Kappaleenoletusfontti"/>
    <w:uiPriority w:val="99"/>
    <w:unhideWhenUsed/>
    <w:rsid w:val="008C2449"/>
    <w:rPr>
      <w:color w:val="0000FF" w:themeColor="hyperlink"/>
      <w:u w:val="single"/>
    </w:rPr>
  </w:style>
  <w:style w:type="paragraph" w:styleId="Luettelokappale">
    <w:name w:val="List Paragraph"/>
    <w:basedOn w:val="Normaali"/>
    <w:uiPriority w:val="34"/>
    <w:qFormat/>
    <w:rsid w:val="008068BE"/>
    <w:pPr>
      <w:ind w:left="720"/>
      <w:contextualSpacing/>
    </w:pPr>
  </w:style>
  <w:style w:type="paragraph" w:styleId="Seliteteksti">
    <w:name w:val="Balloon Text"/>
    <w:basedOn w:val="Normaali"/>
    <w:link w:val="SelitetekstiChar"/>
    <w:uiPriority w:val="99"/>
    <w:semiHidden/>
    <w:unhideWhenUsed/>
    <w:rsid w:val="008E1A96"/>
    <w:rPr>
      <w:rFonts w:ascii="Tahoma" w:hAnsi="Tahoma" w:cs="Tahoma"/>
      <w:sz w:val="16"/>
      <w:szCs w:val="16"/>
    </w:rPr>
  </w:style>
  <w:style w:type="character" w:customStyle="1" w:styleId="SelitetekstiChar">
    <w:name w:val="Seliteteksti Char"/>
    <w:basedOn w:val="Kappaleenoletusfontti"/>
    <w:link w:val="Seliteteksti"/>
    <w:uiPriority w:val="99"/>
    <w:semiHidden/>
    <w:rsid w:val="008E1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CC08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basedOn w:val="Kappaleenoletusfontti"/>
    <w:uiPriority w:val="99"/>
    <w:unhideWhenUsed/>
    <w:rsid w:val="008C2449"/>
    <w:rPr>
      <w:color w:val="0000FF" w:themeColor="hyperlink"/>
      <w:u w:val="single"/>
    </w:rPr>
  </w:style>
  <w:style w:type="paragraph" w:styleId="Luettelokappale">
    <w:name w:val="List Paragraph"/>
    <w:basedOn w:val="Normaali"/>
    <w:uiPriority w:val="34"/>
    <w:qFormat/>
    <w:rsid w:val="008068BE"/>
    <w:pPr>
      <w:ind w:left="720"/>
      <w:contextualSpacing/>
    </w:pPr>
  </w:style>
  <w:style w:type="paragraph" w:styleId="Seliteteksti">
    <w:name w:val="Balloon Text"/>
    <w:basedOn w:val="Normaali"/>
    <w:link w:val="SelitetekstiChar"/>
    <w:uiPriority w:val="99"/>
    <w:semiHidden/>
    <w:unhideWhenUsed/>
    <w:rsid w:val="008E1A96"/>
    <w:rPr>
      <w:rFonts w:ascii="Tahoma" w:hAnsi="Tahoma" w:cs="Tahoma"/>
      <w:sz w:val="16"/>
      <w:szCs w:val="16"/>
    </w:rPr>
  </w:style>
  <w:style w:type="character" w:customStyle="1" w:styleId="SelitetekstiChar">
    <w:name w:val="Seliteteksti Char"/>
    <w:basedOn w:val="Kappaleenoletusfontti"/>
    <w:link w:val="Seliteteksti"/>
    <w:uiPriority w:val="99"/>
    <w:semiHidden/>
    <w:rsid w:val="008E1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3582</Words>
  <Characters>29015</Characters>
  <Application>Microsoft Office Word</Application>
  <DocSecurity>0</DocSecurity>
  <Lines>241</Lines>
  <Paragraphs>65</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2014-01-29T14:28:00Z</cp:lastPrinted>
  <dcterms:created xsi:type="dcterms:W3CDTF">2014-01-29T06:40:00Z</dcterms:created>
  <dcterms:modified xsi:type="dcterms:W3CDTF">2014-01-29T14:55:00Z</dcterms:modified>
</cp:coreProperties>
</file>