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FA" w:rsidRPr="0092058A" w:rsidRDefault="0092058A" w:rsidP="00DA7458">
      <w:pPr>
        <w:ind w:left="600"/>
        <w:jc w:val="both"/>
        <w:rPr>
          <w:rFonts w:asciiTheme="minorHAnsi" w:hAnsiTheme="minorHAnsi"/>
        </w:rPr>
      </w:pPr>
      <w:r w:rsidRPr="0092058A">
        <w:rPr>
          <w:rFonts w:ascii="Calibri" w:hAnsi="Calibri"/>
        </w:rPr>
        <w:t>Oikeusministeriölle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proofErr w:type="spellStart"/>
      <w:r>
        <w:rPr>
          <w:rFonts w:ascii="Calibri" w:hAnsi="Calibri"/>
        </w:rPr>
        <w:t>Dnro</w:t>
      </w:r>
      <w:proofErr w:type="spellEnd"/>
      <w:r>
        <w:rPr>
          <w:rFonts w:ascii="Calibri" w:hAnsi="Calibri"/>
        </w:rPr>
        <w:t xml:space="preserve"> 31/2016</w:t>
      </w:r>
    </w:p>
    <w:p w:rsidR="00BB02FA" w:rsidRPr="0092058A" w:rsidRDefault="00BB02FA" w:rsidP="00DA7458">
      <w:pPr>
        <w:ind w:left="600"/>
        <w:jc w:val="both"/>
        <w:rPr>
          <w:rFonts w:asciiTheme="minorHAnsi" w:hAnsiTheme="minorHAnsi"/>
        </w:rPr>
      </w:pPr>
    </w:p>
    <w:p w:rsidR="00844076" w:rsidRPr="0092058A" w:rsidRDefault="00844076" w:rsidP="00DA7458">
      <w:pPr>
        <w:ind w:left="600"/>
        <w:jc w:val="both"/>
        <w:rPr>
          <w:rFonts w:asciiTheme="minorHAnsi" w:hAnsiTheme="minorHAnsi"/>
        </w:rPr>
      </w:pPr>
    </w:p>
    <w:p w:rsidR="0092058A" w:rsidRPr="0092058A" w:rsidRDefault="0092058A" w:rsidP="00DA7458">
      <w:pPr>
        <w:ind w:left="600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ab/>
      </w:r>
      <w:r w:rsidRPr="0092058A">
        <w:rPr>
          <w:rFonts w:asciiTheme="minorHAnsi" w:hAnsiTheme="minorHAnsi"/>
        </w:rPr>
        <w:tab/>
      </w:r>
      <w:r w:rsidRPr="0092058A">
        <w:rPr>
          <w:rFonts w:asciiTheme="minorHAnsi" w:hAnsiTheme="minorHAnsi"/>
        </w:rPr>
        <w:tab/>
      </w:r>
      <w:r w:rsidRPr="0092058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92058A">
        <w:rPr>
          <w:rFonts w:asciiTheme="minorHAnsi" w:hAnsiTheme="minorHAnsi"/>
        </w:rPr>
        <w:t>5.9.2016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 (5)</w:t>
      </w:r>
    </w:p>
    <w:p w:rsidR="00DF5B24" w:rsidRPr="0092058A" w:rsidRDefault="00DF5B24" w:rsidP="00DA7458">
      <w:pPr>
        <w:ind w:left="600"/>
        <w:jc w:val="both"/>
        <w:rPr>
          <w:rFonts w:asciiTheme="minorHAnsi" w:hAnsiTheme="minorHAnsi"/>
        </w:rPr>
      </w:pPr>
    </w:p>
    <w:p w:rsidR="0092058A" w:rsidRPr="0092058A" w:rsidRDefault="0092058A" w:rsidP="00DA7458">
      <w:pPr>
        <w:ind w:left="600"/>
        <w:jc w:val="both"/>
        <w:rPr>
          <w:rFonts w:asciiTheme="minorHAnsi" w:hAnsiTheme="minorHAnsi"/>
        </w:rPr>
      </w:pPr>
    </w:p>
    <w:p w:rsidR="0092058A" w:rsidRDefault="0092058A" w:rsidP="00DA7458">
      <w:pPr>
        <w:ind w:left="600"/>
        <w:jc w:val="both"/>
        <w:rPr>
          <w:rFonts w:asciiTheme="minorHAnsi" w:hAnsiTheme="minorHAnsi"/>
        </w:rPr>
      </w:pPr>
    </w:p>
    <w:p w:rsidR="0092058A" w:rsidRDefault="0092058A" w:rsidP="00DA7458">
      <w:pPr>
        <w:ind w:left="600"/>
        <w:jc w:val="both"/>
        <w:rPr>
          <w:rFonts w:asciiTheme="minorHAnsi" w:hAnsiTheme="minorHAnsi"/>
        </w:rPr>
      </w:pPr>
    </w:p>
    <w:p w:rsidR="0092058A" w:rsidRDefault="0092058A" w:rsidP="00DA7458">
      <w:pPr>
        <w:ind w:left="600"/>
        <w:jc w:val="both"/>
        <w:rPr>
          <w:rFonts w:asciiTheme="minorHAnsi" w:hAnsiTheme="minorHAnsi"/>
        </w:rPr>
      </w:pPr>
      <w:hyperlink r:id="rId6" w:history="1">
        <w:r w:rsidRPr="00983942">
          <w:rPr>
            <w:rStyle w:val="Hyperlinkki"/>
            <w:rFonts w:asciiTheme="minorHAnsi" w:hAnsiTheme="minorHAnsi"/>
          </w:rPr>
          <w:t>oikeusministerio@om.fi</w:t>
        </w:r>
      </w:hyperlink>
    </w:p>
    <w:p w:rsidR="0092058A" w:rsidRDefault="0092058A" w:rsidP="00DA7458">
      <w:pPr>
        <w:ind w:left="600"/>
        <w:jc w:val="both"/>
        <w:rPr>
          <w:rFonts w:asciiTheme="minorHAnsi" w:hAnsiTheme="minorHAnsi"/>
        </w:rPr>
      </w:pPr>
      <w:hyperlink r:id="rId7" w:history="1">
        <w:r w:rsidRPr="00983942">
          <w:rPr>
            <w:rStyle w:val="Hyperlinkki"/>
            <w:rFonts w:asciiTheme="minorHAnsi" w:hAnsiTheme="minorHAnsi"/>
          </w:rPr>
          <w:t>jussi.matikkala@om.fi</w:t>
        </w:r>
      </w:hyperlink>
    </w:p>
    <w:p w:rsidR="0092058A" w:rsidRDefault="0092058A" w:rsidP="00DA7458">
      <w:pPr>
        <w:ind w:left="600"/>
        <w:jc w:val="both"/>
        <w:rPr>
          <w:rFonts w:asciiTheme="minorHAnsi" w:hAnsiTheme="minorHAnsi"/>
        </w:rPr>
      </w:pPr>
    </w:p>
    <w:p w:rsidR="0092058A" w:rsidRPr="0092058A" w:rsidRDefault="0092058A" w:rsidP="00DA7458">
      <w:pPr>
        <w:ind w:left="600"/>
        <w:jc w:val="both"/>
        <w:rPr>
          <w:rFonts w:asciiTheme="minorHAnsi" w:hAnsiTheme="minorHAnsi"/>
        </w:rPr>
      </w:pPr>
    </w:p>
    <w:p w:rsidR="0092058A" w:rsidRPr="0092058A" w:rsidRDefault="0092058A" w:rsidP="00DA7458">
      <w:pPr>
        <w:ind w:left="600"/>
        <w:jc w:val="both"/>
        <w:rPr>
          <w:rFonts w:asciiTheme="minorHAnsi" w:hAnsiTheme="minorHAnsi"/>
        </w:rPr>
      </w:pPr>
    </w:p>
    <w:p w:rsidR="00121BFA" w:rsidRPr="0092058A" w:rsidRDefault="00C27341" w:rsidP="00DA7458">
      <w:pPr>
        <w:ind w:left="600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Lausuntopyyntö</w:t>
      </w:r>
      <w:r w:rsidR="0092058A" w:rsidRPr="0092058A">
        <w:rPr>
          <w:rFonts w:asciiTheme="minorHAnsi" w:hAnsiTheme="minorHAnsi"/>
        </w:rPr>
        <w:t>nne:</w:t>
      </w:r>
      <w:r w:rsidRPr="0092058A">
        <w:rPr>
          <w:rFonts w:asciiTheme="minorHAnsi" w:hAnsiTheme="minorHAnsi"/>
        </w:rPr>
        <w:t xml:space="preserve"> </w:t>
      </w:r>
      <w:r w:rsidR="00844076" w:rsidRPr="0092058A">
        <w:rPr>
          <w:rFonts w:asciiTheme="minorHAnsi" w:hAnsiTheme="minorHAnsi"/>
        </w:rPr>
        <w:t>OM 7/41/2014</w:t>
      </w:r>
      <w:r w:rsidR="00DE6306" w:rsidRPr="0092058A">
        <w:rPr>
          <w:rFonts w:asciiTheme="minorHAnsi" w:hAnsiTheme="minorHAnsi"/>
        </w:rPr>
        <w:t xml:space="preserve">, </w:t>
      </w:r>
      <w:r w:rsidR="00DF5B24" w:rsidRPr="0092058A">
        <w:rPr>
          <w:rFonts w:asciiTheme="minorHAnsi" w:hAnsiTheme="minorHAnsi"/>
        </w:rPr>
        <w:t>31.5</w:t>
      </w:r>
      <w:r w:rsidR="00844076" w:rsidRPr="0092058A">
        <w:rPr>
          <w:rFonts w:asciiTheme="minorHAnsi" w:hAnsiTheme="minorHAnsi"/>
        </w:rPr>
        <w:t>.201</w:t>
      </w:r>
      <w:r w:rsidR="00DF5B24" w:rsidRPr="0092058A">
        <w:rPr>
          <w:rFonts w:asciiTheme="minorHAnsi" w:hAnsiTheme="minorHAnsi"/>
        </w:rPr>
        <w:t>6</w:t>
      </w:r>
    </w:p>
    <w:p w:rsidR="0092058A" w:rsidRPr="0092058A" w:rsidRDefault="0092058A" w:rsidP="00DA7458">
      <w:pPr>
        <w:ind w:left="600"/>
        <w:jc w:val="both"/>
        <w:rPr>
          <w:rFonts w:ascii="Calibri" w:hAnsi="Calibri"/>
          <w:b/>
        </w:rPr>
      </w:pPr>
      <w:proofErr w:type="gramStart"/>
      <w:r w:rsidRPr="0092058A">
        <w:rPr>
          <w:rFonts w:ascii="Calibri" w:hAnsi="Calibri"/>
          <w:b/>
        </w:rPr>
        <w:t>LUONNOS HALLITUKSEN ESITYKSEKSI EDUSKUNNALLE LA</w:t>
      </w:r>
      <w:r w:rsidRPr="0092058A">
        <w:rPr>
          <w:rFonts w:ascii="Calibri" w:hAnsi="Calibri"/>
          <w:b/>
        </w:rPr>
        <w:t>H</w:t>
      </w:r>
      <w:r w:rsidRPr="0092058A">
        <w:rPr>
          <w:rFonts w:ascii="Calibri" w:hAnsi="Calibri"/>
          <w:b/>
        </w:rPr>
        <w:t>JONTAA KOSKEVAAN RIKOSOIKEUDELLISEEN YLEISSOPIMUKSEEN TEHDYN VARAUMAN PERUUTTAM</w:t>
      </w:r>
      <w:r w:rsidRPr="0092058A">
        <w:rPr>
          <w:rFonts w:ascii="Calibri" w:hAnsi="Calibri"/>
          <w:b/>
        </w:rPr>
        <w:t>I</w:t>
      </w:r>
      <w:r w:rsidRPr="0092058A">
        <w:rPr>
          <w:rFonts w:ascii="Calibri" w:hAnsi="Calibri"/>
          <w:b/>
        </w:rPr>
        <w:t>SEN HYVÄKS</w:t>
      </w:r>
      <w:r w:rsidRPr="0092058A">
        <w:rPr>
          <w:rFonts w:ascii="Calibri" w:hAnsi="Calibri"/>
          <w:b/>
        </w:rPr>
        <w:t>Y</w:t>
      </w:r>
      <w:r w:rsidRPr="0092058A">
        <w:rPr>
          <w:rFonts w:ascii="Calibri" w:hAnsi="Calibri"/>
          <w:b/>
        </w:rPr>
        <w:t>MISESTÄ JA LAIKSI RIKOSLAIN MUUTTAMISESTA</w:t>
      </w:r>
      <w:proofErr w:type="gramEnd"/>
    </w:p>
    <w:p w:rsidR="00A57A46" w:rsidRDefault="00A57A46" w:rsidP="00DA7458">
      <w:pPr>
        <w:ind w:left="600"/>
        <w:jc w:val="both"/>
        <w:rPr>
          <w:rFonts w:asciiTheme="minorHAnsi" w:hAnsiTheme="minorHAnsi"/>
          <w:u w:val="single"/>
        </w:rPr>
      </w:pPr>
    </w:p>
    <w:p w:rsidR="0092058A" w:rsidRPr="0092058A" w:rsidRDefault="0092058A" w:rsidP="00DA7458">
      <w:pPr>
        <w:ind w:left="600"/>
        <w:jc w:val="both"/>
        <w:rPr>
          <w:rFonts w:asciiTheme="minorHAnsi" w:hAnsiTheme="minorHAnsi"/>
          <w:u w:val="single"/>
        </w:rPr>
      </w:pPr>
    </w:p>
    <w:p w:rsidR="00200F79" w:rsidRPr="0092058A" w:rsidRDefault="008E7548" w:rsidP="00DA7458">
      <w:pPr>
        <w:ind w:left="600"/>
        <w:jc w:val="both"/>
        <w:rPr>
          <w:rFonts w:asciiTheme="minorHAnsi" w:hAnsiTheme="minorHAnsi"/>
          <w:b/>
        </w:rPr>
      </w:pPr>
      <w:r w:rsidRPr="0092058A">
        <w:rPr>
          <w:rFonts w:asciiTheme="minorHAnsi" w:hAnsiTheme="minorHAnsi"/>
          <w:b/>
        </w:rPr>
        <w:t>Yleistä</w:t>
      </w:r>
    </w:p>
    <w:p w:rsidR="00200F79" w:rsidRPr="0092058A" w:rsidRDefault="00200F79" w:rsidP="00DA7458">
      <w:pPr>
        <w:ind w:left="600"/>
        <w:jc w:val="both"/>
        <w:rPr>
          <w:rFonts w:asciiTheme="minorHAnsi" w:hAnsiTheme="minorHAnsi"/>
          <w:u w:val="single"/>
        </w:rPr>
      </w:pPr>
    </w:p>
    <w:p w:rsidR="00D021D4" w:rsidRPr="0092058A" w:rsidRDefault="00234355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Suomen Asianajajaliitolta </w:t>
      </w:r>
      <w:r w:rsidR="0092058A">
        <w:rPr>
          <w:rFonts w:asciiTheme="minorHAnsi" w:hAnsiTheme="minorHAnsi"/>
        </w:rPr>
        <w:t xml:space="preserve">(jäljempänä ”Asianajajaliitto”) </w:t>
      </w:r>
      <w:r w:rsidRPr="0092058A">
        <w:rPr>
          <w:rFonts w:asciiTheme="minorHAnsi" w:hAnsiTheme="minorHAnsi"/>
        </w:rPr>
        <w:t xml:space="preserve">on pyydetty lausuntoa </w:t>
      </w:r>
      <w:r w:rsidR="00121BFA" w:rsidRPr="0092058A">
        <w:rPr>
          <w:rFonts w:asciiTheme="minorHAnsi" w:hAnsiTheme="minorHAnsi"/>
        </w:rPr>
        <w:t xml:space="preserve">oikeusministeriölle </w:t>
      </w:r>
      <w:r w:rsidR="00DF5B24" w:rsidRPr="0092058A">
        <w:rPr>
          <w:rFonts w:asciiTheme="minorHAnsi" w:hAnsiTheme="minorHAnsi"/>
        </w:rPr>
        <w:t>”luonnoksesta hallitu</w:t>
      </w:r>
      <w:r w:rsidR="00DF5B24" w:rsidRPr="0092058A">
        <w:rPr>
          <w:rFonts w:asciiTheme="minorHAnsi" w:hAnsiTheme="minorHAnsi"/>
        </w:rPr>
        <w:t>k</w:t>
      </w:r>
      <w:r w:rsidR="00DF5B24" w:rsidRPr="0092058A">
        <w:rPr>
          <w:rFonts w:asciiTheme="minorHAnsi" w:hAnsiTheme="minorHAnsi"/>
        </w:rPr>
        <w:t>sen esitykseksi eduskunnalle lahjontaa koskevaan rikosoikeudelliseen yleissopimukseen te</w:t>
      </w:r>
      <w:r w:rsidR="00DF5B24" w:rsidRPr="0092058A">
        <w:rPr>
          <w:rFonts w:asciiTheme="minorHAnsi" w:hAnsiTheme="minorHAnsi"/>
        </w:rPr>
        <w:t>h</w:t>
      </w:r>
      <w:r w:rsidR="00DF5B24" w:rsidRPr="0092058A">
        <w:rPr>
          <w:rFonts w:asciiTheme="minorHAnsi" w:hAnsiTheme="minorHAnsi"/>
        </w:rPr>
        <w:t>dyn varauman peruuttamisen hyväksymisestä ja laiksi rikoslain muuttamisesta”. Ha</w:t>
      </w:r>
      <w:r w:rsidR="00DF5B24" w:rsidRPr="0092058A">
        <w:rPr>
          <w:rFonts w:asciiTheme="minorHAnsi" w:hAnsiTheme="minorHAnsi"/>
        </w:rPr>
        <w:t>l</w:t>
      </w:r>
      <w:r w:rsidR="00DF5B24" w:rsidRPr="0092058A">
        <w:rPr>
          <w:rFonts w:asciiTheme="minorHAnsi" w:hAnsiTheme="minorHAnsi"/>
        </w:rPr>
        <w:t>lituksen esityksen muotoon laaditun luonnoksen lähtökohtana on, että eduskunta hyväksyisi vaikutu</w:t>
      </w:r>
      <w:r w:rsidR="00DF5B24" w:rsidRPr="0092058A">
        <w:rPr>
          <w:rFonts w:asciiTheme="minorHAnsi" w:hAnsiTheme="minorHAnsi"/>
        </w:rPr>
        <w:t>s</w:t>
      </w:r>
      <w:r w:rsidR="00DF5B24" w:rsidRPr="0092058A">
        <w:rPr>
          <w:rFonts w:asciiTheme="minorHAnsi" w:hAnsiTheme="minorHAnsi"/>
        </w:rPr>
        <w:t xml:space="preserve">vallan väärinkäyttöä koskevan varauman peruuttamisen. </w:t>
      </w:r>
    </w:p>
    <w:p w:rsidR="00D021D4" w:rsidRPr="0092058A" w:rsidRDefault="00D021D4" w:rsidP="00DA7458">
      <w:pPr>
        <w:ind w:left="1304"/>
        <w:jc w:val="both"/>
        <w:rPr>
          <w:rFonts w:asciiTheme="minorHAnsi" w:hAnsiTheme="minorHAnsi"/>
        </w:rPr>
      </w:pPr>
    </w:p>
    <w:p w:rsidR="00844076" w:rsidRPr="0092058A" w:rsidRDefault="00D021D4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Suomi hyväksyi vuonna 2002 lahjontaa koskevan Euroopan neuvoston rikosoikeudellisen yleissopimuksen. Sen 12 artiklassa velvoitetaan jäsenvaltiot kriminalisoimaan vaikutusvallan väärinkäyttö (</w:t>
      </w:r>
      <w:proofErr w:type="spellStart"/>
      <w:r w:rsidRPr="0092058A">
        <w:rPr>
          <w:rFonts w:asciiTheme="minorHAnsi" w:hAnsiTheme="minorHAnsi"/>
        </w:rPr>
        <w:t>trading</w:t>
      </w:r>
      <w:proofErr w:type="spellEnd"/>
      <w:r w:rsidRPr="0092058A">
        <w:rPr>
          <w:rFonts w:asciiTheme="minorHAnsi" w:hAnsiTheme="minorHAnsi"/>
        </w:rPr>
        <w:t xml:space="preserve"> in </w:t>
      </w:r>
      <w:proofErr w:type="spellStart"/>
      <w:r w:rsidRPr="0092058A">
        <w:rPr>
          <w:rFonts w:asciiTheme="minorHAnsi" w:hAnsiTheme="minorHAnsi"/>
        </w:rPr>
        <w:t>influence</w:t>
      </w:r>
      <w:proofErr w:type="spellEnd"/>
      <w:r w:rsidRPr="0092058A">
        <w:rPr>
          <w:rFonts w:asciiTheme="minorHAnsi" w:hAnsiTheme="minorHAnsi"/>
        </w:rPr>
        <w:t>)</w:t>
      </w:r>
      <w:r w:rsidR="00DC2D52" w:rsidRPr="0092058A">
        <w:rPr>
          <w:rFonts w:asciiTheme="minorHAnsi" w:hAnsiTheme="minorHAnsi"/>
        </w:rPr>
        <w:t xml:space="preserve">. </w:t>
      </w:r>
      <w:r w:rsidR="00200F79" w:rsidRPr="0092058A">
        <w:rPr>
          <w:rFonts w:asciiTheme="minorHAnsi" w:hAnsiTheme="minorHAnsi"/>
        </w:rPr>
        <w:t xml:space="preserve">Suomi </w:t>
      </w:r>
      <w:r w:rsidR="00DC2D52" w:rsidRPr="0092058A">
        <w:rPr>
          <w:rFonts w:asciiTheme="minorHAnsi" w:hAnsiTheme="minorHAnsi"/>
        </w:rPr>
        <w:t>teki</w:t>
      </w:r>
      <w:r w:rsidR="00844076" w:rsidRPr="0092058A">
        <w:rPr>
          <w:rFonts w:asciiTheme="minorHAnsi" w:hAnsiTheme="minorHAnsi"/>
        </w:rPr>
        <w:t xml:space="preserve"> </w:t>
      </w:r>
      <w:r w:rsidR="00DC2D52" w:rsidRPr="0092058A">
        <w:rPr>
          <w:rFonts w:asciiTheme="minorHAnsi" w:hAnsiTheme="minorHAnsi"/>
        </w:rPr>
        <w:t xml:space="preserve">12 artiklaa koskevan </w:t>
      </w:r>
      <w:r w:rsidR="00844076" w:rsidRPr="0092058A">
        <w:rPr>
          <w:rFonts w:asciiTheme="minorHAnsi" w:hAnsiTheme="minorHAnsi"/>
        </w:rPr>
        <w:t>varauman</w:t>
      </w:r>
      <w:r w:rsidR="00DC2D52" w:rsidRPr="0092058A">
        <w:rPr>
          <w:rFonts w:asciiTheme="minorHAnsi" w:hAnsiTheme="minorHAnsi"/>
        </w:rPr>
        <w:t xml:space="preserve"> ja se on ede</w:t>
      </w:r>
      <w:r w:rsidR="00DC2D52" w:rsidRPr="0092058A">
        <w:rPr>
          <w:rFonts w:asciiTheme="minorHAnsi" w:hAnsiTheme="minorHAnsi"/>
        </w:rPr>
        <w:t>l</w:t>
      </w:r>
      <w:r w:rsidR="00DC2D52" w:rsidRPr="0092058A">
        <w:rPr>
          <w:rFonts w:asciiTheme="minorHAnsi" w:hAnsiTheme="minorHAnsi"/>
        </w:rPr>
        <w:t>leen voimassa</w:t>
      </w:r>
      <w:r w:rsidR="00A66D3F" w:rsidRPr="0092058A">
        <w:rPr>
          <w:rFonts w:asciiTheme="minorHAnsi" w:hAnsiTheme="minorHAnsi"/>
        </w:rPr>
        <w:t xml:space="preserve">. </w:t>
      </w:r>
      <w:r w:rsidR="00844076" w:rsidRPr="0092058A">
        <w:rPr>
          <w:rFonts w:asciiTheme="minorHAnsi" w:hAnsiTheme="minorHAnsi"/>
        </w:rPr>
        <w:t>Yleissopimusta valvova elin GRECO on useissa yhteyksissä antanut Suomelle suosituksen varaumasta luopumiseksi ja lainsäädäntömuutosten tekemise</w:t>
      </w:r>
      <w:r w:rsidR="00844076" w:rsidRPr="0092058A">
        <w:rPr>
          <w:rFonts w:asciiTheme="minorHAnsi" w:hAnsiTheme="minorHAnsi"/>
        </w:rPr>
        <w:t>k</w:t>
      </w:r>
      <w:r w:rsidR="00844076" w:rsidRPr="0092058A">
        <w:rPr>
          <w:rFonts w:asciiTheme="minorHAnsi" w:hAnsiTheme="minorHAnsi"/>
        </w:rPr>
        <w:t xml:space="preserve">si. </w:t>
      </w:r>
    </w:p>
    <w:p w:rsidR="00E760D3" w:rsidRPr="0092058A" w:rsidRDefault="00E760D3" w:rsidP="00DA7458">
      <w:pPr>
        <w:ind w:left="1304"/>
        <w:jc w:val="both"/>
        <w:rPr>
          <w:rFonts w:asciiTheme="minorHAnsi" w:hAnsiTheme="minorHAnsi"/>
        </w:rPr>
      </w:pPr>
    </w:p>
    <w:p w:rsidR="00D07653" w:rsidRPr="0092058A" w:rsidRDefault="00B3472D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Asianajajaliitto on </w:t>
      </w:r>
      <w:r w:rsidR="00F843BD" w:rsidRPr="0092058A">
        <w:rPr>
          <w:rFonts w:asciiTheme="minorHAnsi" w:hAnsiTheme="minorHAnsi"/>
        </w:rPr>
        <w:t xml:space="preserve">viimeksi </w:t>
      </w:r>
      <w:r w:rsidRPr="0092058A">
        <w:rPr>
          <w:rFonts w:asciiTheme="minorHAnsi" w:hAnsiTheme="minorHAnsi"/>
        </w:rPr>
        <w:t xml:space="preserve">17.6.2015 </w:t>
      </w:r>
      <w:r w:rsidR="00F843BD" w:rsidRPr="0092058A">
        <w:rPr>
          <w:rFonts w:asciiTheme="minorHAnsi" w:hAnsiTheme="minorHAnsi"/>
        </w:rPr>
        <w:t xml:space="preserve">antanut </w:t>
      </w:r>
      <w:r w:rsidRPr="0092058A">
        <w:rPr>
          <w:rFonts w:asciiTheme="minorHAnsi" w:hAnsiTheme="minorHAnsi"/>
        </w:rPr>
        <w:t xml:space="preserve">lausunnon ”Lahjusrikoksia koskevien säännösten eräät muutostarpeet” </w:t>
      </w:r>
      <w:r w:rsidR="0092058A">
        <w:rPr>
          <w:rFonts w:asciiTheme="minorHAnsi" w:hAnsiTheme="minorHAnsi"/>
        </w:rPr>
        <w:t>-</w:t>
      </w:r>
      <w:r w:rsidRPr="0092058A">
        <w:rPr>
          <w:rFonts w:asciiTheme="minorHAnsi" w:hAnsiTheme="minorHAnsi"/>
        </w:rPr>
        <w:t>työryhmämietinnöstä (Oikeusministeriön mietintöjä ja la</w:t>
      </w:r>
      <w:r w:rsidRPr="0092058A">
        <w:rPr>
          <w:rFonts w:asciiTheme="minorHAnsi" w:hAnsiTheme="minorHAnsi"/>
        </w:rPr>
        <w:t>u</w:t>
      </w:r>
      <w:r w:rsidRPr="0092058A">
        <w:rPr>
          <w:rFonts w:asciiTheme="minorHAnsi" w:hAnsiTheme="minorHAnsi"/>
        </w:rPr>
        <w:t xml:space="preserve">suntoja 9/2015) </w:t>
      </w:r>
      <w:r w:rsidR="00A66F97" w:rsidRPr="0092058A">
        <w:rPr>
          <w:rFonts w:asciiTheme="minorHAnsi" w:hAnsiTheme="minorHAnsi"/>
        </w:rPr>
        <w:t xml:space="preserve">sekä </w:t>
      </w:r>
      <w:r w:rsidR="00F843BD" w:rsidRPr="0092058A">
        <w:rPr>
          <w:rFonts w:asciiTheme="minorHAnsi" w:hAnsiTheme="minorHAnsi"/>
        </w:rPr>
        <w:t xml:space="preserve">aiemmin </w:t>
      </w:r>
      <w:r w:rsidRPr="0092058A">
        <w:rPr>
          <w:rFonts w:asciiTheme="minorHAnsi" w:hAnsiTheme="minorHAnsi"/>
        </w:rPr>
        <w:t>15.1.2010 lausunnon Lahjusrikokset</w:t>
      </w:r>
      <w:r w:rsidR="008A4645">
        <w:rPr>
          <w:rFonts w:asciiTheme="minorHAnsi" w:hAnsiTheme="minorHAnsi"/>
        </w:rPr>
        <w:t>-</w:t>
      </w:r>
      <w:r w:rsidRPr="0092058A">
        <w:rPr>
          <w:rFonts w:asciiTheme="minorHAnsi" w:hAnsiTheme="minorHAnsi"/>
        </w:rPr>
        <w:t>työryhmämietinnöstä (Oikeusministeriön työryhmämietintöjä 2009:16). N</w:t>
      </w:r>
      <w:r w:rsidR="00750076" w:rsidRPr="0092058A">
        <w:rPr>
          <w:rFonts w:asciiTheme="minorHAnsi" w:hAnsiTheme="minorHAnsi"/>
        </w:rPr>
        <w:t>ä</w:t>
      </w:r>
      <w:r w:rsidRPr="0092058A">
        <w:rPr>
          <w:rFonts w:asciiTheme="minorHAnsi" w:hAnsiTheme="minorHAnsi"/>
        </w:rPr>
        <w:t>issä lausunnoissa</w:t>
      </w:r>
      <w:r w:rsidR="00A66F97" w:rsidRPr="0092058A">
        <w:rPr>
          <w:rFonts w:asciiTheme="minorHAnsi" w:hAnsiTheme="minorHAnsi"/>
        </w:rPr>
        <w:t>an</w:t>
      </w:r>
      <w:r w:rsidRPr="0092058A">
        <w:rPr>
          <w:rFonts w:asciiTheme="minorHAnsi" w:hAnsiTheme="minorHAnsi"/>
        </w:rPr>
        <w:t xml:space="preserve"> Asianajajaliitto on johdonmukaisesti katsonut, ettei ehdotettu sääntely ole edelleenkään tarpeellinen ja että </w:t>
      </w:r>
      <w:r w:rsidR="00A66F97" w:rsidRPr="0092058A">
        <w:rPr>
          <w:rFonts w:asciiTheme="minorHAnsi" w:hAnsiTheme="minorHAnsi"/>
        </w:rPr>
        <w:t xml:space="preserve">Suomen </w:t>
      </w:r>
      <w:r w:rsidRPr="0092058A">
        <w:rPr>
          <w:rFonts w:asciiTheme="minorHAnsi" w:hAnsiTheme="minorHAnsi"/>
        </w:rPr>
        <w:t>aikoinaan varaumalle</w:t>
      </w:r>
      <w:r w:rsidR="00A66F97" w:rsidRPr="0092058A">
        <w:rPr>
          <w:rFonts w:asciiTheme="minorHAnsi" w:hAnsiTheme="minorHAnsi"/>
        </w:rPr>
        <w:t>en</w:t>
      </w:r>
      <w:r w:rsidRPr="0092058A">
        <w:rPr>
          <w:rFonts w:asciiTheme="minorHAnsi" w:hAnsiTheme="minorHAnsi"/>
        </w:rPr>
        <w:t xml:space="preserve"> esit</w:t>
      </w:r>
      <w:r w:rsidR="00A66F97" w:rsidRPr="0092058A">
        <w:rPr>
          <w:rFonts w:asciiTheme="minorHAnsi" w:hAnsiTheme="minorHAnsi"/>
        </w:rPr>
        <w:t>tämät</w:t>
      </w:r>
      <w:r w:rsidRPr="0092058A">
        <w:rPr>
          <w:rFonts w:asciiTheme="minorHAnsi" w:hAnsiTheme="minorHAnsi"/>
        </w:rPr>
        <w:t xml:space="preserve"> perusteet ovat edelleen ajankohtaiset. </w:t>
      </w:r>
      <w:r w:rsidR="00A66F97" w:rsidRPr="0092058A">
        <w:rPr>
          <w:rFonts w:asciiTheme="minorHAnsi" w:hAnsiTheme="minorHAnsi"/>
        </w:rPr>
        <w:t>Asianajaj</w:t>
      </w:r>
      <w:r w:rsidR="00A66F97" w:rsidRPr="0092058A">
        <w:rPr>
          <w:rFonts w:asciiTheme="minorHAnsi" w:hAnsiTheme="minorHAnsi"/>
        </w:rPr>
        <w:t>a</w:t>
      </w:r>
      <w:r w:rsidR="00A66F97" w:rsidRPr="0092058A">
        <w:rPr>
          <w:rFonts w:asciiTheme="minorHAnsi" w:hAnsiTheme="minorHAnsi"/>
        </w:rPr>
        <w:t xml:space="preserve">liitto näki lausunnoissaan </w:t>
      </w:r>
      <w:r w:rsidR="00D07653" w:rsidRPr="0092058A">
        <w:rPr>
          <w:rFonts w:asciiTheme="minorHAnsi" w:hAnsiTheme="minorHAnsi"/>
        </w:rPr>
        <w:t xml:space="preserve">legaliteettiperiaatteen kannalta </w:t>
      </w:r>
      <w:r w:rsidRPr="0092058A">
        <w:rPr>
          <w:rFonts w:asciiTheme="minorHAnsi" w:hAnsiTheme="minorHAnsi"/>
        </w:rPr>
        <w:t>ongelmallisena esitettyjen rikostu</w:t>
      </w:r>
      <w:r w:rsidRPr="0092058A">
        <w:rPr>
          <w:rFonts w:asciiTheme="minorHAnsi" w:hAnsiTheme="minorHAnsi"/>
        </w:rPr>
        <w:t>n</w:t>
      </w:r>
      <w:r w:rsidRPr="0092058A">
        <w:rPr>
          <w:rFonts w:asciiTheme="minorHAnsi" w:hAnsiTheme="minorHAnsi"/>
        </w:rPr>
        <w:t>nusmerkistöjen epämääräisyy</w:t>
      </w:r>
      <w:r w:rsidR="00A66F97" w:rsidRPr="0092058A">
        <w:rPr>
          <w:rFonts w:asciiTheme="minorHAnsi" w:hAnsiTheme="minorHAnsi"/>
        </w:rPr>
        <w:t>den</w:t>
      </w:r>
      <w:r w:rsidRPr="0092058A">
        <w:rPr>
          <w:rFonts w:asciiTheme="minorHAnsi" w:hAnsiTheme="minorHAnsi"/>
        </w:rPr>
        <w:t xml:space="preserve">, mikä koskee </w:t>
      </w:r>
      <w:r w:rsidR="00F843BD" w:rsidRPr="0092058A">
        <w:rPr>
          <w:rFonts w:asciiTheme="minorHAnsi" w:hAnsiTheme="minorHAnsi"/>
        </w:rPr>
        <w:t>varsinkin</w:t>
      </w:r>
      <w:r w:rsidRPr="0092058A">
        <w:rPr>
          <w:rFonts w:asciiTheme="minorHAnsi" w:hAnsiTheme="minorHAnsi"/>
        </w:rPr>
        <w:t xml:space="preserve"> tunnusmerkkiä ”epäasiallinen va</w:t>
      </w:r>
      <w:r w:rsidRPr="0092058A">
        <w:rPr>
          <w:rFonts w:asciiTheme="minorHAnsi" w:hAnsiTheme="minorHAnsi"/>
        </w:rPr>
        <w:t>i</w:t>
      </w:r>
      <w:r w:rsidRPr="0092058A">
        <w:rPr>
          <w:rFonts w:asciiTheme="minorHAnsi" w:hAnsiTheme="minorHAnsi"/>
        </w:rPr>
        <w:t xml:space="preserve">kuttaminen”, jonka sisältöä </w:t>
      </w:r>
      <w:r w:rsidR="00EE7F16" w:rsidRPr="0092058A">
        <w:rPr>
          <w:rFonts w:asciiTheme="minorHAnsi" w:hAnsiTheme="minorHAnsi"/>
        </w:rPr>
        <w:t>ei</w:t>
      </w:r>
      <w:r w:rsidRPr="0092058A">
        <w:rPr>
          <w:rFonts w:asciiTheme="minorHAnsi" w:hAnsiTheme="minorHAnsi"/>
        </w:rPr>
        <w:t xml:space="preserve"> </w:t>
      </w:r>
      <w:r w:rsidR="00D07653" w:rsidRPr="0092058A">
        <w:rPr>
          <w:rFonts w:asciiTheme="minorHAnsi" w:hAnsiTheme="minorHAnsi"/>
        </w:rPr>
        <w:t>edes</w:t>
      </w:r>
      <w:r w:rsidRPr="0092058A">
        <w:rPr>
          <w:rFonts w:asciiTheme="minorHAnsi" w:hAnsiTheme="minorHAnsi"/>
        </w:rPr>
        <w:t xml:space="preserve"> yleissopimuksen selitysmuistiossa ole</w:t>
      </w:r>
      <w:r w:rsidR="00A66F97" w:rsidRPr="0092058A">
        <w:rPr>
          <w:rFonts w:asciiTheme="minorHAnsi" w:hAnsiTheme="minorHAnsi"/>
        </w:rPr>
        <w:t xml:space="preserve"> tarkemmin avattu.</w:t>
      </w:r>
      <w:r w:rsidR="00EE7F16" w:rsidRPr="0092058A">
        <w:rPr>
          <w:rFonts w:asciiTheme="minorHAnsi" w:hAnsiTheme="minorHAnsi"/>
        </w:rPr>
        <w:t xml:space="preserve"> </w:t>
      </w:r>
      <w:r w:rsidR="00D07653" w:rsidRPr="0092058A">
        <w:rPr>
          <w:rFonts w:asciiTheme="minorHAnsi" w:hAnsiTheme="minorHAnsi"/>
        </w:rPr>
        <w:t>Määritelmää on selvennetty yksino</w:t>
      </w:r>
      <w:r w:rsidR="00145C50" w:rsidRPr="0092058A">
        <w:rPr>
          <w:rFonts w:asciiTheme="minorHAnsi" w:hAnsiTheme="minorHAnsi"/>
        </w:rPr>
        <w:t>maan sillä, että ”epäasiallisen</w:t>
      </w:r>
      <w:r w:rsidR="00D07653" w:rsidRPr="0092058A">
        <w:rPr>
          <w:rFonts w:asciiTheme="minorHAnsi" w:hAnsiTheme="minorHAnsi"/>
        </w:rPr>
        <w:t xml:space="preserve"> vaikuttamisen</w:t>
      </w:r>
      <w:r w:rsidR="00145C50" w:rsidRPr="0092058A">
        <w:rPr>
          <w:rFonts w:asciiTheme="minorHAnsi" w:hAnsiTheme="minorHAnsi"/>
        </w:rPr>
        <w:t>”</w:t>
      </w:r>
      <w:r w:rsidR="00D07653" w:rsidRPr="0092058A">
        <w:rPr>
          <w:rFonts w:asciiTheme="minorHAnsi" w:hAnsiTheme="minorHAnsi"/>
        </w:rPr>
        <w:t xml:space="preserve"> tulisi sisä</w:t>
      </w:r>
      <w:r w:rsidR="00D07653" w:rsidRPr="0092058A">
        <w:rPr>
          <w:rFonts w:asciiTheme="minorHAnsi" w:hAnsiTheme="minorHAnsi"/>
        </w:rPr>
        <w:t>l</w:t>
      </w:r>
      <w:r w:rsidR="00D07653" w:rsidRPr="0092058A">
        <w:rPr>
          <w:rFonts w:asciiTheme="minorHAnsi" w:hAnsiTheme="minorHAnsi"/>
        </w:rPr>
        <w:t xml:space="preserve">tää välimiehen </w:t>
      </w:r>
      <w:r w:rsidR="00750076" w:rsidRPr="0092058A">
        <w:rPr>
          <w:rFonts w:asciiTheme="minorHAnsi" w:hAnsiTheme="minorHAnsi"/>
        </w:rPr>
        <w:t>”</w:t>
      </w:r>
      <w:r w:rsidR="00D07653" w:rsidRPr="0092058A">
        <w:rPr>
          <w:rFonts w:asciiTheme="minorHAnsi" w:hAnsiTheme="minorHAnsi"/>
        </w:rPr>
        <w:t>korruptiivi</w:t>
      </w:r>
      <w:r w:rsidR="00145C50" w:rsidRPr="0092058A">
        <w:rPr>
          <w:rFonts w:asciiTheme="minorHAnsi" w:hAnsiTheme="minorHAnsi"/>
        </w:rPr>
        <w:t>s</w:t>
      </w:r>
      <w:r w:rsidR="00D07653" w:rsidRPr="0092058A">
        <w:rPr>
          <w:rFonts w:asciiTheme="minorHAnsi" w:hAnsiTheme="minorHAnsi"/>
        </w:rPr>
        <w:t>en tarkoitu</w:t>
      </w:r>
      <w:r w:rsidR="00145C50" w:rsidRPr="0092058A">
        <w:rPr>
          <w:rFonts w:asciiTheme="minorHAnsi" w:hAnsiTheme="minorHAnsi"/>
        </w:rPr>
        <w:t>ksen</w:t>
      </w:r>
      <w:r w:rsidR="00750076" w:rsidRPr="0092058A">
        <w:rPr>
          <w:rFonts w:asciiTheme="minorHAnsi" w:hAnsiTheme="minorHAnsi"/>
        </w:rPr>
        <w:t>”</w:t>
      </w:r>
      <w:r w:rsidR="00D07653" w:rsidRPr="0092058A">
        <w:rPr>
          <w:rFonts w:asciiTheme="minorHAnsi" w:hAnsiTheme="minorHAnsi"/>
        </w:rPr>
        <w:t xml:space="preserve">. Hyväksytyt lobbaamisen muodot, joita tosin niitäkään ei ole </w:t>
      </w:r>
      <w:r w:rsidR="00145C50" w:rsidRPr="0092058A">
        <w:rPr>
          <w:rFonts w:asciiTheme="minorHAnsi" w:hAnsiTheme="minorHAnsi"/>
        </w:rPr>
        <w:t xml:space="preserve">Suomessa </w:t>
      </w:r>
      <w:r w:rsidR="00D07653" w:rsidRPr="0092058A">
        <w:rPr>
          <w:rFonts w:asciiTheme="minorHAnsi" w:hAnsiTheme="minorHAnsi"/>
        </w:rPr>
        <w:t>normatiivisesti määritelty, eivät kuuluisi käsitteen piiriin.</w:t>
      </w:r>
      <w:r w:rsidR="00D021D4" w:rsidRPr="0092058A">
        <w:rPr>
          <w:rFonts w:asciiTheme="minorHAnsi" w:hAnsiTheme="minorHAnsi"/>
        </w:rPr>
        <w:t xml:space="preserve"> Toisaalta kansanedustajia koskeviin lahjusrikossäännöksiin liittyy rangaistavuutta rajoittava erityismääräys, jonka mukaan sellaisena rikoksena ei pidetä ehdokkaan vaalirahoituksesta annetun lain (273/2009) mukaista vaalirahoitusta, ellei</w:t>
      </w:r>
      <w:r w:rsidR="00750076" w:rsidRPr="0092058A">
        <w:rPr>
          <w:rFonts w:asciiTheme="minorHAnsi" w:hAnsiTheme="minorHAnsi"/>
        </w:rPr>
        <w:t xml:space="preserve"> tätä</w:t>
      </w:r>
      <w:r w:rsidR="00D021D4" w:rsidRPr="0092058A">
        <w:rPr>
          <w:rFonts w:asciiTheme="minorHAnsi" w:hAnsiTheme="minorHAnsi"/>
        </w:rPr>
        <w:t xml:space="preserve"> järjestelmää käytetä kiertämistarkoitukse</w:t>
      </w:r>
      <w:r w:rsidR="00D021D4" w:rsidRPr="0092058A">
        <w:rPr>
          <w:rFonts w:asciiTheme="minorHAnsi" w:hAnsiTheme="minorHAnsi"/>
        </w:rPr>
        <w:t>s</w:t>
      </w:r>
      <w:r w:rsidR="00D021D4" w:rsidRPr="0092058A">
        <w:rPr>
          <w:rFonts w:asciiTheme="minorHAnsi" w:hAnsiTheme="minorHAnsi"/>
        </w:rPr>
        <w:t>sa.</w:t>
      </w:r>
    </w:p>
    <w:p w:rsidR="00D07653" w:rsidRPr="0092058A" w:rsidRDefault="00D07653" w:rsidP="00DA7458">
      <w:pPr>
        <w:ind w:left="1304"/>
        <w:jc w:val="both"/>
        <w:rPr>
          <w:rFonts w:asciiTheme="minorHAnsi" w:hAnsiTheme="minorHAnsi"/>
        </w:rPr>
      </w:pPr>
    </w:p>
    <w:p w:rsidR="00B3472D" w:rsidRPr="0092058A" w:rsidRDefault="00750076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</w:t>
      </w:r>
      <w:r w:rsidR="00D07653" w:rsidRPr="0092058A">
        <w:rPr>
          <w:rFonts w:asciiTheme="minorHAnsi" w:hAnsiTheme="minorHAnsi"/>
        </w:rPr>
        <w:t>elvää yhteiskunnallista tarvetta lisäkriminalisoinneille ei edelleenkään ole, ja käytännössä merkittävä osa yleissopimuksen 12 artiklan tarkoittamista vaikutusvallan väärinkäytön tap</w:t>
      </w:r>
      <w:r w:rsidR="00D07653" w:rsidRPr="0092058A">
        <w:rPr>
          <w:rFonts w:asciiTheme="minorHAnsi" w:hAnsiTheme="minorHAnsi"/>
        </w:rPr>
        <w:t>a</w:t>
      </w:r>
      <w:r w:rsidR="00D07653" w:rsidRPr="0092058A">
        <w:rPr>
          <w:rFonts w:asciiTheme="minorHAnsi" w:hAnsiTheme="minorHAnsi"/>
        </w:rPr>
        <w:t>uksista tulee jo nykyisellään rangaistavaksi muun muassa lahjusrikoksia ja muita virkariko</w:t>
      </w:r>
      <w:r w:rsidR="00D07653" w:rsidRPr="0092058A">
        <w:rPr>
          <w:rFonts w:asciiTheme="minorHAnsi" w:hAnsiTheme="minorHAnsi"/>
        </w:rPr>
        <w:t>k</w:t>
      </w:r>
      <w:r w:rsidR="00D07653" w:rsidRPr="0092058A">
        <w:rPr>
          <w:rFonts w:asciiTheme="minorHAnsi" w:hAnsiTheme="minorHAnsi"/>
        </w:rPr>
        <w:t>sia sekä osallisuutta rikokseen koskevien säännösten pohjalta.</w:t>
      </w:r>
      <w:r w:rsidR="00DC2D52" w:rsidRPr="0092058A">
        <w:rPr>
          <w:rFonts w:asciiTheme="minorHAnsi" w:hAnsiTheme="minorHAnsi"/>
        </w:rPr>
        <w:t xml:space="preserve"> Sopimuksesta sellaisenaan johdetun säännöksen tunnusmerkistö on ehdotetussa</w:t>
      </w:r>
      <w:r w:rsidR="008777C8" w:rsidRPr="0092058A">
        <w:rPr>
          <w:rFonts w:asciiTheme="minorHAnsi" w:hAnsiTheme="minorHAnsi"/>
        </w:rPr>
        <w:t>kin</w:t>
      </w:r>
      <w:r w:rsidR="00DC2D52" w:rsidRPr="0092058A">
        <w:rPr>
          <w:rFonts w:asciiTheme="minorHAnsi" w:hAnsiTheme="minorHAnsi"/>
        </w:rPr>
        <w:t xml:space="preserve"> muodossaan </w:t>
      </w:r>
      <w:r w:rsidR="008777C8" w:rsidRPr="0092058A">
        <w:rPr>
          <w:rFonts w:asciiTheme="minorHAnsi" w:hAnsiTheme="minorHAnsi"/>
        </w:rPr>
        <w:t xml:space="preserve">edelleen </w:t>
      </w:r>
      <w:r w:rsidR="00DC2D52" w:rsidRPr="0092058A">
        <w:rPr>
          <w:rFonts w:asciiTheme="minorHAnsi" w:hAnsiTheme="minorHAnsi"/>
        </w:rPr>
        <w:t>liian epämä</w:t>
      </w:r>
      <w:r w:rsidR="00DC2D52" w:rsidRPr="0092058A">
        <w:rPr>
          <w:rFonts w:asciiTheme="minorHAnsi" w:hAnsiTheme="minorHAnsi"/>
        </w:rPr>
        <w:t>ä</w:t>
      </w:r>
      <w:r w:rsidR="00DC2D52" w:rsidRPr="0092058A">
        <w:rPr>
          <w:rFonts w:asciiTheme="minorHAnsi" w:hAnsiTheme="minorHAnsi"/>
        </w:rPr>
        <w:t xml:space="preserve">räinen täyttääkseen rikosoikeudellisen tarkkarajaisuusvaatimuksen. </w:t>
      </w:r>
      <w:r w:rsidR="00EE7F16" w:rsidRPr="0092058A">
        <w:rPr>
          <w:rFonts w:asciiTheme="minorHAnsi" w:hAnsiTheme="minorHAnsi"/>
        </w:rPr>
        <w:t xml:space="preserve">Ongelmalliseksi </w:t>
      </w:r>
      <w:r w:rsidR="00A66F97" w:rsidRPr="0092058A">
        <w:rPr>
          <w:rFonts w:asciiTheme="minorHAnsi" w:hAnsiTheme="minorHAnsi"/>
        </w:rPr>
        <w:t>ehdo</w:t>
      </w:r>
      <w:r w:rsidR="00D07653" w:rsidRPr="0092058A">
        <w:rPr>
          <w:rFonts w:asciiTheme="minorHAnsi" w:hAnsiTheme="minorHAnsi"/>
        </w:rPr>
        <w:t>t</w:t>
      </w:r>
      <w:r w:rsidR="00D07653" w:rsidRPr="0092058A">
        <w:rPr>
          <w:rFonts w:asciiTheme="minorHAnsi" w:hAnsiTheme="minorHAnsi"/>
        </w:rPr>
        <w:t>e</w:t>
      </w:r>
      <w:r w:rsidR="00D07653" w:rsidRPr="0092058A">
        <w:rPr>
          <w:rFonts w:asciiTheme="minorHAnsi" w:hAnsiTheme="minorHAnsi"/>
        </w:rPr>
        <w:t xml:space="preserve">tun </w:t>
      </w:r>
      <w:r w:rsidR="00EE7F16" w:rsidRPr="0092058A">
        <w:rPr>
          <w:rFonts w:asciiTheme="minorHAnsi" w:hAnsiTheme="minorHAnsi"/>
        </w:rPr>
        <w:t xml:space="preserve">sääntelyn tekee </w:t>
      </w:r>
      <w:r w:rsidR="00D07653" w:rsidRPr="0092058A">
        <w:rPr>
          <w:rFonts w:asciiTheme="minorHAnsi" w:hAnsiTheme="minorHAnsi"/>
        </w:rPr>
        <w:t xml:space="preserve">myös </w:t>
      </w:r>
      <w:r w:rsidR="00EE7F16" w:rsidRPr="0092058A">
        <w:rPr>
          <w:rFonts w:asciiTheme="minorHAnsi" w:hAnsiTheme="minorHAnsi"/>
        </w:rPr>
        <w:t>se, että siinä liikutaan perustavien poliittisten osallistumisoikeuks</w:t>
      </w:r>
      <w:r w:rsidR="00EE7F16" w:rsidRPr="0092058A">
        <w:rPr>
          <w:rFonts w:asciiTheme="minorHAnsi" w:hAnsiTheme="minorHAnsi"/>
        </w:rPr>
        <w:t>i</w:t>
      </w:r>
      <w:r w:rsidR="00EE7F16" w:rsidRPr="0092058A">
        <w:rPr>
          <w:rFonts w:asciiTheme="minorHAnsi" w:hAnsiTheme="minorHAnsi"/>
        </w:rPr>
        <w:t>en ja sananvapauden al</w:t>
      </w:r>
      <w:r w:rsidR="00EE7F16" w:rsidRPr="0092058A">
        <w:rPr>
          <w:rFonts w:asciiTheme="minorHAnsi" w:hAnsiTheme="minorHAnsi"/>
        </w:rPr>
        <w:t>u</w:t>
      </w:r>
      <w:r w:rsidR="008A4645">
        <w:rPr>
          <w:rFonts w:asciiTheme="minorHAnsi" w:hAnsiTheme="minorHAnsi"/>
        </w:rPr>
        <w:t>eella.</w:t>
      </w:r>
    </w:p>
    <w:p w:rsidR="00750076" w:rsidRPr="0092058A" w:rsidRDefault="00750076" w:rsidP="00DA7458">
      <w:pPr>
        <w:jc w:val="both"/>
        <w:rPr>
          <w:rFonts w:asciiTheme="minorHAnsi" w:hAnsiTheme="minorHAnsi"/>
        </w:rPr>
      </w:pPr>
    </w:p>
    <w:p w:rsidR="00145C50" w:rsidRPr="0092058A" w:rsidRDefault="00145C50" w:rsidP="00DA7458">
      <w:pPr>
        <w:ind w:left="600"/>
        <w:jc w:val="both"/>
        <w:rPr>
          <w:rFonts w:asciiTheme="minorHAnsi" w:hAnsiTheme="minorHAnsi"/>
          <w:b/>
        </w:rPr>
      </w:pPr>
      <w:proofErr w:type="gramStart"/>
      <w:r w:rsidRPr="0092058A">
        <w:rPr>
          <w:rFonts w:asciiTheme="minorHAnsi" w:hAnsiTheme="minorHAnsi"/>
          <w:b/>
        </w:rPr>
        <w:t>Ehdotetun sääntelyn lähtökohdista</w:t>
      </w:r>
      <w:proofErr w:type="gramEnd"/>
    </w:p>
    <w:p w:rsidR="00145C50" w:rsidRPr="0092058A" w:rsidRDefault="00145C50" w:rsidP="00DA7458">
      <w:pPr>
        <w:ind w:left="600"/>
        <w:jc w:val="both"/>
        <w:rPr>
          <w:rFonts w:asciiTheme="minorHAnsi" w:hAnsiTheme="minorHAnsi"/>
          <w:u w:val="single"/>
        </w:rPr>
      </w:pPr>
    </w:p>
    <w:p w:rsidR="00DC2D52" w:rsidRPr="0092058A" w:rsidRDefault="00145C50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Vaikutusvallan väärinkäytössä </w:t>
      </w:r>
      <w:r w:rsidR="00750076" w:rsidRPr="0092058A">
        <w:rPr>
          <w:rFonts w:asciiTheme="minorHAnsi" w:hAnsiTheme="minorHAnsi"/>
        </w:rPr>
        <w:t xml:space="preserve">on </w:t>
      </w:r>
      <w:r w:rsidRPr="0092058A">
        <w:rPr>
          <w:rFonts w:asciiTheme="minorHAnsi" w:hAnsiTheme="minorHAnsi"/>
        </w:rPr>
        <w:t xml:space="preserve">kysymys kolmiasianosaissuhteesta, jossa edun tarjoaja antaa </w:t>
      </w:r>
      <w:r w:rsidR="0095082B" w:rsidRPr="0092058A">
        <w:rPr>
          <w:rFonts w:asciiTheme="minorHAnsi" w:hAnsiTheme="minorHAnsi"/>
        </w:rPr>
        <w:t xml:space="preserve">(oikeudettoman) </w:t>
      </w:r>
      <w:r w:rsidRPr="0092058A">
        <w:rPr>
          <w:rFonts w:asciiTheme="minorHAnsi" w:hAnsiTheme="minorHAnsi"/>
        </w:rPr>
        <w:t>etuuden välimiehelle, jotta tämä puolestaan todellista tai oletettua vaikutusva</w:t>
      </w:r>
      <w:r w:rsidRPr="0092058A">
        <w:rPr>
          <w:rFonts w:asciiTheme="minorHAnsi" w:hAnsiTheme="minorHAnsi"/>
        </w:rPr>
        <w:t>l</w:t>
      </w:r>
      <w:r w:rsidRPr="0092058A">
        <w:rPr>
          <w:rFonts w:asciiTheme="minorHAnsi" w:hAnsiTheme="minorHAnsi"/>
        </w:rPr>
        <w:t>taansa hyväksi käyttäen vaikuttaisi epäasiallisesti virkamiehen tai kansanedustajan päätöksent</w:t>
      </w:r>
      <w:r w:rsidRPr="0092058A">
        <w:rPr>
          <w:rFonts w:asciiTheme="minorHAnsi" w:hAnsiTheme="minorHAnsi"/>
        </w:rPr>
        <w:t>e</w:t>
      </w:r>
      <w:r w:rsidRPr="0092058A">
        <w:rPr>
          <w:rFonts w:asciiTheme="minorHAnsi" w:hAnsiTheme="minorHAnsi"/>
        </w:rPr>
        <w:t xml:space="preserve">koon. </w:t>
      </w:r>
      <w:r w:rsidR="00DC2D52" w:rsidRPr="0092058A">
        <w:rPr>
          <w:rFonts w:asciiTheme="minorHAnsi" w:hAnsiTheme="minorHAnsi"/>
        </w:rPr>
        <w:t>Kriminalisoinnilla pyritään pääsemään käsiksi virkamiehen sisäpiiriin (</w:t>
      </w:r>
      <w:proofErr w:type="spellStart"/>
      <w:r w:rsidR="00DC2D52" w:rsidRPr="0092058A">
        <w:rPr>
          <w:rFonts w:asciiTheme="minorHAnsi" w:hAnsiTheme="minorHAnsi"/>
        </w:rPr>
        <w:t>reach</w:t>
      </w:r>
      <w:proofErr w:type="spellEnd"/>
      <w:r w:rsidR="00DC2D52" w:rsidRPr="0092058A">
        <w:rPr>
          <w:rFonts w:asciiTheme="minorHAnsi" w:hAnsiTheme="minorHAnsi"/>
        </w:rPr>
        <w:t xml:space="preserve"> the </w:t>
      </w:r>
      <w:proofErr w:type="spellStart"/>
      <w:r w:rsidR="00DC2D52" w:rsidRPr="0092058A">
        <w:rPr>
          <w:rFonts w:asciiTheme="minorHAnsi" w:hAnsiTheme="minorHAnsi"/>
        </w:rPr>
        <w:t>close</w:t>
      </w:r>
      <w:proofErr w:type="spellEnd"/>
      <w:r w:rsidR="00DC2D52" w:rsidRPr="0092058A">
        <w:rPr>
          <w:rFonts w:asciiTheme="minorHAnsi" w:hAnsiTheme="minorHAnsi"/>
        </w:rPr>
        <w:t xml:space="preserve"> </w:t>
      </w:r>
      <w:proofErr w:type="spellStart"/>
      <w:r w:rsidR="00DC2D52" w:rsidRPr="0092058A">
        <w:rPr>
          <w:rFonts w:asciiTheme="minorHAnsi" w:hAnsiTheme="minorHAnsi"/>
        </w:rPr>
        <w:t>ci</w:t>
      </w:r>
      <w:r w:rsidR="00DC2D52" w:rsidRPr="0092058A">
        <w:rPr>
          <w:rFonts w:asciiTheme="minorHAnsi" w:hAnsiTheme="minorHAnsi"/>
        </w:rPr>
        <w:t>r</w:t>
      </w:r>
      <w:r w:rsidR="00DC2D52" w:rsidRPr="0092058A">
        <w:rPr>
          <w:rFonts w:asciiTheme="minorHAnsi" w:hAnsiTheme="minorHAnsi"/>
        </w:rPr>
        <w:t>cle</w:t>
      </w:r>
      <w:proofErr w:type="spellEnd"/>
      <w:r w:rsidR="00DC2D52" w:rsidRPr="0092058A">
        <w:rPr>
          <w:rFonts w:asciiTheme="minorHAnsi" w:hAnsiTheme="minorHAnsi"/>
        </w:rPr>
        <w:t xml:space="preserve">) ja vallan lähipiirissä (in the </w:t>
      </w:r>
      <w:proofErr w:type="spellStart"/>
      <w:r w:rsidR="00DC2D52" w:rsidRPr="0092058A">
        <w:rPr>
          <w:rFonts w:asciiTheme="minorHAnsi" w:hAnsiTheme="minorHAnsi"/>
        </w:rPr>
        <w:t>neighbourhood</w:t>
      </w:r>
      <w:proofErr w:type="spellEnd"/>
      <w:r w:rsidR="00DC2D52" w:rsidRPr="0092058A">
        <w:rPr>
          <w:rFonts w:asciiTheme="minorHAnsi" w:hAnsiTheme="minorHAnsi"/>
        </w:rPr>
        <w:t xml:space="preserve"> of </w:t>
      </w:r>
      <w:proofErr w:type="spellStart"/>
      <w:r w:rsidR="00DC2D52" w:rsidRPr="0092058A">
        <w:rPr>
          <w:rFonts w:asciiTheme="minorHAnsi" w:hAnsiTheme="minorHAnsi"/>
        </w:rPr>
        <w:t>power</w:t>
      </w:r>
      <w:proofErr w:type="spellEnd"/>
      <w:r w:rsidR="00DC2D52" w:rsidRPr="0092058A">
        <w:rPr>
          <w:rFonts w:asciiTheme="minorHAnsi" w:hAnsiTheme="minorHAnsi"/>
        </w:rPr>
        <w:t xml:space="preserve">) olevien henkilöiden </w:t>
      </w:r>
      <w:proofErr w:type="spellStart"/>
      <w:r w:rsidR="00DC2D52" w:rsidRPr="0092058A">
        <w:rPr>
          <w:rFonts w:asciiTheme="minorHAnsi" w:hAnsiTheme="minorHAnsi"/>
        </w:rPr>
        <w:t>korruptiiviseen</w:t>
      </w:r>
      <w:proofErr w:type="spellEnd"/>
      <w:r w:rsidR="00DC2D52" w:rsidRPr="0092058A">
        <w:rPr>
          <w:rFonts w:asciiTheme="minorHAnsi" w:hAnsiTheme="minorHAnsi"/>
        </w:rPr>
        <w:t xml:space="preserve"> käyttäytymiseen, jolla he pyrkivät hyötymään tilanteestaan.</w:t>
      </w:r>
    </w:p>
    <w:p w:rsidR="00DC2D52" w:rsidRPr="0092058A" w:rsidRDefault="00DC2D52" w:rsidP="00DA7458">
      <w:pPr>
        <w:ind w:left="1304"/>
        <w:jc w:val="both"/>
        <w:rPr>
          <w:rFonts w:asciiTheme="minorHAnsi" w:hAnsiTheme="minorHAnsi"/>
        </w:rPr>
      </w:pPr>
    </w:p>
    <w:p w:rsidR="00732005" w:rsidRPr="0092058A" w:rsidRDefault="0095082B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Yleissopimuksen </w:t>
      </w:r>
      <w:r w:rsidR="00145C50" w:rsidRPr="0092058A">
        <w:rPr>
          <w:rFonts w:asciiTheme="minorHAnsi" w:hAnsiTheme="minorHAnsi"/>
        </w:rPr>
        <w:t>12 artiklassa tarkoitetun vaikutusvallan väärinkäytön edellytettäisiin olevan rangaistavaa riippumatta siitä, onko välimiehellä todellisuudessa mitään vaikutusvaltaa, ry</w:t>
      </w:r>
      <w:r w:rsidR="00145C50" w:rsidRPr="0092058A">
        <w:rPr>
          <w:rFonts w:asciiTheme="minorHAnsi" w:hAnsiTheme="minorHAnsi"/>
        </w:rPr>
        <w:t>h</w:t>
      </w:r>
      <w:r w:rsidR="00145C50" w:rsidRPr="0092058A">
        <w:rPr>
          <w:rFonts w:asciiTheme="minorHAnsi" w:hAnsiTheme="minorHAnsi"/>
        </w:rPr>
        <w:t>tyykö välimies vaikuttamistoimiin ja saako hän aikaan eduntarjoajan haluaman vaikutuksen pä</w:t>
      </w:r>
      <w:r w:rsidR="00145C50" w:rsidRPr="0092058A">
        <w:rPr>
          <w:rFonts w:asciiTheme="minorHAnsi" w:hAnsiTheme="minorHAnsi"/>
        </w:rPr>
        <w:t>ä</w:t>
      </w:r>
      <w:r w:rsidR="00145C50" w:rsidRPr="0092058A">
        <w:rPr>
          <w:rFonts w:asciiTheme="minorHAnsi" w:hAnsiTheme="minorHAnsi"/>
        </w:rPr>
        <w:t xml:space="preserve">tökseen. Kriminalisointi kohdistuisi edun tarjoajaan ja ns. välimieheen. Välimiehen todellinen tai väitetty vaikutusvalta perustuisi </w:t>
      </w:r>
      <w:r w:rsidRPr="0092058A">
        <w:rPr>
          <w:rFonts w:asciiTheme="minorHAnsi" w:hAnsiTheme="minorHAnsi"/>
        </w:rPr>
        <w:t>yleis</w:t>
      </w:r>
      <w:r w:rsidR="00145C50" w:rsidRPr="0092058A">
        <w:rPr>
          <w:rFonts w:asciiTheme="minorHAnsi" w:hAnsiTheme="minorHAnsi"/>
        </w:rPr>
        <w:t>sopimuksen selitysmuistion mukaan hänen ammatilliseen asemaansa tai sosiaaliseen statu</w:t>
      </w:r>
      <w:r w:rsidR="00145C50" w:rsidRPr="0092058A">
        <w:rPr>
          <w:rFonts w:asciiTheme="minorHAnsi" w:hAnsiTheme="minorHAnsi"/>
        </w:rPr>
        <w:t>k</w:t>
      </w:r>
      <w:r w:rsidR="00145C50" w:rsidRPr="0092058A">
        <w:rPr>
          <w:rFonts w:asciiTheme="minorHAnsi" w:hAnsiTheme="minorHAnsi"/>
        </w:rPr>
        <w:t>seensa.</w:t>
      </w:r>
    </w:p>
    <w:p w:rsidR="00750076" w:rsidRPr="0092058A" w:rsidRDefault="00750076" w:rsidP="00DA7458">
      <w:pPr>
        <w:ind w:left="1304"/>
        <w:jc w:val="both"/>
        <w:rPr>
          <w:rFonts w:asciiTheme="minorHAnsi" w:hAnsiTheme="minorHAnsi"/>
        </w:rPr>
      </w:pPr>
    </w:p>
    <w:p w:rsidR="00750076" w:rsidRPr="0092058A" w:rsidRDefault="00750076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Esityksessä ehdotetaan säädettäväksi rikoslain 16 luvun alle uusi 14 c § nimikkeellä </w:t>
      </w:r>
      <w:r w:rsidRPr="0092058A">
        <w:rPr>
          <w:rFonts w:asciiTheme="minorHAnsi" w:hAnsiTheme="minorHAnsi"/>
          <w:i/>
        </w:rPr>
        <w:t>vaik</w:t>
      </w:r>
      <w:r w:rsidRPr="0092058A">
        <w:rPr>
          <w:rFonts w:asciiTheme="minorHAnsi" w:hAnsiTheme="minorHAnsi"/>
          <w:i/>
        </w:rPr>
        <w:t>u</w:t>
      </w:r>
      <w:r w:rsidRPr="0092058A">
        <w:rPr>
          <w:rFonts w:asciiTheme="minorHAnsi" w:hAnsiTheme="minorHAnsi"/>
          <w:i/>
        </w:rPr>
        <w:t>tusvallan kauppaamisrikos</w:t>
      </w:r>
      <w:r w:rsidRPr="0092058A">
        <w:rPr>
          <w:rFonts w:asciiTheme="minorHAnsi" w:hAnsiTheme="minorHAnsi"/>
        </w:rPr>
        <w:t>. Säännöksen sijoittaminen tämän luvun alle on eri vaihtoehdoista paras. Myös aktiivisen ja passiivisen tekomuodon sisällyttäminen samaan pykälään on sinä</w:t>
      </w:r>
      <w:r w:rsidRPr="0092058A">
        <w:rPr>
          <w:rFonts w:asciiTheme="minorHAnsi" w:hAnsiTheme="minorHAnsi"/>
        </w:rPr>
        <w:t>n</w:t>
      </w:r>
      <w:r w:rsidRPr="0092058A">
        <w:rPr>
          <w:rFonts w:asciiTheme="minorHAnsi" w:hAnsiTheme="minorHAnsi"/>
        </w:rPr>
        <w:t>sä lakiteknisesti perusteltua, vaikka lähtökohta poikkeaa vakiintuneesta lahjusrikosten säänt</w:t>
      </w:r>
      <w:r w:rsidRPr="0092058A">
        <w:rPr>
          <w:rFonts w:asciiTheme="minorHAnsi" w:hAnsiTheme="minorHAnsi"/>
        </w:rPr>
        <w:t>e</w:t>
      </w:r>
      <w:r w:rsidRPr="0092058A">
        <w:rPr>
          <w:rFonts w:asciiTheme="minorHAnsi" w:hAnsiTheme="minorHAnsi"/>
        </w:rPr>
        <w:t xml:space="preserve">lytavasta. </w:t>
      </w:r>
    </w:p>
    <w:p w:rsidR="00750076" w:rsidRPr="0092058A" w:rsidRDefault="00750076" w:rsidP="00DA7458">
      <w:pPr>
        <w:ind w:left="600"/>
        <w:jc w:val="both"/>
        <w:rPr>
          <w:rFonts w:asciiTheme="minorHAnsi" w:hAnsiTheme="minorHAnsi"/>
        </w:rPr>
      </w:pPr>
    </w:p>
    <w:p w:rsidR="008777C8" w:rsidRPr="0092058A" w:rsidRDefault="008777C8" w:rsidP="00DA7458">
      <w:pPr>
        <w:ind w:left="600"/>
        <w:jc w:val="both"/>
        <w:rPr>
          <w:rFonts w:asciiTheme="minorHAnsi" w:hAnsiTheme="minorHAnsi"/>
          <w:b/>
        </w:rPr>
      </w:pPr>
      <w:r w:rsidRPr="0092058A">
        <w:rPr>
          <w:rFonts w:asciiTheme="minorHAnsi" w:hAnsiTheme="minorHAnsi"/>
          <w:b/>
        </w:rPr>
        <w:t>Lakitekniset erityisongelmat</w:t>
      </w:r>
    </w:p>
    <w:p w:rsidR="008777C8" w:rsidRPr="0092058A" w:rsidRDefault="008777C8" w:rsidP="00DA7458">
      <w:pPr>
        <w:ind w:left="600"/>
        <w:jc w:val="both"/>
        <w:rPr>
          <w:rFonts w:asciiTheme="minorHAnsi" w:hAnsiTheme="minorHAnsi"/>
        </w:rPr>
      </w:pPr>
    </w:p>
    <w:p w:rsidR="00037F67" w:rsidRPr="0092058A" w:rsidRDefault="00750076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V</w:t>
      </w:r>
      <w:r w:rsidR="00DC2D52" w:rsidRPr="0092058A">
        <w:rPr>
          <w:rFonts w:asciiTheme="minorHAnsi" w:hAnsiTheme="minorHAnsi"/>
          <w:i/>
        </w:rPr>
        <w:t>aikutusvallan kauppaamisrikos</w:t>
      </w:r>
      <w:r w:rsidR="00DC2D52" w:rsidRPr="0092058A">
        <w:rPr>
          <w:rFonts w:asciiTheme="minorHAnsi" w:hAnsiTheme="minorHAnsi"/>
        </w:rPr>
        <w:t xml:space="preserve"> </w:t>
      </w:r>
      <w:r w:rsidR="008777C8" w:rsidRPr="0092058A">
        <w:rPr>
          <w:rFonts w:asciiTheme="minorHAnsi" w:hAnsiTheme="minorHAnsi"/>
        </w:rPr>
        <w:t xml:space="preserve">sisältää nykyiseen voimassa olevaan virka- ja lahjusrikoksia koskevaan sääntelyyn nähden </w:t>
      </w:r>
      <w:r w:rsidR="00114E56" w:rsidRPr="0092058A">
        <w:rPr>
          <w:rFonts w:asciiTheme="minorHAnsi" w:hAnsiTheme="minorHAnsi"/>
        </w:rPr>
        <w:t xml:space="preserve">runsaasti </w:t>
      </w:r>
      <w:r w:rsidR="008777C8" w:rsidRPr="0092058A">
        <w:rPr>
          <w:rFonts w:asciiTheme="minorHAnsi" w:hAnsiTheme="minorHAnsi"/>
        </w:rPr>
        <w:t>epäjohdonmukaisuuksia ja istuu huonosti lahjusriko</w:t>
      </w:r>
      <w:r w:rsidR="008777C8" w:rsidRPr="0092058A">
        <w:rPr>
          <w:rFonts w:asciiTheme="minorHAnsi" w:hAnsiTheme="minorHAnsi"/>
        </w:rPr>
        <w:t>s</w:t>
      </w:r>
      <w:r w:rsidR="008777C8" w:rsidRPr="0092058A">
        <w:rPr>
          <w:rFonts w:asciiTheme="minorHAnsi" w:hAnsiTheme="minorHAnsi"/>
        </w:rPr>
        <w:t>ten vakiintuneeseen systematiikkaan. Säännöksen tunnusmerkistössä on noudatettu sellais</w:t>
      </w:r>
      <w:r w:rsidR="008777C8" w:rsidRPr="0092058A">
        <w:rPr>
          <w:rFonts w:asciiTheme="minorHAnsi" w:hAnsiTheme="minorHAnsi"/>
        </w:rPr>
        <w:t>e</w:t>
      </w:r>
      <w:r w:rsidR="008777C8" w:rsidRPr="0092058A">
        <w:rPr>
          <w:rFonts w:asciiTheme="minorHAnsi" w:hAnsiTheme="minorHAnsi"/>
        </w:rPr>
        <w:t>naan yleissopimuksen normatiivisesti tyhjäksi jäävää käsitteistöä, kuten ”epäasiallinen va</w:t>
      </w:r>
      <w:r w:rsidR="008777C8" w:rsidRPr="0092058A">
        <w:rPr>
          <w:rFonts w:asciiTheme="minorHAnsi" w:hAnsiTheme="minorHAnsi"/>
        </w:rPr>
        <w:t>i</w:t>
      </w:r>
      <w:r w:rsidR="008777C8" w:rsidRPr="0092058A">
        <w:rPr>
          <w:rFonts w:asciiTheme="minorHAnsi" w:hAnsiTheme="minorHAnsi"/>
        </w:rPr>
        <w:t xml:space="preserve">kuttaminen”. </w:t>
      </w:r>
      <w:r w:rsidR="005F6EAB" w:rsidRPr="0092058A">
        <w:rPr>
          <w:rFonts w:asciiTheme="minorHAnsi" w:hAnsiTheme="minorHAnsi"/>
        </w:rPr>
        <w:t xml:space="preserve">Rikosoikeudellista </w:t>
      </w:r>
      <w:r w:rsidRPr="0092058A">
        <w:rPr>
          <w:rFonts w:asciiTheme="minorHAnsi" w:hAnsiTheme="minorHAnsi"/>
        </w:rPr>
        <w:t>tarkkarajaisuusvaatimusta</w:t>
      </w:r>
      <w:r w:rsidR="005F6EAB" w:rsidRPr="0092058A">
        <w:rPr>
          <w:rFonts w:asciiTheme="minorHAnsi" w:hAnsiTheme="minorHAnsi"/>
        </w:rPr>
        <w:t xml:space="preserve"> </w:t>
      </w:r>
      <w:r w:rsidR="001D0552" w:rsidRPr="0092058A">
        <w:rPr>
          <w:rFonts w:asciiTheme="minorHAnsi" w:hAnsiTheme="minorHAnsi"/>
        </w:rPr>
        <w:t xml:space="preserve">on pyritty </w:t>
      </w:r>
      <w:r w:rsidRPr="0092058A">
        <w:rPr>
          <w:rFonts w:asciiTheme="minorHAnsi" w:hAnsiTheme="minorHAnsi"/>
        </w:rPr>
        <w:t>turvaamaan</w:t>
      </w:r>
      <w:r w:rsidR="001D0552" w:rsidRPr="0092058A">
        <w:rPr>
          <w:rFonts w:asciiTheme="minorHAnsi" w:hAnsiTheme="minorHAnsi"/>
        </w:rPr>
        <w:t xml:space="preserve"> </w:t>
      </w:r>
      <w:r w:rsidR="008777C8" w:rsidRPr="0092058A">
        <w:rPr>
          <w:rFonts w:asciiTheme="minorHAnsi" w:hAnsiTheme="minorHAnsi"/>
        </w:rPr>
        <w:t>erillisellä määritelmäsäännöksellä</w:t>
      </w:r>
      <w:r w:rsidR="001D0552" w:rsidRPr="0092058A">
        <w:rPr>
          <w:rFonts w:asciiTheme="minorHAnsi" w:hAnsiTheme="minorHAnsi"/>
        </w:rPr>
        <w:t xml:space="preserve"> ns. tyyppitilanteista</w:t>
      </w:r>
      <w:r w:rsidR="008777C8" w:rsidRPr="0092058A">
        <w:rPr>
          <w:rFonts w:asciiTheme="minorHAnsi" w:hAnsiTheme="minorHAnsi"/>
        </w:rPr>
        <w:t xml:space="preserve"> (3. momentti)</w:t>
      </w:r>
      <w:r w:rsidRPr="0092058A">
        <w:rPr>
          <w:rFonts w:asciiTheme="minorHAnsi" w:hAnsiTheme="minorHAnsi"/>
        </w:rPr>
        <w:t>. L</w:t>
      </w:r>
      <w:r w:rsidR="00090536" w:rsidRPr="0092058A">
        <w:rPr>
          <w:rFonts w:asciiTheme="minorHAnsi" w:hAnsiTheme="minorHAnsi"/>
        </w:rPr>
        <w:t xml:space="preserve">ainsoveltajalle </w:t>
      </w:r>
      <w:r w:rsidRPr="0092058A">
        <w:rPr>
          <w:rFonts w:asciiTheme="minorHAnsi" w:hAnsiTheme="minorHAnsi"/>
        </w:rPr>
        <w:t>jää kuitenkin l</w:t>
      </w:r>
      <w:r w:rsidRPr="0092058A">
        <w:rPr>
          <w:rFonts w:asciiTheme="minorHAnsi" w:hAnsiTheme="minorHAnsi"/>
        </w:rPr>
        <w:t>o</w:t>
      </w:r>
      <w:r w:rsidRPr="0092058A">
        <w:rPr>
          <w:rFonts w:asciiTheme="minorHAnsi" w:hAnsiTheme="minorHAnsi"/>
        </w:rPr>
        <w:t>pulta epäselväksi</w:t>
      </w:r>
      <w:r w:rsidR="00090536" w:rsidRPr="0092058A">
        <w:rPr>
          <w:rFonts w:asciiTheme="minorHAnsi" w:hAnsiTheme="minorHAnsi"/>
        </w:rPr>
        <w:t xml:space="preserve">, onko </w:t>
      </w:r>
      <w:r w:rsidRPr="0092058A">
        <w:rPr>
          <w:rFonts w:asciiTheme="minorHAnsi" w:hAnsiTheme="minorHAnsi"/>
        </w:rPr>
        <w:t xml:space="preserve">näissä ”tyyppitilanteissa” </w:t>
      </w:r>
      <w:r w:rsidR="00090536" w:rsidRPr="0092058A">
        <w:rPr>
          <w:rFonts w:asciiTheme="minorHAnsi" w:hAnsiTheme="minorHAnsi"/>
        </w:rPr>
        <w:t>normaalin rikosoikeuden edellyttämällä t</w:t>
      </w:r>
      <w:r w:rsidR="00090536" w:rsidRPr="0092058A">
        <w:rPr>
          <w:rFonts w:asciiTheme="minorHAnsi" w:hAnsiTheme="minorHAnsi"/>
        </w:rPr>
        <w:t>a</w:t>
      </w:r>
      <w:r w:rsidR="00090536" w:rsidRPr="0092058A">
        <w:rPr>
          <w:rFonts w:asciiTheme="minorHAnsi" w:hAnsiTheme="minorHAnsi"/>
        </w:rPr>
        <w:t>valla kyse tyhjentävästä luette</w:t>
      </w:r>
      <w:r w:rsidR="00A77BD6" w:rsidRPr="0092058A">
        <w:rPr>
          <w:rFonts w:asciiTheme="minorHAnsi" w:hAnsiTheme="minorHAnsi"/>
        </w:rPr>
        <w:t xml:space="preserve">losta. </w:t>
      </w:r>
      <w:r w:rsidR="008777C8" w:rsidRPr="0092058A">
        <w:rPr>
          <w:rFonts w:asciiTheme="minorHAnsi" w:hAnsiTheme="minorHAnsi"/>
        </w:rPr>
        <w:t>Epäasiallise</w:t>
      </w:r>
      <w:r w:rsidR="00A77BD6" w:rsidRPr="0092058A">
        <w:rPr>
          <w:rFonts w:asciiTheme="minorHAnsi" w:hAnsiTheme="minorHAnsi"/>
        </w:rPr>
        <w:t>n</w:t>
      </w:r>
      <w:r w:rsidR="008777C8" w:rsidRPr="0092058A">
        <w:rPr>
          <w:rFonts w:asciiTheme="minorHAnsi" w:hAnsiTheme="minorHAnsi"/>
        </w:rPr>
        <w:t xml:space="preserve"> vaikuttamise</w:t>
      </w:r>
      <w:r w:rsidR="00A77BD6" w:rsidRPr="0092058A">
        <w:rPr>
          <w:rFonts w:asciiTheme="minorHAnsi" w:hAnsiTheme="minorHAnsi"/>
        </w:rPr>
        <w:t>n</w:t>
      </w:r>
      <w:r w:rsidR="008777C8" w:rsidRPr="0092058A">
        <w:rPr>
          <w:rFonts w:asciiTheme="minorHAnsi" w:hAnsiTheme="minorHAnsi"/>
        </w:rPr>
        <w:t xml:space="preserve"> määritelmäsäännökse</w:t>
      </w:r>
      <w:r w:rsidRPr="0092058A">
        <w:rPr>
          <w:rFonts w:asciiTheme="minorHAnsi" w:hAnsiTheme="minorHAnsi"/>
        </w:rPr>
        <w:t>n ”tyyppitilanteet”</w:t>
      </w:r>
      <w:r w:rsidR="00537137" w:rsidRPr="0092058A">
        <w:rPr>
          <w:rFonts w:asciiTheme="minorHAnsi" w:hAnsiTheme="minorHAnsi"/>
        </w:rPr>
        <w:t xml:space="preserve"> </w:t>
      </w:r>
      <w:r w:rsidR="00C97130" w:rsidRPr="0092058A">
        <w:rPr>
          <w:rFonts w:asciiTheme="minorHAnsi" w:hAnsiTheme="minorHAnsi"/>
        </w:rPr>
        <w:t xml:space="preserve">ovat </w:t>
      </w:r>
      <w:r w:rsidR="00A77BD6" w:rsidRPr="0092058A">
        <w:rPr>
          <w:rFonts w:asciiTheme="minorHAnsi" w:hAnsiTheme="minorHAnsi"/>
        </w:rPr>
        <w:t>nyt</w:t>
      </w:r>
      <w:r w:rsidR="001D0552" w:rsidRPr="0092058A">
        <w:rPr>
          <w:rFonts w:asciiTheme="minorHAnsi" w:hAnsiTheme="minorHAnsi"/>
        </w:rPr>
        <w:t xml:space="preserve"> </w:t>
      </w:r>
      <w:r w:rsidR="00037F67" w:rsidRPr="0092058A">
        <w:rPr>
          <w:rFonts w:asciiTheme="minorHAnsi" w:hAnsiTheme="minorHAnsi"/>
        </w:rPr>
        <w:t xml:space="preserve">liian </w:t>
      </w:r>
      <w:r w:rsidR="00090536" w:rsidRPr="0092058A">
        <w:rPr>
          <w:rFonts w:asciiTheme="minorHAnsi" w:hAnsiTheme="minorHAnsi"/>
        </w:rPr>
        <w:t>epämääräi</w:t>
      </w:r>
      <w:r w:rsidR="00037F67" w:rsidRPr="0092058A">
        <w:rPr>
          <w:rFonts w:asciiTheme="minorHAnsi" w:hAnsiTheme="minorHAnsi"/>
        </w:rPr>
        <w:t xml:space="preserve">siä, </w:t>
      </w:r>
      <w:r w:rsidR="00C97130" w:rsidRPr="0092058A">
        <w:rPr>
          <w:rFonts w:asciiTheme="minorHAnsi" w:hAnsiTheme="minorHAnsi"/>
        </w:rPr>
        <w:t>väärään lukuun sijoitettu</w:t>
      </w:r>
      <w:r w:rsidR="00037F67" w:rsidRPr="0092058A">
        <w:rPr>
          <w:rFonts w:asciiTheme="minorHAnsi" w:hAnsiTheme="minorHAnsi"/>
        </w:rPr>
        <w:t xml:space="preserve">ja tai </w:t>
      </w:r>
      <w:r w:rsidR="00A77BD6" w:rsidRPr="0092058A">
        <w:rPr>
          <w:rFonts w:asciiTheme="minorHAnsi" w:hAnsiTheme="minorHAnsi"/>
        </w:rPr>
        <w:t xml:space="preserve">ne </w:t>
      </w:r>
      <w:r w:rsidR="00037F67" w:rsidRPr="0092058A">
        <w:rPr>
          <w:rFonts w:asciiTheme="minorHAnsi" w:hAnsiTheme="minorHAnsi"/>
        </w:rPr>
        <w:t>s</w:t>
      </w:r>
      <w:r w:rsidR="003C6165" w:rsidRPr="0092058A">
        <w:rPr>
          <w:rFonts w:asciiTheme="minorHAnsi" w:hAnsiTheme="minorHAnsi"/>
        </w:rPr>
        <w:t>i</w:t>
      </w:r>
      <w:r w:rsidR="00037F67" w:rsidRPr="0092058A">
        <w:rPr>
          <w:rFonts w:asciiTheme="minorHAnsi" w:hAnsiTheme="minorHAnsi"/>
        </w:rPr>
        <w:t>sältä</w:t>
      </w:r>
      <w:r w:rsidR="00A77BD6" w:rsidRPr="0092058A">
        <w:rPr>
          <w:rFonts w:asciiTheme="minorHAnsi" w:hAnsiTheme="minorHAnsi"/>
        </w:rPr>
        <w:t>vät</w:t>
      </w:r>
      <w:r w:rsidR="00037F67" w:rsidRPr="0092058A">
        <w:rPr>
          <w:rFonts w:asciiTheme="minorHAnsi" w:hAnsiTheme="minorHAnsi"/>
        </w:rPr>
        <w:t xml:space="preserve"> pää</w:t>
      </w:r>
      <w:r w:rsidR="00037F67" w:rsidRPr="0092058A">
        <w:rPr>
          <w:rFonts w:asciiTheme="minorHAnsi" w:hAnsiTheme="minorHAnsi"/>
        </w:rPr>
        <w:t>l</w:t>
      </w:r>
      <w:r w:rsidR="00037F67" w:rsidRPr="0092058A">
        <w:rPr>
          <w:rFonts w:asciiTheme="minorHAnsi" w:hAnsiTheme="minorHAnsi"/>
        </w:rPr>
        <w:t>lekkäisiä tunnusmerkistöjä olema</w:t>
      </w:r>
      <w:r w:rsidR="00037F67" w:rsidRPr="0092058A">
        <w:rPr>
          <w:rFonts w:asciiTheme="minorHAnsi" w:hAnsiTheme="minorHAnsi"/>
        </w:rPr>
        <w:t>s</w:t>
      </w:r>
      <w:r w:rsidR="00037F67" w:rsidRPr="0092058A">
        <w:rPr>
          <w:rFonts w:asciiTheme="minorHAnsi" w:hAnsiTheme="minorHAnsi"/>
        </w:rPr>
        <w:t xml:space="preserve">sa oleviin </w:t>
      </w:r>
      <w:r w:rsidR="00090536" w:rsidRPr="0092058A">
        <w:rPr>
          <w:rFonts w:asciiTheme="minorHAnsi" w:hAnsiTheme="minorHAnsi"/>
        </w:rPr>
        <w:t>l</w:t>
      </w:r>
      <w:r w:rsidR="006E6770" w:rsidRPr="0092058A">
        <w:rPr>
          <w:rFonts w:asciiTheme="minorHAnsi" w:hAnsiTheme="minorHAnsi"/>
        </w:rPr>
        <w:t>a</w:t>
      </w:r>
      <w:r w:rsidR="00090536" w:rsidRPr="0092058A">
        <w:rPr>
          <w:rFonts w:asciiTheme="minorHAnsi" w:hAnsiTheme="minorHAnsi"/>
        </w:rPr>
        <w:t xml:space="preserve">hjusrikoksiin nähden. </w:t>
      </w:r>
    </w:p>
    <w:p w:rsidR="00037F67" w:rsidRPr="0092058A" w:rsidRDefault="00037F67" w:rsidP="00DA7458">
      <w:pPr>
        <w:ind w:left="1304"/>
        <w:jc w:val="both"/>
        <w:rPr>
          <w:rFonts w:asciiTheme="minorHAnsi" w:hAnsiTheme="minorHAnsi"/>
        </w:rPr>
      </w:pPr>
    </w:p>
    <w:p w:rsidR="00F44B82" w:rsidRPr="0092058A" w:rsidRDefault="00090536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Määritelmäsäännöksen</w:t>
      </w:r>
      <w:r w:rsidR="001D0552" w:rsidRPr="0092058A">
        <w:rPr>
          <w:rFonts w:asciiTheme="minorHAnsi" w:hAnsiTheme="minorHAnsi"/>
        </w:rPr>
        <w:t xml:space="preserve"> </w:t>
      </w:r>
      <w:r w:rsidR="00537137" w:rsidRPr="0092058A">
        <w:rPr>
          <w:rFonts w:asciiTheme="minorHAnsi" w:hAnsiTheme="minorHAnsi"/>
        </w:rPr>
        <w:t xml:space="preserve">1) kohta: </w:t>
      </w:r>
      <w:r w:rsidRPr="0092058A">
        <w:rPr>
          <w:rFonts w:asciiTheme="minorHAnsi" w:hAnsiTheme="minorHAnsi"/>
        </w:rPr>
        <w:t xml:space="preserve">”siinä </w:t>
      </w:r>
      <w:r w:rsidR="00537137" w:rsidRPr="0092058A">
        <w:rPr>
          <w:rFonts w:asciiTheme="minorHAnsi" w:hAnsiTheme="minorHAnsi"/>
        </w:rPr>
        <w:t>tavoiteltaisiin oikeudetonta etu jollekulle</w:t>
      </w:r>
      <w:r w:rsidRPr="0092058A">
        <w:rPr>
          <w:rFonts w:asciiTheme="minorHAnsi" w:hAnsiTheme="minorHAnsi"/>
        </w:rPr>
        <w:t>” on norm</w:t>
      </w:r>
      <w:r w:rsidRPr="0092058A">
        <w:rPr>
          <w:rFonts w:asciiTheme="minorHAnsi" w:hAnsiTheme="minorHAnsi"/>
        </w:rPr>
        <w:t>a</w:t>
      </w:r>
      <w:r w:rsidRPr="0092058A">
        <w:rPr>
          <w:rFonts w:asciiTheme="minorHAnsi" w:hAnsiTheme="minorHAnsi"/>
        </w:rPr>
        <w:t>tiivisesti tyhjä</w:t>
      </w:r>
      <w:r w:rsidR="006E6770" w:rsidRPr="0092058A">
        <w:rPr>
          <w:rFonts w:asciiTheme="minorHAnsi" w:hAnsiTheme="minorHAnsi"/>
        </w:rPr>
        <w:t xml:space="preserve">, koska </w:t>
      </w:r>
      <w:r w:rsidRPr="0092058A">
        <w:rPr>
          <w:rFonts w:asciiTheme="minorHAnsi" w:hAnsiTheme="minorHAnsi"/>
        </w:rPr>
        <w:t>”edun oikeudettomuu</w:t>
      </w:r>
      <w:r w:rsidR="006E6770" w:rsidRPr="0092058A">
        <w:rPr>
          <w:rFonts w:asciiTheme="minorHAnsi" w:hAnsiTheme="minorHAnsi"/>
        </w:rPr>
        <w:t>delle</w:t>
      </w:r>
      <w:r w:rsidRPr="0092058A">
        <w:rPr>
          <w:rFonts w:asciiTheme="minorHAnsi" w:hAnsiTheme="minorHAnsi"/>
        </w:rPr>
        <w:t xml:space="preserve">” </w:t>
      </w:r>
      <w:r w:rsidR="006E6770" w:rsidRPr="0092058A">
        <w:rPr>
          <w:rFonts w:asciiTheme="minorHAnsi" w:hAnsiTheme="minorHAnsi"/>
        </w:rPr>
        <w:t>ei voi löytää itsenäistä sisältöä, vaan o</w:t>
      </w:r>
      <w:r w:rsidR="006E6770" w:rsidRPr="0092058A">
        <w:rPr>
          <w:rFonts w:asciiTheme="minorHAnsi" w:hAnsiTheme="minorHAnsi"/>
        </w:rPr>
        <w:t>i</w:t>
      </w:r>
      <w:r w:rsidR="006E6770" w:rsidRPr="0092058A">
        <w:rPr>
          <w:rFonts w:asciiTheme="minorHAnsi" w:hAnsiTheme="minorHAnsi"/>
        </w:rPr>
        <w:t xml:space="preserve">keudettomuus </w:t>
      </w:r>
      <w:r w:rsidRPr="0092058A">
        <w:rPr>
          <w:rFonts w:asciiTheme="minorHAnsi" w:hAnsiTheme="minorHAnsi"/>
        </w:rPr>
        <w:t>palautuu sellaisenaan vaikuttamisen ”epäas</w:t>
      </w:r>
      <w:r w:rsidRPr="0092058A">
        <w:rPr>
          <w:rFonts w:asciiTheme="minorHAnsi" w:hAnsiTheme="minorHAnsi"/>
        </w:rPr>
        <w:t>i</w:t>
      </w:r>
      <w:r w:rsidRPr="0092058A">
        <w:rPr>
          <w:rFonts w:asciiTheme="minorHAnsi" w:hAnsiTheme="minorHAnsi"/>
        </w:rPr>
        <w:t xml:space="preserve">allisuuteen”. Huolimatta siitä, että tällainen epäonnistunut kehäpäätelmä on jäänyt </w:t>
      </w:r>
      <w:r w:rsidR="006E6770" w:rsidRPr="0092058A">
        <w:rPr>
          <w:rFonts w:asciiTheme="minorHAnsi" w:hAnsiTheme="minorHAnsi"/>
        </w:rPr>
        <w:t xml:space="preserve">itse </w:t>
      </w:r>
      <w:r w:rsidRPr="0092058A">
        <w:rPr>
          <w:rFonts w:asciiTheme="minorHAnsi" w:hAnsiTheme="minorHAnsi"/>
        </w:rPr>
        <w:t>sop</w:t>
      </w:r>
      <w:r w:rsidRPr="0092058A">
        <w:rPr>
          <w:rFonts w:asciiTheme="minorHAnsi" w:hAnsiTheme="minorHAnsi"/>
        </w:rPr>
        <w:t>i</w:t>
      </w:r>
      <w:r w:rsidRPr="0092058A">
        <w:rPr>
          <w:rFonts w:asciiTheme="minorHAnsi" w:hAnsiTheme="minorHAnsi"/>
        </w:rPr>
        <w:t xml:space="preserve">mustekstiin, on vaikea nähdä mitään perustetta sille, että </w:t>
      </w:r>
      <w:r w:rsidR="006E6770" w:rsidRPr="0092058A">
        <w:rPr>
          <w:rFonts w:asciiTheme="minorHAnsi" w:hAnsiTheme="minorHAnsi"/>
        </w:rPr>
        <w:t xml:space="preserve">implementointi edellyttäisi sen </w:t>
      </w:r>
      <w:r w:rsidRPr="0092058A">
        <w:rPr>
          <w:rFonts w:asciiTheme="minorHAnsi" w:hAnsiTheme="minorHAnsi"/>
        </w:rPr>
        <w:t>sisällyt</w:t>
      </w:r>
      <w:r w:rsidR="006E6770" w:rsidRPr="0092058A">
        <w:rPr>
          <w:rFonts w:asciiTheme="minorHAnsi" w:hAnsiTheme="minorHAnsi"/>
        </w:rPr>
        <w:t>tämistä</w:t>
      </w:r>
      <w:r w:rsidRPr="0092058A">
        <w:rPr>
          <w:rFonts w:asciiTheme="minorHAnsi" w:hAnsiTheme="minorHAnsi"/>
        </w:rPr>
        <w:t xml:space="preserve"> </w:t>
      </w:r>
      <w:r w:rsidR="00A77BD6" w:rsidRPr="0092058A">
        <w:rPr>
          <w:rFonts w:asciiTheme="minorHAnsi" w:hAnsiTheme="minorHAnsi"/>
        </w:rPr>
        <w:t xml:space="preserve">myös </w:t>
      </w:r>
      <w:r w:rsidRPr="0092058A">
        <w:rPr>
          <w:rFonts w:asciiTheme="minorHAnsi" w:hAnsiTheme="minorHAnsi"/>
        </w:rPr>
        <w:t>riko</w:t>
      </w:r>
      <w:r w:rsidRPr="0092058A">
        <w:rPr>
          <w:rFonts w:asciiTheme="minorHAnsi" w:hAnsiTheme="minorHAnsi"/>
        </w:rPr>
        <w:t>s</w:t>
      </w:r>
      <w:r w:rsidR="0092058A">
        <w:rPr>
          <w:rFonts w:asciiTheme="minorHAnsi" w:hAnsiTheme="minorHAnsi"/>
        </w:rPr>
        <w:t>lakiin.</w:t>
      </w:r>
    </w:p>
    <w:p w:rsidR="006E6770" w:rsidRPr="0092058A" w:rsidRDefault="006E6770" w:rsidP="00DA7458">
      <w:pPr>
        <w:ind w:left="1304"/>
        <w:jc w:val="both"/>
        <w:rPr>
          <w:rFonts w:asciiTheme="minorHAnsi" w:hAnsiTheme="minorHAnsi"/>
        </w:rPr>
      </w:pPr>
    </w:p>
    <w:p w:rsidR="006E6770" w:rsidRPr="0092058A" w:rsidRDefault="00E07162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Sopimuksesta johdettu määritelmäsäännöksen 2) kohtaan: ”</w:t>
      </w:r>
      <w:r w:rsidR="003C6165" w:rsidRPr="0092058A">
        <w:rPr>
          <w:rFonts w:asciiTheme="minorHAnsi" w:hAnsiTheme="minorHAnsi"/>
        </w:rPr>
        <w:t xml:space="preserve">saataisiin </w:t>
      </w:r>
      <w:r w:rsidR="00A77BD6" w:rsidRPr="0092058A">
        <w:rPr>
          <w:rFonts w:asciiTheme="minorHAnsi" w:hAnsiTheme="minorHAnsi"/>
        </w:rPr>
        <w:t xml:space="preserve">virkamies rikkomaan virkatoiminnassa noudatettaviin säännöksiin tai määräyksiin </w:t>
      </w:r>
      <w:r w:rsidRPr="0092058A">
        <w:rPr>
          <w:rFonts w:asciiTheme="minorHAnsi" w:hAnsiTheme="minorHAnsi"/>
        </w:rPr>
        <w:t>perustuva</w:t>
      </w:r>
      <w:r w:rsidR="00A77BD6" w:rsidRPr="0092058A">
        <w:rPr>
          <w:rFonts w:asciiTheme="minorHAnsi" w:hAnsiTheme="minorHAnsi"/>
        </w:rPr>
        <w:t xml:space="preserve">n </w:t>
      </w:r>
      <w:r w:rsidRPr="0092058A">
        <w:rPr>
          <w:rFonts w:asciiTheme="minorHAnsi" w:hAnsiTheme="minorHAnsi"/>
        </w:rPr>
        <w:t>virkavelvollisuute</w:t>
      </w:r>
      <w:r w:rsidRPr="0092058A">
        <w:rPr>
          <w:rFonts w:asciiTheme="minorHAnsi" w:hAnsiTheme="minorHAnsi"/>
        </w:rPr>
        <w:t>n</w:t>
      </w:r>
      <w:r w:rsidRPr="0092058A">
        <w:rPr>
          <w:rFonts w:asciiTheme="minorHAnsi" w:hAnsiTheme="minorHAnsi"/>
        </w:rPr>
        <w:t>sa” liittyy niin läheisesti virka-aseman väärin</w:t>
      </w:r>
      <w:r w:rsidR="00A77BD6" w:rsidRPr="0092058A">
        <w:rPr>
          <w:rFonts w:asciiTheme="minorHAnsi" w:hAnsiTheme="minorHAnsi"/>
        </w:rPr>
        <w:t xml:space="preserve">käyttöä ja virkavelvollisuuden rikkomista </w:t>
      </w:r>
      <w:r w:rsidRPr="0092058A">
        <w:rPr>
          <w:rFonts w:asciiTheme="minorHAnsi" w:hAnsiTheme="minorHAnsi"/>
        </w:rPr>
        <w:t>ko</w:t>
      </w:r>
      <w:r w:rsidRPr="0092058A">
        <w:rPr>
          <w:rFonts w:asciiTheme="minorHAnsi" w:hAnsiTheme="minorHAnsi"/>
        </w:rPr>
        <w:t>s</w:t>
      </w:r>
      <w:r w:rsidR="00A77BD6" w:rsidRPr="0092058A">
        <w:rPr>
          <w:rFonts w:asciiTheme="minorHAnsi" w:hAnsiTheme="minorHAnsi"/>
        </w:rPr>
        <w:t xml:space="preserve">keviin </w:t>
      </w:r>
      <w:r w:rsidRPr="0092058A">
        <w:rPr>
          <w:rFonts w:asciiTheme="minorHAnsi" w:hAnsiTheme="minorHAnsi"/>
        </w:rPr>
        <w:t>tunnusmerkistöihin, että kriminalisointi olisi lakiteknisesti tarkoituksenmukaisi</w:t>
      </w:r>
      <w:r w:rsidR="00A77BD6" w:rsidRPr="0092058A">
        <w:rPr>
          <w:rFonts w:asciiTheme="minorHAnsi" w:hAnsiTheme="minorHAnsi"/>
        </w:rPr>
        <w:t>n</w:t>
      </w:r>
      <w:r w:rsidRPr="0092058A">
        <w:rPr>
          <w:rFonts w:asciiTheme="minorHAnsi" w:hAnsiTheme="minorHAnsi"/>
        </w:rPr>
        <w:t xml:space="preserve">ta säännellä </w:t>
      </w:r>
      <w:r w:rsidR="00A77BD6" w:rsidRPr="0092058A">
        <w:rPr>
          <w:rFonts w:asciiTheme="minorHAnsi" w:hAnsiTheme="minorHAnsi"/>
        </w:rPr>
        <w:t xml:space="preserve">itsenäisesti </w:t>
      </w:r>
      <w:r w:rsidRPr="0092058A">
        <w:rPr>
          <w:rFonts w:asciiTheme="minorHAnsi" w:hAnsiTheme="minorHAnsi"/>
        </w:rPr>
        <w:t xml:space="preserve">rikoslain </w:t>
      </w:r>
      <w:r w:rsidR="00A77BD6" w:rsidRPr="0092058A">
        <w:rPr>
          <w:rFonts w:asciiTheme="minorHAnsi" w:hAnsiTheme="minorHAnsi"/>
        </w:rPr>
        <w:t>16</w:t>
      </w:r>
      <w:r w:rsidRPr="0092058A">
        <w:rPr>
          <w:rFonts w:asciiTheme="minorHAnsi" w:hAnsiTheme="minorHAnsi"/>
        </w:rPr>
        <w:t xml:space="preserve"> luvussa. Asianajajaliitto on jo aiemmissa lausu</w:t>
      </w:r>
      <w:r w:rsidRPr="0092058A">
        <w:rPr>
          <w:rFonts w:asciiTheme="minorHAnsi" w:hAnsiTheme="minorHAnsi"/>
        </w:rPr>
        <w:t>n</w:t>
      </w:r>
      <w:r w:rsidRPr="0092058A">
        <w:rPr>
          <w:rFonts w:asciiTheme="minorHAnsi" w:hAnsiTheme="minorHAnsi"/>
        </w:rPr>
        <w:t>noissaan katsonut, että tätä ns. yritettyä yllytystä virkavelvollisuuden rikkomiseen olisi syytä harkita sää</w:t>
      </w:r>
      <w:r w:rsidR="0092058A">
        <w:rPr>
          <w:rFonts w:asciiTheme="minorHAnsi" w:hAnsiTheme="minorHAnsi"/>
        </w:rPr>
        <w:t>dettäväksi rangaistavaksi.</w:t>
      </w:r>
    </w:p>
    <w:p w:rsidR="00537137" w:rsidRPr="0092058A" w:rsidRDefault="00537137" w:rsidP="00DA7458">
      <w:pPr>
        <w:ind w:left="1304"/>
        <w:jc w:val="both"/>
        <w:rPr>
          <w:rFonts w:asciiTheme="minorHAnsi" w:hAnsiTheme="minorHAnsi"/>
        </w:rPr>
      </w:pPr>
    </w:p>
    <w:p w:rsidR="00537137" w:rsidRPr="0092058A" w:rsidRDefault="00C97130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Sopimuksesta johdettu määritelmäsäännöksen 3) kohta</w:t>
      </w:r>
      <w:r w:rsidR="003C6165" w:rsidRPr="0092058A">
        <w:rPr>
          <w:rFonts w:asciiTheme="minorHAnsi" w:hAnsiTheme="minorHAnsi"/>
        </w:rPr>
        <w:t xml:space="preserve"> ”luvattaisiin, tarjottaisiin tai annetta</w:t>
      </w:r>
      <w:r w:rsidR="003C6165" w:rsidRPr="0092058A">
        <w:rPr>
          <w:rFonts w:asciiTheme="minorHAnsi" w:hAnsiTheme="minorHAnsi"/>
        </w:rPr>
        <w:t>i</w:t>
      </w:r>
      <w:r w:rsidR="003C6165" w:rsidRPr="0092058A">
        <w:rPr>
          <w:rFonts w:asciiTheme="minorHAnsi" w:hAnsiTheme="minorHAnsi"/>
        </w:rPr>
        <w:t>siin virkamiehelle tai kansanedustajalle hänelle itselleen tai toiselle tarkoitettu oikeudeton</w:t>
      </w:r>
      <w:r w:rsidR="00A77BD6" w:rsidRPr="0092058A">
        <w:rPr>
          <w:rFonts w:asciiTheme="minorHAnsi" w:hAnsiTheme="minorHAnsi"/>
        </w:rPr>
        <w:t xml:space="preserve"> etu</w:t>
      </w:r>
      <w:r w:rsidR="003C6165" w:rsidRPr="0092058A">
        <w:rPr>
          <w:rFonts w:asciiTheme="minorHAnsi" w:hAnsiTheme="minorHAnsi"/>
        </w:rPr>
        <w:t xml:space="preserve">” on sellaisenaan täysin päällekkäinen lahjusrikosten tunnusmerkistön kanssa. Olisipa </w:t>
      </w:r>
      <w:r w:rsidR="00A77BD6" w:rsidRPr="0092058A">
        <w:rPr>
          <w:rFonts w:asciiTheme="minorHAnsi" w:hAnsiTheme="minorHAnsi"/>
        </w:rPr>
        <w:t>t</w:t>
      </w:r>
      <w:r w:rsidR="00A77BD6" w:rsidRPr="0092058A">
        <w:rPr>
          <w:rFonts w:asciiTheme="minorHAnsi" w:hAnsiTheme="minorHAnsi"/>
        </w:rPr>
        <w:t>e</w:t>
      </w:r>
      <w:r w:rsidR="00A77BD6" w:rsidRPr="0092058A">
        <w:rPr>
          <w:rFonts w:asciiTheme="minorHAnsi" w:hAnsiTheme="minorHAnsi"/>
        </w:rPr>
        <w:t xml:space="preserve">ossa </w:t>
      </w:r>
      <w:r w:rsidR="003C6165" w:rsidRPr="0092058A">
        <w:rPr>
          <w:rFonts w:asciiTheme="minorHAnsi" w:hAnsiTheme="minorHAnsi"/>
        </w:rPr>
        <w:t>mitä tahansa ”välimiehiä” t</w:t>
      </w:r>
      <w:r w:rsidR="00A77BD6" w:rsidRPr="0092058A">
        <w:rPr>
          <w:rFonts w:asciiTheme="minorHAnsi" w:hAnsiTheme="minorHAnsi"/>
        </w:rPr>
        <w:t xml:space="preserve">ai ”välillistä vaikuttamista”, </w:t>
      </w:r>
      <w:r w:rsidR="003C6165" w:rsidRPr="0092058A">
        <w:rPr>
          <w:rFonts w:asciiTheme="minorHAnsi" w:hAnsiTheme="minorHAnsi"/>
        </w:rPr>
        <w:t>tahallisuuden täyttämänä mene</w:t>
      </w:r>
      <w:r w:rsidR="003C6165" w:rsidRPr="0092058A">
        <w:rPr>
          <w:rFonts w:asciiTheme="minorHAnsi" w:hAnsiTheme="minorHAnsi"/>
        </w:rPr>
        <w:t>t</w:t>
      </w:r>
      <w:r w:rsidR="003C6165" w:rsidRPr="0092058A">
        <w:rPr>
          <w:rFonts w:asciiTheme="minorHAnsi" w:hAnsiTheme="minorHAnsi"/>
        </w:rPr>
        <w:t>telynä tunnusmerkistö johtaisi osallisuusoppien kautta suoraan lahjusrikosten tunnusmerki</w:t>
      </w:r>
      <w:r w:rsidR="003C6165" w:rsidRPr="0092058A">
        <w:rPr>
          <w:rFonts w:asciiTheme="minorHAnsi" w:hAnsiTheme="minorHAnsi"/>
        </w:rPr>
        <w:t>s</w:t>
      </w:r>
      <w:r w:rsidR="003C6165" w:rsidRPr="0092058A">
        <w:rPr>
          <w:rFonts w:asciiTheme="minorHAnsi" w:hAnsiTheme="minorHAnsi"/>
        </w:rPr>
        <w:t>töön. Säännöksen 4. momentin toissijaisuuslausekkeen kautta em. lainkohta jä</w:t>
      </w:r>
      <w:r w:rsidR="00A77BD6" w:rsidRPr="0092058A">
        <w:rPr>
          <w:rFonts w:asciiTheme="minorHAnsi" w:hAnsiTheme="minorHAnsi"/>
        </w:rPr>
        <w:t>isi</w:t>
      </w:r>
      <w:r w:rsidR="003C6165" w:rsidRPr="0092058A">
        <w:rPr>
          <w:rFonts w:asciiTheme="minorHAnsi" w:hAnsiTheme="minorHAnsi"/>
        </w:rPr>
        <w:t xml:space="preserve"> siten pe</w:t>
      </w:r>
      <w:r w:rsidR="003C6165" w:rsidRPr="0092058A">
        <w:rPr>
          <w:rFonts w:asciiTheme="minorHAnsi" w:hAnsiTheme="minorHAnsi"/>
        </w:rPr>
        <w:t>l</w:t>
      </w:r>
      <w:r w:rsidR="003C6165" w:rsidRPr="0092058A">
        <w:rPr>
          <w:rFonts w:asciiTheme="minorHAnsi" w:hAnsiTheme="minorHAnsi"/>
        </w:rPr>
        <w:t>käksi hämmentäväksi lakitekniseksi epäjo</w:t>
      </w:r>
      <w:r w:rsidR="003C6165" w:rsidRPr="0092058A">
        <w:rPr>
          <w:rFonts w:asciiTheme="minorHAnsi" w:hAnsiTheme="minorHAnsi"/>
        </w:rPr>
        <w:t>h</w:t>
      </w:r>
      <w:r w:rsidR="003C6165" w:rsidRPr="0092058A">
        <w:rPr>
          <w:rFonts w:asciiTheme="minorHAnsi" w:hAnsiTheme="minorHAnsi"/>
        </w:rPr>
        <w:t xml:space="preserve">donmukaisuudeksi ilman itsenäistä sisältöä. </w:t>
      </w:r>
    </w:p>
    <w:p w:rsidR="00537137" w:rsidRPr="0092058A" w:rsidRDefault="00537137" w:rsidP="00DA7458">
      <w:pPr>
        <w:ind w:left="1304"/>
        <w:jc w:val="both"/>
        <w:rPr>
          <w:rFonts w:asciiTheme="minorHAnsi" w:hAnsiTheme="minorHAnsi"/>
        </w:rPr>
      </w:pPr>
    </w:p>
    <w:p w:rsidR="00537137" w:rsidRPr="0092058A" w:rsidRDefault="00341264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Sopimuksesta johdettu määritelmäsäännöksen 4) kohta</w:t>
      </w:r>
      <w:r w:rsidR="008F3B44" w:rsidRPr="0092058A">
        <w:rPr>
          <w:rFonts w:asciiTheme="minorHAnsi" w:hAnsiTheme="minorHAnsi"/>
        </w:rPr>
        <w:t xml:space="preserve"> ” oikeudettomasti salattaisiin virk</w:t>
      </w:r>
      <w:r w:rsidR="008F3B44" w:rsidRPr="0092058A">
        <w:rPr>
          <w:rFonts w:asciiTheme="minorHAnsi" w:hAnsiTheme="minorHAnsi"/>
        </w:rPr>
        <w:t>a</w:t>
      </w:r>
      <w:r w:rsidR="008F3B44" w:rsidRPr="0092058A">
        <w:rPr>
          <w:rFonts w:asciiTheme="minorHAnsi" w:hAnsiTheme="minorHAnsi"/>
        </w:rPr>
        <w:t>mieheltä tai kansanedustajalta vaikuttamista koskeva toimeksianto tai siihen liittyvä palkkio”</w:t>
      </w:r>
      <w:r w:rsidR="00CA662B" w:rsidRPr="0092058A">
        <w:rPr>
          <w:rFonts w:asciiTheme="minorHAnsi" w:hAnsiTheme="minorHAnsi"/>
        </w:rPr>
        <w:t xml:space="preserve"> ei suoraan liity vaikuttamisen tapaan, vaan siinä asetetaan ns. välimiehelle velvollisuus selvi</w:t>
      </w:r>
      <w:r w:rsidR="00CA662B" w:rsidRPr="0092058A">
        <w:rPr>
          <w:rFonts w:asciiTheme="minorHAnsi" w:hAnsiTheme="minorHAnsi"/>
        </w:rPr>
        <w:t>t</w:t>
      </w:r>
      <w:r w:rsidR="00CA662B" w:rsidRPr="0092058A">
        <w:rPr>
          <w:rFonts w:asciiTheme="minorHAnsi" w:hAnsiTheme="minorHAnsi"/>
        </w:rPr>
        <w:t xml:space="preserve">tää omia </w:t>
      </w:r>
      <w:r w:rsidR="00275CBA" w:rsidRPr="0092058A">
        <w:rPr>
          <w:rFonts w:asciiTheme="minorHAnsi" w:hAnsiTheme="minorHAnsi"/>
        </w:rPr>
        <w:t xml:space="preserve">ja edustamansa taustayhteisön </w:t>
      </w:r>
      <w:r w:rsidR="00CA662B" w:rsidRPr="0092058A">
        <w:rPr>
          <w:rFonts w:asciiTheme="minorHAnsi" w:hAnsiTheme="minorHAnsi"/>
        </w:rPr>
        <w:t xml:space="preserve">toimeksiantosuhteita ja </w:t>
      </w:r>
      <w:r w:rsidR="00275CBA" w:rsidRPr="0092058A">
        <w:rPr>
          <w:rFonts w:asciiTheme="minorHAnsi" w:hAnsiTheme="minorHAnsi"/>
        </w:rPr>
        <w:t xml:space="preserve">asiaan liittyviä </w:t>
      </w:r>
      <w:r w:rsidR="00CA662B" w:rsidRPr="0092058A">
        <w:rPr>
          <w:rFonts w:asciiTheme="minorHAnsi" w:hAnsiTheme="minorHAnsi"/>
        </w:rPr>
        <w:t>palkkioita</w:t>
      </w:r>
      <w:r w:rsidR="00275CBA" w:rsidRPr="0092058A">
        <w:rPr>
          <w:rFonts w:asciiTheme="minorHAnsi" w:hAnsiTheme="minorHAnsi"/>
        </w:rPr>
        <w:t xml:space="preserve"> </w:t>
      </w:r>
      <w:r w:rsidR="00A77BD6" w:rsidRPr="0092058A">
        <w:rPr>
          <w:rFonts w:asciiTheme="minorHAnsi" w:hAnsiTheme="minorHAnsi"/>
        </w:rPr>
        <w:t>s</w:t>
      </w:r>
      <w:r w:rsidR="00A77BD6" w:rsidRPr="0092058A">
        <w:rPr>
          <w:rFonts w:asciiTheme="minorHAnsi" w:hAnsiTheme="minorHAnsi"/>
        </w:rPr>
        <w:t>e</w:t>
      </w:r>
      <w:r w:rsidR="00A77BD6" w:rsidRPr="0092058A">
        <w:rPr>
          <w:rFonts w:asciiTheme="minorHAnsi" w:hAnsiTheme="minorHAnsi"/>
        </w:rPr>
        <w:t>kä</w:t>
      </w:r>
      <w:r w:rsidR="00275CBA" w:rsidRPr="0092058A">
        <w:rPr>
          <w:rFonts w:asciiTheme="minorHAnsi" w:hAnsiTheme="minorHAnsi"/>
        </w:rPr>
        <w:t xml:space="preserve"> mahdollisesti omaa palkkaansa</w:t>
      </w:r>
      <w:r w:rsidR="00CA662B" w:rsidRPr="0092058A">
        <w:rPr>
          <w:rFonts w:asciiTheme="minorHAnsi" w:hAnsiTheme="minorHAnsi"/>
        </w:rPr>
        <w:t xml:space="preserve">. </w:t>
      </w:r>
      <w:r w:rsidR="00275CBA" w:rsidRPr="0092058A">
        <w:rPr>
          <w:rFonts w:asciiTheme="minorHAnsi" w:hAnsiTheme="minorHAnsi"/>
        </w:rPr>
        <w:t>Usein seikkaperäistä selvitystä asiasta ei edes ole annett</w:t>
      </w:r>
      <w:r w:rsidR="00275CBA" w:rsidRPr="0092058A">
        <w:rPr>
          <w:rFonts w:asciiTheme="minorHAnsi" w:hAnsiTheme="minorHAnsi"/>
        </w:rPr>
        <w:t>a</w:t>
      </w:r>
      <w:r w:rsidR="00275CBA" w:rsidRPr="0092058A">
        <w:rPr>
          <w:rFonts w:asciiTheme="minorHAnsi" w:hAnsiTheme="minorHAnsi"/>
        </w:rPr>
        <w:t xml:space="preserve">vissa. </w:t>
      </w:r>
      <w:r w:rsidR="00CA662B" w:rsidRPr="0092058A">
        <w:rPr>
          <w:rFonts w:asciiTheme="minorHAnsi" w:hAnsiTheme="minorHAnsi"/>
        </w:rPr>
        <w:t>Asianajajaliitto katsoo, että mikäli itse vaikuttaminen on objektiivisesti katsoen asia</w:t>
      </w:r>
      <w:r w:rsidR="00CA662B" w:rsidRPr="0092058A">
        <w:rPr>
          <w:rFonts w:asciiTheme="minorHAnsi" w:hAnsiTheme="minorHAnsi"/>
        </w:rPr>
        <w:t>n</w:t>
      </w:r>
      <w:r w:rsidR="00CA662B" w:rsidRPr="0092058A">
        <w:rPr>
          <w:rFonts w:asciiTheme="minorHAnsi" w:hAnsiTheme="minorHAnsi"/>
        </w:rPr>
        <w:t>mukaista ja noudattaa hyväksyttyjä käytänteitä, säännöksessä ehdotetun selvitysvelvollisu</w:t>
      </w:r>
      <w:r w:rsidR="00CA662B" w:rsidRPr="0092058A">
        <w:rPr>
          <w:rFonts w:asciiTheme="minorHAnsi" w:hAnsiTheme="minorHAnsi"/>
        </w:rPr>
        <w:t>u</w:t>
      </w:r>
      <w:r w:rsidR="00CA662B" w:rsidRPr="0092058A">
        <w:rPr>
          <w:rFonts w:asciiTheme="minorHAnsi" w:hAnsiTheme="minorHAnsi"/>
        </w:rPr>
        <w:t>den rikkomisen kriminalisointi o</w:t>
      </w:r>
      <w:r w:rsidR="00275CBA" w:rsidRPr="0092058A">
        <w:rPr>
          <w:rFonts w:asciiTheme="minorHAnsi" w:hAnsiTheme="minorHAnsi"/>
        </w:rPr>
        <w:t>lisi</w:t>
      </w:r>
      <w:r w:rsidR="00CA662B" w:rsidRPr="0092058A">
        <w:rPr>
          <w:rFonts w:asciiTheme="minorHAnsi" w:hAnsiTheme="minorHAnsi"/>
        </w:rPr>
        <w:t xml:space="preserve"> ultima </w:t>
      </w:r>
      <w:proofErr w:type="spellStart"/>
      <w:r w:rsidR="00CA662B" w:rsidRPr="0092058A">
        <w:rPr>
          <w:rFonts w:asciiTheme="minorHAnsi" w:hAnsiTheme="minorHAnsi"/>
        </w:rPr>
        <w:t>ratio</w:t>
      </w:r>
      <w:proofErr w:type="spellEnd"/>
      <w:r w:rsidR="00CA662B" w:rsidRPr="0092058A">
        <w:rPr>
          <w:rFonts w:asciiTheme="minorHAnsi" w:hAnsiTheme="minorHAnsi"/>
        </w:rPr>
        <w:t xml:space="preserve"> </w:t>
      </w:r>
      <w:r w:rsidR="0092058A">
        <w:rPr>
          <w:rFonts w:asciiTheme="minorHAnsi" w:hAnsiTheme="minorHAnsi"/>
        </w:rPr>
        <w:t>-</w:t>
      </w:r>
      <w:r w:rsidR="00275CBA" w:rsidRPr="0092058A">
        <w:rPr>
          <w:rFonts w:asciiTheme="minorHAnsi" w:hAnsiTheme="minorHAnsi"/>
        </w:rPr>
        <w:t>p</w:t>
      </w:r>
      <w:r w:rsidR="00CA662B" w:rsidRPr="0092058A">
        <w:rPr>
          <w:rFonts w:asciiTheme="minorHAnsi" w:hAnsiTheme="minorHAnsi"/>
        </w:rPr>
        <w:t>eriaatteen valossa ylimitoitettua. Onge</w:t>
      </w:r>
      <w:r w:rsidR="00CA662B" w:rsidRPr="0092058A">
        <w:rPr>
          <w:rFonts w:asciiTheme="minorHAnsi" w:hAnsiTheme="minorHAnsi"/>
        </w:rPr>
        <w:t>l</w:t>
      </w:r>
      <w:r w:rsidR="00CA662B" w:rsidRPr="0092058A">
        <w:rPr>
          <w:rFonts w:asciiTheme="minorHAnsi" w:hAnsiTheme="minorHAnsi"/>
        </w:rPr>
        <w:t>malliseksi sääntelyn tekee sekin, että Suomessa ei ole olemassa selvää normisto</w:t>
      </w:r>
      <w:r w:rsidR="00275CBA" w:rsidRPr="0092058A">
        <w:rPr>
          <w:rFonts w:asciiTheme="minorHAnsi" w:hAnsiTheme="minorHAnsi"/>
        </w:rPr>
        <w:t>a</w:t>
      </w:r>
      <w:r w:rsidR="00CA662B" w:rsidRPr="0092058A">
        <w:rPr>
          <w:rFonts w:asciiTheme="minorHAnsi" w:hAnsiTheme="minorHAnsi"/>
        </w:rPr>
        <w:t xml:space="preserve"> asianmuka</w:t>
      </w:r>
      <w:r w:rsidR="00CA662B" w:rsidRPr="0092058A">
        <w:rPr>
          <w:rFonts w:asciiTheme="minorHAnsi" w:hAnsiTheme="minorHAnsi"/>
        </w:rPr>
        <w:t>i</w:t>
      </w:r>
      <w:r w:rsidR="00CA662B" w:rsidRPr="0092058A">
        <w:rPr>
          <w:rFonts w:asciiTheme="minorHAnsi" w:hAnsiTheme="minorHAnsi"/>
        </w:rPr>
        <w:t>selle ammattimaiselle lobbaamiselle</w:t>
      </w:r>
      <w:r w:rsidR="00A73BF6" w:rsidRPr="0092058A">
        <w:rPr>
          <w:rFonts w:asciiTheme="minorHAnsi" w:hAnsiTheme="minorHAnsi"/>
        </w:rPr>
        <w:t>, jolloin myös salaamisen ”oikeudettomuutta” on hyvin vaikea arvioida</w:t>
      </w:r>
      <w:r w:rsidR="00275CBA" w:rsidRPr="0092058A">
        <w:rPr>
          <w:rFonts w:asciiTheme="minorHAnsi" w:hAnsiTheme="minorHAnsi"/>
        </w:rPr>
        <w:t xml:space="preserve">. Sääntelyn rakentaminen tulisi ensivaiheessa lähteä </w:t>
      </w:r>
      <w:r w:rsidR="00A73BF6" w:rsidRPr="0092058A">
        <w:rPr>
          <w:rFonts w:asciiTheme="minorHAnsi" w:hAnsiTheme="minorHAnsi"/>
        </w:rPr>
        <w:t>näistä perusasiois</w:t>
      </w:r>
      <w:r w:rsidR="0092058A">
        <w:rPr>
          <w:rFonts w:asciiTheme="minorHAnsi" w:hAnsiTheme="minorHAnsi"/>
        </w:rPr>
        <w:t>t</w:t>
      </w:r>
      <w:r w:rsidR="00A73BF6" w:rsidRPr="0092058A">
        <w:rPr>
          <w:rFonts w:asciiTheme="minorHAnsi" w:hAnsiTheme="minorHAnsi"/>
        </w:rPr>
        <w:t>a</w:t>
      </w:r>
      <w:r w:rsidR="00275CBA" w:rsidRPr="0092058A">
        <w:rPr>
          <w:rFonts w:asciiTheme="minorHAnsi" w:hAnsiTheme="minorHAnsi"/>
        </w:rPr>
        <w:t>, eikä luoda ensin rangaistussäännöstä, jossa rangaistavan menettelyn ala ei ole täysin se</w:t>
      </w:r>
      <w:r w:rsidR="00275CBA" w:rsidRPr="0092058A">
        <w:rPr>
          <w:rFonts w:asciiTheme="minorHAnsi" w:hAnsiTheme="minorHAnsi"/>
        </w:rPr>
        <w:t>l</w:t>
      </w:r>
      <w:r w:rsidR="00275CBA" w:rsidRPr="0092058A">
        <w:rPr>
          <w:rFonts w:asciiTheme="minorHAnsi" w:hAnsiTheme="minorHAnsi"/>
        </w:rPr>
        <w:t>vää.</w:t>
      </w:r>
    </w:p>
    <w:p w:rsidR="00537137" w:rsidRPr="0092058A" w:rsidRDefault="00537137" w:rsidP="00DA7458">
      <w:pPr>
        <w:ind w:left="1304"/>
        <w:jc w:val="both"/>
        <w:rPr>
          <w:rFonts w:asciiTheme="minorHAnsi" w:hAnsiTheme="minorHAnsi"/>
        </w:rPr>
      </w:pPr>
    </w:p>
    <w:p w:rsidR="00537137" w:rsidRPr="0092058A" w:rsidRDefault="00537137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Yleissopimuksesta on säännökseen johdettu lähtökohta, että menettely olisi rangaistavaa, vaikka välimiehellä ei tosiasiassa olisikaan artiklassa tarkoitettua vaikutusvaltaa</w:t>
      </w:r>
      <w:r w:rsidR="00ED3502" w:rsidRPr="0092058A">
        <w:rPr>
          <w:rFonts w:asciiTheme="minorHAnsi" w:hAnsiTheme="minorHAnsi"/>
        </w:rPr>
        <w:t>.</w:t>
      </w:r>
      <w:r w:rsidRPr="0092058A">
        <w:rPr>
          <w:rFonts w:asciiTheme="minorHAnsi" w:hAnsiTheme="minorHAnsi"/>
        </w:rPr>
        <w:t xml:space="preserve"> </w:t>
      </w:r>
      <w:r w:rsidR="00ED3502" w:rsidRPr="0092058A">
        <w:rPr>
          <w:rFonts w:asciiTheme="minorHAnsi" w:hAnsiTheme="minorHAnsi"/>
        </w:rPr>
        <w:t>R</w:t>
      </w:r>
      <w:r w:rsidRPr="0092058A">
        <w:rPr>
          <w:rFonts w:asciiTheme="minorHAnsi" w:hAnsiTheme="minorHAnsi"/>
        </w:rPr>
        <w:t xml:space="preserve">iittäisi, että hän väittää, että hänellä on sellaista. </w:t>
      </w:r>
      <w:r w:rsidR="00ED3502" w:rsidRPr="0092058A">
        <w:rPr>
          <w:rFonts w:asciiTheme="minorHAnsi" w:hAnsiTheme="minorHAnsi"/>
        </w:rPr>
        <w:t>Selvän</w:t>
      </w:r>
      <w:r w:rsidRPr="0092058A">
        <w:rPr>
          <w:rFonts w:asciiTheme="minorHAnsi" w:hAnsiTheme="minorHAnsi"/>
        </w:rPr>
        <w:t xml:space="preserve"> lakisystemaattisen ongelman muodostaa se, että varsinais</w:t>
      </w:r>
      <w:r w:rsidR="00A77BD6" w:rsidRPr="0092058A">
        <w:rPr>
          <w:rFonts w:asciiTheme="minorHAnsi" w:hAnsiTheme="minorHAnsi"/>
        </w:rPr>
        <w:t>i</w:t>
      </w:r>
      <w:r w:rsidRPr="0092058A">
        <w:rPr>
          <w:rFonts w:asciiTheme="minorHAnsi" w:hAnsiTheme="minorHAnsi"/>
        </w:rPr>
        <w:t xml:space="preserve">ssa – </w:t>
      </w:r>
      <w:r w:rsidR="00A77BD6" w:rsidRPr="0092058A">
        <w:rPr>
          <w:rFonts w:asciiTheme="minorHAnsi" w:hAnsiTheme="minorHAnsi"/>
        </w:rPr>
        <w:t xml:space="preserve">selvästi </w:t>
      </w:r>
      <w:r w:rsidR="00ED3502" w:rsidRPr="0092058A">
        <w:rPr>
          <w:rFonts w:asciiTheme="minorHAnsi" w:hAnsiTheme="minorHAnsi"/>
        </w:rPr>
        <w:t xml:space="preserve">moitittavammissa ja rangaistusarvoltaan </w:t>
      </w:r>
      <w:r w:rsidRPr="0092058A">
        <w:rPr>
          <w:rFonts w:asciiTheme="minorHAnsi" w:hAnsiTheme="minorHAnsi"/>
        </w:rPr>
        <w:t xml:space="preserve">ankarammissa </w:t>
      </w:r>
      <w:r w:rsidR="008A4645">
        <w:rPr>
          <w:rFonts w:asciiTheme="minorHAnsi" w:hAnsiTheme="minorHAnsi"/>
        </w:rPr>
        <w:t>–</w:t>
      </w:r>
      <w:r w:rsidR="00A77BD6" w:rsidRPr="0092058A">
        <w:rPr>
          <w:rFonts w:asciiTheme="minorHAnsi" w:hAnsiTheme="minorHAnsi"/>
        </w:rPr>
        <w:t xml:space="preserve"> </w:t>
      </w:r>
      <w:r w:rsidRPr="0092058A">
        <w:rPr>
          <w:rFonts w:asciiTheme="minorHAnsi" w:hAnsiTheme="minorHAnsi"/>
        </w:rPr>
        <w:t>lahjusriko</w:t>
      </w:r>
      <w:r w:rsidRPr="0092058A">
        <w:rPr>
          <w:rFonts w:asciiTheme="minorHAnsi" w:hAnsiTheme="minorHAnsi"/>
        </w:rPr>
        <w:t>k</w:t>
      </w:r>
      <w:r w:rsidRPr="0092058A">
        <w:rPr>
          <w:rFonts w:asciiTheme="minorHAnsi" w:hAnsiTheme="minorHAnsi"/>
        </w:rPr>
        <w:t xml:space="preserve">sissa tilanne on </w:t>
      </w:r>
      <w:r w:rsidR="00ED3502" w:rsidRPr="0092058A">
        <w:rPr>
          <w:rFonts w:asciiTheme="minorHAnsi" w:hAnsiTheme="minorHAnsi"/>
        </w:rPr>
        <w:t xml:space="preserve">kokonaan </w:t>
      </w:r>
      <w:r w:rsidRPr="0092058A">
        <w:rPr>
          <w:rFonts w:asciiTheme="minorHAnsi" w:hAnsiTheme="minorHAnsi"/>
        </w:rPr>
        <w:t>toinen. RL 16 luvun 13 § ja 14 § (lahjuksen antaminen) tunnu</w:t>
      </w:r>
      <w:r w:rsidRPr="0092058A">
        <w:rPr>
          <w:rFonts w:asciiTheme="minorHAnsi" w:hAnsiTheme="minorHAnsi"/>
        </w:rPr>
        <w:t>s</w:t>
      </w:r>
      <w:r w:rsidRPr="0092058A">
        <w:rPr>
          <w:rFonts w:asciiTheme="minorHAnsi" w:hAnsiTheme="minorHAnsi"/>
        </w:rPr>
        <w:t>merkistö ”omiaan vaikuttamaan virkamiehen toimintaan palvelussuhteessa” s</w:t>
      </w:r>
      <w:r w:rsidR="00ED3502" w:rsidRPr="0092058A">
        <w:rPr>
          <w:rFonts w:asciiTheme="minorHAnsi" w:hAnsiTheme="minorHAnsi"/>
        </w:rPr>
        <w:t>isältää</w:t>
      </w:r>
      <w:r w:rsidRPr="0092058A">
        <w:rPr>
          <w:rFonts w:asciiTheme="minorHAnsi" w:hAnsiTheme="minorHAnsi"/>
        </w:rPr>
        <w:t xml:space="preserve"> edell</w:t>
      </w:r>
      <w:r w:rsidRPr="0092058A">
        <w:rPr>
          <w:rFonts w:asciiTheme="minorHAnsi" w:hAnsiTheme="minorHAnsi"/>
        </w:rPr>
        <w:t>y</w:t>
      </w:r>
      <w:r w:rsidRPr="0092058A">
        <w:rPr>
          <w:rFonts w:asciiTheme="minorHAnsi" w:hAnsiTheme="minorHAnsi"/>
        </w:rPr>
        <w:t>tyksen niin normaalissa kuin kvalifioidussakin tekomuodossa siitä, että virkamiehellä on r</w:t>
      </w:r>
      <w:r w:rsidRPr="0092058A">
        <w:rPr>
          <w:rFonts w:asciiTheme="minorHAnsi" w:hAnsiTheme="minorHAnsi"/>
        </w:rPr>
        <w:t>e</w:t>
      </w:r>
      <w:r w:rsidRPr="0092058A">
        <w:rPr>
          <w:rFonts w:asciiTheme="minorHAnsi" w:hAnsiTheme="minorHAnsi"/>
        </w:rPr>
        <w:t xml:space="preserve">levantti vaikutusmahdollisuus tavoiteltuun päätökseen tai </w:t>
      </w:r>
      <w:r w:rsidR="00ED3502" w:rsidRPr="0092058A">
        <w:rPr>
          <w:rFonts w:asciiTheme="minorHAnsi" w:hAnsiTheme="minorHAnsi"/>
        </w:rPr>
        <w:t xml:space="preserve">siihen liittyvään </w:t>
      </w:r>
      <w:r w:rsidRPr="0092058A">
        <w:rPr>
          <w:rFonts w:asciiTheme="minorHAnsi" w:hAnsiTheme="minorHAnsi"/>
        </w:rPr>
        <w:t>vira</w:t>
      </w:r>
      <w:r w:rsidR="00ED3502" w:rsidRPr="0092058A">
        <w:rPr>
          <w:rFonts w:asciiTheme="minorHAnsi" w:hAnsiTheme="minorHAnsi"/>
        </w:rPr>
        <w:t>nomaistoimi</w:t>
      </w:r>
      <w:r w:rsidR="00ED3502" w:rsidRPr="0092058A">
        <w:rPr>
          <w:rFonts w:asciiTheme="minorHAnsi" w:hAnsiTheme="minorHAnsi"/>
        </w:rPr>
        <w:t>n</w:t>
      </w:r>
      <w:r w:rsidR="00ED3502" w:rsidRPr="0092058A">
        <w:rPr>
          <w:rFonts w:asciiTheme="minorHAnsi" w:hAnsiTheme="minorHAnsi"/>
        </w:rPr>
        <w:t>taan</w:t>
      </w:r>
      <w:r w:rsidR="00A77BD6" w:rsidRPr="0092058A">
        <w:rPr>
          <w:rFonts w:asciiTheme="minorHAnsi" w:hAnsiTheme="minorHAnsi"/>
        </w:rPr>
        <w:t xml:space="preserve">. </w:t>
      </w:r>
      <w:r w:rsidR="00FF740E" w:rsidRPr="0092058A">
        <w:rPr>
          <w:rFonts w:asciiTheme="minorHAnsi" w:hAnsiTheme="minorHAnsi"/>
        </w:rPr>
        <w:t>Tässäkin kohtaa tulisi suhtautua kriittisemmin identti</w:t>
      </w:r>
      <w:r w:rsidR="00A77BD6" w:rsidRPr="0092058A">
        <w:rPr>
          <w:rFonts w:asciiTheme="minorHAnsi" w:hAnsiTheme="minorHAnsi"/>
        </w:rPr>
        <w:t>seen</w:t>
      </w:r>
      <w:r w:rsidR="00FF740E" w:rsidRPr="0092058A">
        <w:rPr>
          <w:rFonts w:asciiTheme="minorHAnsi" w:hAnsiTheme="minorHAnsi"/>
        </w:rPr>
        <w:t xml:space="preserve"> sopimustekstin kopiointi</w:t>
      </w:r>
      <w:r w:rsidR="00A77BD6" w:rsidRPr="0092058A">
        <w:rPr>
          <w:rFonts w:asciiTheme="minorHAnsi" w:hAnsiTheme="minorHAnsi"/>
        </w:rPr>
        <w:t>in</w:t>
      </w:r>
      <w:r w:rsidR="00FF740E" w:rsidRPr="0092058A">
        <w:rPr>
          <w:rFonts w:asciiTheme="minorHAnsi" w:hAnsiTheme="minorHAnsi"/>
        </w:rPr>
        <w:t>, kos</w:t>
      </w:r>
      <w:r w:rsidR="00A77BD6" w:rsidRPr="0092058A">
        <w:rPr>
          <w:rFonts w:asciiTheme="minorHAnsi" w:hAnsiTheme="minorHAnsi"/>
        </w:rPr>
        <w:t>ka ehdotettuun säännökse</w:t>
      </w:r>
      <w:r w:rsidR="00FF740E" w:rsidRPr="0092058A">
        <w:rPr>
          <w:rFonts w:asciiTheme="minorHAnsi" w:hAnsiTheme="minorHAnsi"/>
        </w:rPr>
        <w:t xml:space="preserve">en sisältyvä vaatimus abstraktin vaaran täyttymisestä </w:t>
      </w:r>
      <w:r w:rsidR="00B713E2" w:rsidRPr="0092058A">
        <w:rPr>
          <w:rFonts w:asciiTheme="minorHAnsi" w:hAnsiTheme="minorHAnsi"/>
        </w:rPr>
        <w:t>(</w:t>
      </w:r>
      <w:r w:rsidR="00FF740E" w:rsidRPr="0092058A">
        <w:rPr>
          <w:rFonts w:asciiTheme="minorHAnsi" w:hAnsiTheme="minorHAnsi"/>
        </w:rPr>
        <w:t>”</w:t>
      </w:r>
      <w:r w:rsidR="00B713E2" w:rsidRPr="0092058A">
        <w:rPr>
          <w:rFonts w:asciiTheme="minorHAnsi" w:hAnsiTheme="minorHAnsi"/>
        </w:rPr>
        <w:t>siten, e</w:t>
      </w:r>
      <w:r w:rsidR="00B713E2" w:rsidRPr="0092058A">
        <w:rPr>
          <w:rFonts w:asciiTheme="minorHAnsi" w:hAnsiTheme="minorHAnsi"/>
        </w:rPr>
        <w:t>t</w:t>
      </w:r>
      <w:r w:rsidR="00B713E2" w:rsidRPr="0092058A">
        <w:rPr>
          <w:rFonts w:asciiTheme="minorHAnsi" w:hAnsiTheme="minorHAnsi"/>
        </w:rPr>
        <w:t>tä teko on omiaan horjuttamaan luottamusta päätöksenteon riippumattomuuteen”)</w:t>
      </w:r>
      <w:r w:rsidR="00FF740E" w:rsidRPr="0092058A">
        <w:rPr>
          <w:rFonts w:asciiTheme="minorHAnsi" w:hAnsiTheme="minorHAnsi"/>
        </w:rPr>
        <w:t xml:space="preserve"> </w:t>
      </w:r>
      <w:r w:rsidR="00A77BD6" w:rsidRPr="0092058A">
        <w:rPr>
          <w:rFonts w:asciiTheme="minorHAnsi" w:hAnsiTheme="minorHAnsi"/>
        </w:rPr>
        <w:t xml:space="preserve">jo sinänsä </w:t>
      </w:r>
      <w:r w:rsidR="00FF740E" w:rsidRPr="0092058A">
        <w:rPr>
          <w:rFonts w:asciiTheme="minorHAnsi" w:hAnsiTheme="minorHAnsi"/>
        </w:rPr>
        <w:t xml:space="preserve">ja </w:t>
      </w:r>
      <w:r w:rsidR="00A77BD6" w:rsidRPr="0092058A">
        <w:rPr>
          <w:rFonts w:asciiTheme="minorHAnsi" w:hAnsiTheme="minorHAnsi"/>
        </w:rPr>
        <w:t xml:space="preserve">viimeistään </w:t>
      </w:r>
      <w:r w:rsidR="00FF740E" w:rsidRPr="0092058A">
        <w:rPr>
          <w:rFonts w:asciiTheme="minorHAnsi" w:hAnsiTheme="minorHAnsi"/>
        </w:rPr>
        <w:t>rikoslain yleisiin oppeihin sisältyvä vaatimus yrityksen kelvollisuudesta sulk</w:t>
      </w:r>
      <w:r w:rsidR="00FF740E" w:rsidRPr="0092058A">
        <w:rPr>
          <w:rFonts w:asciiTheme="minorHAnsi" w:hAnsiTheme="minorHAnsi"/>
        </w:rPr>
        <w:t>e</w:t>
      </w:r>
      <w:r w:rsidR="00FF740E" w:rsidRPr="0092058A">
        <w:rPr>
          <w:rFonts w:asciiTheme="minorHAnsi" w:hAnsiTheme="minorHAnsi"/>
        </w:rPr>
        <w:t xml:space="preserve">vat rangaistusvastuun ulkopuolelle tilanteet, joissa </w:t>
      </w:r>
      <w:r w:rsidR="00B713E2" w:rsidRPr="0092058A">
        <w:rPr>
          <w:rFonts w:asciiTheme="minorHAnsi" w:hAnsiTheme="minorHAnsi"/>
        </w:rPr>
        <w:t xml:space="preserve">ns. </w:t>
      </w:r>
      <w:r w:rsidR="00FF740E" w:rsidRPr="0092058A">
        <w:rPr>
          <w:rFonts w:asciiTheme="minorHAnsi" w:hAnsiTheme="minorHAnsi"/>
        </w:rPr>
        <w:t>välimiehellä ei tosiasiallisesti ole va</w:t>
      </w:r>
      <w:r w:rsidR="00FF740E" w:rsidRPr="0092058A">
        <w:rPr>
          <w:rFonts w:asciiTheme="minorHAnsi" w:hAnsiTheme="minorHAnsi"/>
        </w:rPr>
        <w:t>i</w:t>
      </w:r>
      <w:r w:rsidR="00FF740E" w:rsidRPr="0092058A">
        <w:rPr>
          <w:rFonts w:asciiTheme="minorHAnsi" w:hAnsiTheme="minorHAnsi"/>
        </w:rPr>
        <w:t>kutusva</w:t>
      </w:r>
      <w:r w:rsidR="00FF740E" w:rsidRPr="0092058A">
        <w:rPr>
          <w:rFonts w:asciiTheme="minorHAnsi" w:hAnsiTheme="minorHAnsi"/>
        </w:rPr>
        <w:t>l</w:t>
      </w:r>
      <w:r w:rsidR="00FF740E" w:rsidRPr="0092058A">
        <w:rPr>
          <w:rFonts w:asciiTheme="minorHAnsi" w:hAnsiTheme="minorHAnsi"/>
        </w:rPr>
        <w:t xml:space="preserve">taa.  </w:t>
      </w:r>
    </w:p>
    <w:p w:rsidR="00F44B82" w:rsidRPr="0092058A" w:rsidRDefault="00F44B82" w:rsidP="00DA7458">
      <w:pPr>
        <w:ind w:left="1304"/>
        <w:jc w:val="both"/>
        <w:rPr>
          <w:rFonts w:asciiTheme="minorHAnsi" w:hAnsiTheme="minorHAnsi"/>
        </w:rPr>
      </w:pPr>
    </w:p>
    <w:p w:rsidR="00D07653" w:rsidRPr="0092058A" w:rsidRDefault="00395B70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Säännöksen 1. momentissa rangaistavaksi on säädetty epäasiallinen vaikuttaminen ”päätö</w:t>
      </w:r>
      <w:r w:rsidRPr="0092058A">
        <w:rPr>
          <w:rFonts w:asciiTheme="minorHAnsi" w:hAnsiTheme="minorHAnsi"/>
        </w:rPr>
        <w:t>k</w:t>
      </w:r>
      <w:r w:rsidRPr="0092058A">
        <w:rPr>
          <w:rFonts w:asciiTheme="minorHAnsi" w:hAnsiTheme="minorHAnsi"/>
        </w:rPr>
        <w:t>sentekoon”</w:t>
      </w:r>
      <w:r w:rsidR="00A77BD6" w:rsidRPr="0092058A">
        <w:rPr>
          <w:rFonts w:asciiTheme="minorHAnsi" w:hAnsiTheme="minorHAnsi"/>
        </w:rPr>
        <w:t>.</w:t>
      </w:r>
      <w:r w:rsidRPr="0092058A">
        <w:rPr>
          <w:rFonts w:asciiTheme="minorHAnsi" w:hAnsiTheme="minorHAnsi"/>
        </w:rPr>
        <w:t xml:space="preserve"> Tässäkin kohtaa ehdotuksessa on valittu yleissopimuksen termistö ilman, että o</w:t>
      </w:r>
      <w:r w:rsidR="00B713E2" w:rsidRPr="0092058A">
        <w:rPr>
          <w:rFonts w:asciiTheme="minorHAnsi" w:hAnsiTheme="minorHAnsi"/>
        </w:rPr>
        <w:t>lisi</w:t>
      </w:r>
      <w:r w:rsidRPr="0092058A">
        <w:rPr>
          <w:rFonts w:asciiTheme="minorHAnsi" w:hAnsiTheme="minorHAnsi"/>
        </w:rPr>
        <w:t xml:space="preserve"> kunnolla analysoitu sitä, miten se sopii </w:t>
      </w:r>
      <w:r w:rsidR="00A77BD6" w:rsidRPr="0092058A">
        <w:rPr>
          <w:rFonts w:asciiTheme="minorHAnsi" w:hAnsiTheme="minorHAnsi"/>
        </w:rPr>
        <w:t xml:space="preserve">rikoslain </w:t>
      </w:r>
      <w:r w:rsidR="00BD430D" w:rsidRPr="0092058A">
        <w:rPr>
          <w:rFonts w:asciiTheme="minorHAnsi" w:hAnsiTheme="minorHAnsi"/>
        </w:rPr>
        <w:t xml:space="preserve">varsinaisten </w:t>
      </w:r>
      <w:r w:rsidRPr="0092058A">
        <w:rPr>
          <w:rFonts w:asciiTheme="minorHAnsi" w:hAnsiTheme="minorHAnsi"/>
        </w:rPr>
        <w:t>lahjusrikosten sy</w:t>
      </w:r>
      <w:r w:rsidR="00BD430D" w:rsidRPr="0092058A">
        <w:rPr>
          <w:rFonts w:asciiTheme="minorHAnsi" w:hAnsiTheme="minorHAnsi"/>
        </w:rPr>
        <w:t>s</w:t>
      </w:r>
      <w:r w:rsidRPr="0092058A">
        <w:rPr>
          <w:rFonts w:asciiTheme="minorHAnsi" w:hAnsiTheme="minorHAnsi"/>
        </w:rPr>
        <w:t>tematii</w:t>
      </w:r>
      <w:r w:rsidRPr="0092058A">
        <w:rPr>
          <w:rFonts w:asciiTheme="minorHAnsi" w:hAnsiTheme="minorHAnsi"/>
        </w:rPr>
        <w:t>k</w:t>
      </w:r>
      <w:r w:rsidRPr="0092058A">
        <w:rPr>
          <w:rFonts w:asciiTheme="minorHAnsi" w:hAnsiTheme="minorHAnsi"/>
        </w:rPr>
        <w:t xml:space="preserve">kaan. Päätöksenteossa on kysymys käsiteltävänä olevan asian ratkaisemisesta. </w:t>
      </w:r>
      <w:r w:rsidR="001D2840" w:rsidRPr="0092058A">
        <w:rPr>
          <w:rFonts w:asciiTheme="minorHAnsi" w:hAnsiTheme="minorHAnsi"/>
        </w:rPr>
        <w:t>Normaaleissa l</w:t>
      </w:r>
      <w:r w:rsidR="00537137" w:rsidRPr="0092058A">
        <w:rPr>
          <w:rFonts w:asciiTheme="minorHAnsi" w:hAnsiTheme="minorHAnsi"/>
        </w:rPr>
        <w:t>ahjusrikoksissa rangaistav</w:t>
      </w:r>
      <w:r w:rsidR="001D2840" w:rsidRPr="0092058A">
        <w:rPr>
          <w:rFonts w:asciiTheme="minorHAnsi" w:hAnsiTheme="minorHAnsi"/>
        </w:rPr>
        <w:t>an menettelyn ala ulottuu</w:t>
      </w:r>
      <w:r w:rsidR="00537137" w:rsidRPr="0092058A">
        <w:rPr>
          <w:rFonts w:asciiTheme="minorHAnsi" w:hAnsiTheme="minorHAnsi"/>
        </w:rPr>
        <w:t xml:space="preserve"> itsestään selvästi </w:t>
      </w:r>
      <w:r w:rsidR="001D2840" w:rsidRPr="0092058A">
        <w:rPr>
          <w:rFonts w:asciiTheme="minorHAnsi" w:hAnsiTheme="minorHAnsi"/>
        </w:rPr>
        <w:t xml:space="preserve">päätöksen </w:t>
      </w:r>
      <w:r w:rsidR="00537137" w:rsidRPr="0092058A">
        <w:rPr>
          <w:rFonts w:asciiTheme="minorHAnsi" w:hAnsiTheme="minorHAnsi"/>
        </w:rPr>
        <w:t>valmist</w:t>
      </w:r>
      <w:r w:rsidR="00537137" w:rsidRPr="0092058A">
        <w:rPr>
          <w:rFonts w:asciiTheme="minorHAnsi" w:hAnsiTheme="minorHAnsi"/>
        </w:rPr>
        <w:t>e</w:t>
      </w:r>
      <w:r w:rsidR="00537137" w:rsidRPr="0092058A">
        <w:rPr>
          <w:rFonts w:asciiTheme="minorHAnsi" w:hAnsiTheme="minorHAnsi"/>
        </w:rPr>
        <w:t>luun</w:t>
      </w:r>
      <w:r w:rsidR="00EB0B57" w:rsidRPr="0092058A">
        <w:rPr>
          <w:rFonts w:asciiTheme="minorHAnsi" w:hAnsiTheme="minorHAnsi"/>
        </w:rPr>
        <w:t xml:space="preserve">, koska asian valmistelu ja muodollinen päätöksenteko muodostavan luonnollisen </w:t>
      </w:r>
      <w:r w:rsidR="00B713E2" w:rsidRPr="0092058A">
        <w:rPr>
          <w:rFonts w:asciiTheme="minorHAnsi" w:hAnsiTheme="minorHAnsi"/>
        </w:rPr>
        <w:t xml:space="preserve">ja usein erottamattoman </w:t>
      </w:r>
      <w:r w:rsidR="00EB0B57" w:rsidRPr="0092058A">
        <w:rPr>
          <w:rFonts w:asciiTheme="minorHAnsi" w:hAnsiTheme="minorHAnsi"/>
        </w:rPr>
        <w:t xml:space="preserve">kokonaisuuden. </w:t>
      </w:r>
      <w:r w:rsidR="00BD430D" w:rsidRPr="0092058A">
        <w:rPr>
          <w:rFonts w:asciiTheme="minorHAnsi" w:hAnsiTheme="minorHAnsi"/>
        </w:rPr>
        <w:t xml:space="preserve">Vaikkakin ehdotuksen lähtökohtana on ollut se, että kriminalisointia ei ehdoteta ulotettavaksi yhtään sopimuksen edellyttämää </w:t>
      </w:r>
      <w:r w:rsidR="00EB0B57" w:rsidRPr="0092058A">
        <w:rPr>
          <w:rFonts w:asciiTheme="minorHAnsi" w:hAnsiTheme="minorHAnsi"/>
        </w:rPr>
        <w:t xml:space="preserve">alaa </w:t>
      </w:r>
      <w:r w:rsidR="00BD430D" w:rsidRPr="0092058A">
        <w:rPr>
          <w:rFonts w:asciiTheme="minorHAnsi" w:hAnsiTheme="minorHAnsi"/>
        </w:rPr>
        <w:t xml:space="preserve">pidemmälle, tilannetta </w:t>
      </w:r>
      <w:r w:rsidR="00A77BD6" w:rsidRPr="0092058A">
        <w:rPr>
          <w:rFonts w:asciiTheme="minorHAnsi" w:hAnsiTheme="minorHAnsi"/>
        </w:rPr>
        <w:t xml:space="preserve">ei voi pitää </w:t>
      </w:r>
      <w:r w:rsidR="00BD430D" w:rsidRPr="0092058A">
        <w:rPr>
          <w:rFonts w:asciiTheme="minorHAnsi" w:hAnsiTheme="minorHAnsi"/>
        </w:rPr>
        <w:t>e</w:t>
      </w:r>
      <w:r w:rsidR="00FF740E" w:rsidRPr="0092058A">
        <w:rPr>
          <w:rFonts w:asciiTheme="minorHAnsi" w:hAnsiTheme="minorHAnsi"/>
        </w:rPr>
        <w:t>r</w:t>
      </w:r>
      <w:r w:rsidR="00BD430D" w:rsidRPr="0092058A">
        <w:rPr>
          <w:rFonts w:asciiTheme="minorHAnsi" w:hAnsiTheme="minorHAnsi"/>
        </w:rPr>
        <w:t>i normisto</w:t>
      </w:r>
      <w:r w:rsidR="00FF740E" w:rsidRPr="0092058A">
        <w:rPr>
          <w:rFonts w:asciiTheme="minorHAnsi" w:hAnsiTheme="minorHAnsi"/>
        </w:rPr>
        <w:t>je</w:t>
      </w:r>
      <w:r w:rsidR="00BD430D" w:rsidRPr="0092058A">
        <w:rPr>
          <w:rFonts w:asciiTheme="minorHAnsi" w:hAnsiTheme="minorHAnsi"/>
        </w:rPr>
        <w:t>n keskinäisen loogisuuden vaatimuksen kannalta onnist</w:t>
      </w:r>
      <w:r w:rsidR="00BD430D" w:rsidRPr="0092058A">
        <w:rPr>
          <w:rFonts w:asciiTheme="minorHAnsi" w:hAnsiTheme="minorHAnsi"/>
        </w:rPr>
        <w:t>u</w:t>
      </w:r>
      <w:r w:rsidR="00BD430D" w:rsidRPr="0092058A">
        <w:rPr>
          <w:rFonts w:asciiTheme="minorHAnsi" w:hAnsiTheme="minorHAnsi"/>
        </w:rPr>
        <w:t xml:space="preserve">neena. </w:t>
      </w:r>
      <w:r w:rsidR="001D2840" w:rsidRPr="0092058A">
        <w:rPr>
          <w:rFonts w:asciiTheme="minorHAnsi" w:hAnsiTheme="minorHAnsi"/>
        </w:rPr>
        <w:t>Ehdotetussa</w:t>
      </w:r>
      <w:r w:rsidR="00BD430D" w:rsidRPr="0092058A">
        <w:rPr>
          <w:rFonts w:asciiTheme="minorHAnsi" w:hAnsiTheme="minorHAnsi"/>
        </w:rPr>
        <w:t xml:space="preserve"> </w:t>
      </w:r>
      <w:r w:rsidR="001D2840" w:rsidRPr="0092058A">
        <w:rPr>
          <w:rFonts w:asciiTheme="minorHAnsi" w:hAnsiTheme="minorHAnsi"/>
        </w:rPr>
        <w:t xml:space="preserve">sääntelyssä </w:t>
      </w:r>
      <w:r w:rsidR="00BD430D" w:rsidRPr="0092058A">
        <w:rPr>
          <w:rFonts w:asciiTheme="minorHAnsi" w:hAnsiTheme="minorHAnsi"/>
        </w:rPr>
        <w:t xml:space="preserve">toiminta </w:t>
      </w:r>
      <w:r w:rsidR="001D2840" w:rsidRPr="0092058A">
        <w:rPr>
          <w:rFonts w:asciiTheme="minorHAnsi" w:hAnsiTheme="minorHAnsi"/>
        </w:rPr>
        <w:t xml:space="preserve">ei </w:t>
      </w:r>
      <w:r w:rsidR="00BD430D" w:rsidRPr="0092058A">
        <w:rPr>
          <w:rFonts w:asciiTheme="minorHAnsi" w:hAnsiTheme="minorHAnsi"/>
        </w:rPr>
        <w:t xml:space="preserve">siis </w:t>
      </w:r>
      <w:r w:rsidR="001D2840" w:rsidRPr="0092058A">
        <w:rPr>
          <w:rFonts w:asciiTheme="minorHAnsi" w:hAnsiTheme="minorHAnsi"/>
        </w:rPr>
        <w:t>ol</w:t>
      </w:r>
      <w:r w:rsidR="00BD430D" w:rsidRPr="0092058A">
        <w:rPr>
          <w:rFonts w:asciiTheme="minorHAnsi" w:hAnsiTheme="minorHAnsi"/>
        </w:rPr>
        <w:t>isi</w:t>
      </w:r>
      <w:r w:rsidR="001D2840" w:rsidRPr="0092058A">
        <w:rPr>
          <w:rFonts w:asciiTheme="minorHAnsi" w:hAnsiTheme="minorHAnsi"/>
        </w:rPr>
        <w:t xml:space="preserve"> rangaistavaa</w:t>
      </w:r>
      <w:r w:rsidR="00BD430D" w:rsidRPr="0092058A">
        <w:rPr>
          <w:rFonts w:asciiTheme="minorHAnsi" w:hAnsiTheme="minorHAnsi"/>
        </w:rPr>
        <w:t>,</w:t>
      </w:r>
      <w:r w:rsidR="001D2840" w:rsidRPr="0092058A">
        <w:rPr>
          <w:rFonts w:asciiTheme="minorHAnsi" w:hAnsiTheme="minorHAnsi"/>
        </w:rPr>
        <w:t xml:space="preserve"> o</w:t>
      </w:r>
      <w:r w:rsidR="00BD430D" w:rsidRPr="0092058A">
        <w:rPr>
          <w:rFonts w:asciiTheme="minorHAnsi" w:hAnsiTheme="minorHAnsi"/>
        </w:rPr>
        <w:t>npa</w:t>
      </w:r>
      <w:r w:rsidR="001D2840" w:rsidRPr="0092058A">
        <w:rPr>
          <w:rFonts w:asciiTheme="minorHAnsi" w:hAnsiTheme="minorHAnsi"/>
        </w:rPr>
        <w:t xml:space="preserve"> vaiku</w:t>
      </w:r>
      <w:r w:rsidR="00BD430D" w:rsidRPr="0092058A">
        <w:rPr>
          <w:rFonts w:asciiTheme="minorHAnsi" w:hAnsiTheme="minorHAnsi"/>
        </w:rPr>
        <w:t>tu</w:t>
      </w:r>
      <w:r w:rsidR="001D2840" w:rsidRPr="0092058A">
        <w:rPr>
          <w:rFonts w:asciiTheme="minorHAnsi" w:hAnsiTheme="minorHAnsi"/>
        </w:rPr>
        <w:t>svallan kau</w:t>
      </w:r>
      <w:r w:rsidR="001D2840" w:rsidRPr="0092058A">
        <w:rPr>
          <w:rFonts w:asciiTheme="minorHAnsi" w:hAnsiTheme="minorHAnsi"/>
        </w:rPr>
        <w:t>p</w:t>
      </w:r>
      <w:r w:rsidR="001D2840" w:rsidRPr="0092058A">
        <w:rPr>
          <w:rFonts w:asciiTheme="minorHAnsi" w:hAnsiTheme="minorHAnsi"/>
        </w:rPr>
        <w:t xml:space="preserve">paamiseen liittynyt menettely muutoin </w:t>
      </w:r>
      <w:r w:rsidR="00BD430D" w:rsidRPr="0092058A">
        <w:rPr>
          <w:rFonts w:asciiTheme="minorHAnsi" w:hAnsiTheme="minorHAnsi"/>
        </w:rPr>
        <w:t xml:space="preserve">ollut </w:t>
      </w:r>
      <w:r w:rsidR="001D2840" w:rsidRPr="0092058A">
        <w:rPr>
          <w:rFonts w:asciiTheme="minorHAnsi" w:hAnsiTheme="minorHAnsi"/>
        </w:rPr>
        <w:t xml:space="preserve">miten moitittavaa </w:t>
      </w:r>
      <w:r w:rsidR="00B713E2" w:rsidRPr="0092058A">
        <w:rPr>
          <w:rFonts w:asciiTheme="minorHAnsi" w:hAnsiTheme="minorHAnsi"/>
        </w:rPr>
        <w:t xml:space="preserve">ja tuloksellista </w:t>
      </w:r>
      <w:r w:rsidR="001D2840" w:rsidRPr="0092058A">
        <w:rPr>
          <w:rFonts w:asciiTheme="minorHAnsi" w:hAnsiTheme="minorHAnsi"/>
        </w:rPr>
        <w:t>tahansa</w:t>
      </w:r>
      <w:r w:rsidR="00BD430D" w:rsidRPr="0092058A">
        <w:rPr>
          <w:rFonts w:asciiTheme="minorHAnsi" w:hAnsiTheme="minorHAnsi"/>
        </w:rPr>
        <w:t xml:space="preserve"> ja pä</w:t>
      </w:r>
      <w:r w:rsidR="00BD430D" w:rsidRPr="0092058A">
        <w:rPr>
          <w:rFonts w:asciiTheme="minorHAnsi" w:hAnsiTheme="minorHAnsi"/>
        </w:rPr>
        <w:t>ä</w:t>
      </w:r>
      <w:r w:rsidR="00BD430D" w:rsidRPr="0092058A">
        <w:rPr>
          <w:rFonts w:asciiTheme="minorHAnsi" w:hAnsiTheme="minorHAnsi"/>
        </w:rPr>
        <w:t>tökseen liittynyt yksityinen ja julkinen intres</w:t>
      </w:r>
      <w:r w:rsidR="00FF740E" w:rsidRPr="0092058A">
        <w:rPr>
          <w:rFonts w:asciiTheme="minorHAnsi" w:hAnsiTheme="minorHAnsi"/>
        </w:rPr>
        <w:t>si</w:t>
      </w:r>
      <w:r w:rsidR="00BD430D" w:rsidRPr="0092058A">
        <w:rPr>
          <w:rFonts w:asciiTheme="minorHAnsi" w:hAnsiTheme="minorHAnsi"/>
        </w:rPr>
        <w:t xml:space="preserve"> miten suuria tahansa, jos se </w:t>
      </w:r>
      <w:r w:rsidR="00B713E2" w:rsidRPr="0092058A">
        <w:rPr>
          <w:rFonts w:asciiTheme="minorHAnsi" w:hAnsiTheme="minorHAnsi"/>
        </w:rPr>
        <w:t xml:space="preserve">vain </w:t>
      </w:r>
      <w:r w:rsidR="00BD430D" w:rsidRPr="0092058A">
        <w:rPr>
          <w:rFonts w:asciiTheme="minorHAnsi" w:hAnsiTheme="minorHAnsi"/>
        </w:rPr>
        <w:t>on kohdist</w:t>
      </w:r>
      <w:r w:rsidR="00BD430D" w:rsidRPr="0092058A">
        <w:rPr>
          <w:rFonts w:asciiTheme="minorHAnsi" w:hAnsiTheme="minorHAnsi"/>
        </w:rPr>
        <w:t>u</w:t>
      </w:r>
      <w:r w:rsidR="00BD430D" w:rsidRPr="0092058A">
        <w:rPr>
          <w:rFonts w:asciiTheme="minorHAnsi" w:hAnsiTheme="minorHAnsi"/>
        </w:rPr>
        <w:t>nut virkato</w:t>
      </w:r>
      <w:r w:rsidR="00BD430D" w:rsidRPr="0092058A">
        <w:rPr>
          <w:rFonts w:asciiTheme="minorHAnsi" w:hAnsiTheme="minorHAnsi"/>
        </w:rPr>
        <w:t>i</w:t>
      </w:r>
      <w:r w:rsidR="00BD430D" w:rsidRPr="0092058A">
        <w:rPr>
          <w:rFonts w:asciiTheme="minorHAnsi" w:hAnsiTheme="minorHAnsi"/>
        </w:rPr>
        <w:t>men valmisteluun.</w:t>
      </w:r>
      <w:r w:rsidR="001D2840" w:rsidRPr="0092058A">
        <w:rPr>
          <w:rFonts w:asciiTheme="minorHAnsi" w:hAnsiTheme="minorHAnsi"/>
        </w:rPr>
        <w:t xml:space="preserve"> </w:t>
      </w:r>
    </w:p>
    <w:p w:rsidR="00D07653" w:rsidRPr="0092058A" w:rsidRDefault="00D07653" w:rsidP="00DA7458">
      <w:pPr>
        <w:ind w:left="600"/>
        <w:jc w:val="both"/>
        <w:rPr>
          <w:rFonts w:asciiTheme="minorHAnsi" w:hAnsiTheme="minorHAnsi"/>
          <w:u w:val="single"/>
        </w:rPr>
      </w:pPr>
    </w:p>
    <w:p w:rsidR="00732005" w:rsidRPr="0092058A" w:rsidRDefault="00AC51E7" w:rsidP="00DA7458">
      <w:pPr>
        <w:ind w:left="600"/>
        <w:jc w:val="both"/>
        <w:rPr>
          <w:rFonts w:asciiTheme="minorHAnsi" w:hAnsiTheme="minorHAnsi"/>
          <w:b/>
        </w:rPr>
      </w:pPr>
      <w:r w:rsidRPr="0092058A">
        <w:rPr>
          <w:rFonts w:asciiTheme="minorHAnsi" w:hAnsiTheme="minorHAnsi"/>
          <w:b/>
        </w:rPr>
        <w:t>Oikeushenkilön rangaistusvastuusta</w:t>
      </w:r>
      <w:r w:rsidR="00D07653" w:rsidRPr="0092058A">
        <w:rPr>
          <w:rFonts w:asciiTheme="minorHAnsi" w:hAnsiTheme="minorHAnsi"/>
          <w:b/>
        </w:rPr>
        <w:t xml:space="preserve"> </w:t>
      </w:r>
    </w:p>
    <w:p w:rsidR="00732005" w:rsidRPr="0092058A" w:rsidRDefault="00732005" w:rsidP="00DA7458">
      <w:pPr>
        <w:ind w:left="600"/>
        <w:jc w:val="both"/>
        <w:rPr>
          <w:rFonts w:asciiTheme="minorHAnsi" w:hAnsiTheme="minorHAnsi"/>
          <w:b/>
        </w:rPr>
      </w:pPr>
    </w:p>
    <w:p w:rsidR="00732005" w:rsidRPr="0092058A" w:rsidRDefault="00732005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Asianajajaliitto </w:t>
      </w:r>
      <w:r w:rsidR="00D07653" w:rsidRPr="0092058A">
        <w:rPr>
          <w:rFonts w:asciiTheme="minorHAnsi" w:hAnsiTheme="minorHAnsi"/>
        </w:rPr>
        <w:t xml:space="preserve">on jo aiemmissa lausunnoissaan todennut </w:t>
      </w:r>
      <w:r w:rsidR="00AC51E7" w:rsidRPr="0092058A">
        <w:rPr>
          <w:rFonts w:asciiTheme="minorHAnsi" w:hAnsiTheme="minorHAnsi"/>
        </w:rPr>
        <w:t>kannatta</w:t>
      </w:r>
      <w:r w:rsidR="00D07653" w:rsidRPr="0092058A">
        <w:rPr>
          <w:rFonts w:asciiTheme="minorHAnsi" w:hAnsiTheme="minorHAnsi"/>
        </w:rPr>
        <w:t>vansa</w:t>
      </w:r>
      <w:r w:rsidRPr="0092058A">
        <w:rPr>
          <w:rFonts w:asciiTheme="minorHAnsi" w:hAnsiTheme="minorHAnsi"/>
        </w:rPr>
        <w:t xml:space="preserve"> oikeushe</w:t>
      </w:r>
      <w:r w:rsidRPr="0092058A">
        <w:rPr>
          <w:rFonts w:asciiTheme="minorHAnsi" w:hAnsiTheme="minorHAnsi"/>
        </w:rPr>
        <w:t>n</w:t>
      </w:r>
      <w:r w:rsidRPr="0092058A">
        <w:rPr>
          <w:rFonts w:asciiTheme="minorHAnsi" w:hAnsiTheme="minorHAnsi"/>
        </w:rPr>
        <w:t>kilön rangaistusvastuun laajentami</w:t>
      </w:r>
      <w:r w:rsidR="00AC51E7" w:rsidRPr="0092058A">
        <w:rPr>
          <w:rFonts w:asciiTheme="minorHAnsi" w:hAnsiTheme="minorHAnsi"/>
        </w:rPr>
        <w:t>sta</w:t>
      </w:r>
      <w:r w:rsidRPr="0092058A">
        <w:rPr>
          <w:rFonts w:asciiTheme="minorHAnsi" w:hAnsiTheme="minorHAnsi"/>
        </w:rPr>
        <w:t xml:space="preserve"> RL 30 luvun 9 a §:n mukaiseen törkeään kirjanpitor</w:t>
      </w:r>
      <w:r w:rsidRPr="0092058A">
        <w:rPr>
          <w:rFonts w:asciiTheme="minorHAnsi" w:hAnsiTheme="minorHAnsi"/>
        </w:rPr>
        <w:t>i</w:t>
      </w:r>
      <w:r w:rsidRPr="0092058A">
        <w:rPr>
          <w:rFonts w:asciiTheme="minorHAnsi" w:hAnsiTheme="minorHAnsi"/>
        </w:rPr>
        <w:t xml:space="preserve">kokseen </w:t>
      </w:r>
      <w:r w:rsidR="00AC51E7" w:rsidRPr="0092058A">
        <w:rPr>
          <w:rFonts w:asciiTheme="minorHAnsi" w:hAnsiTheme="minorHAnsi"/>
        </w:rPr>
        <w:t>esit</w:t>
      </w:r>
      <w:r w:rsidR="00AC51E7" w:rsidRPr="0092058A">
        <w:rPr>
          <w:rFonts w:asciiTheme="minorHAnsi" w:hAnsiTheme="minorHAnsi"/>
        </w:rPr>
        <w:t>e</w:t>
      </w:r>
      <w:r w:rsidR="00AC51E7" w:rsidRPr="0092058A">
        <w:rPr>
          <w:rFonts w:asciiTheme="minorHAnsi" w:hAnsiTheme="minorHAnsi"/>
        </w:rPr>
        <w:t xml:space="preserve">tyin </w:t>
      </w:r>
      <w:r w:rsidRPr="0092058A">
        <w:rPr>
          <w:rFonts w:asciiTheme="minorHAnsi" w:hAnsiTheme="minorHAnsi"/>
        </w:rPr>
        <w:t>peruste</w:t>
      </w:r>
      <w:r w:rsidR="00AC51E7" w:rsidRPr="0092058A">
        <w:rPr>
          <w:rFonts w:asciiTheme="minorHAnsi" w:hAnsiTheme="minorHAnsi"/>
        </w:rPr>
        <w:t>in</w:t>
      </w:r>
      <w:r w:rsidRPr="0092058A">
        <w:rPr>
          <w:rFonts w:asciiTheme="minorHAnsi" w:hAnsiTheme="minorHAnsi"/>
        </w:rPr>
        <w:t>.</w:t>
      </w:r>
    </w:p>
    <w:p w:rsidR="00BC023A" w:rsidRPr="0092058A" w:rsidRDefault="00BC023A" w:rsidP="00DA7458">
      <w:pPr>
        <w:ind w:left="1304"/>
        <w:jc w:val="both"/>
        <w:rPr>
          <w:rFonts w:asciiTheme="minorHAnsi" w:hAnsiTheme="minorHAnsi"/>
        </w:rPr>
      </w:pPr>
    </w:p>
    <w:p w:rsidR="00BC023A" w:rsidRPr="0092058A" w:rsidRDefault="00BC023A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Sen sijaan mahdollisen </w:t>
      </w:r>
      <w:r w:rsidR="00CC321A" w:rsidRPr="0092058A">
        <w:rPr>
          <w:rFonts w:asciiTheme="minorHAnsi" w:hAnsiTheme="minorHAnsi"/>
        </w:rPr>
        <w:t>vaikutusvallan kauppaamisrikoksen oikeudelliseen sisältöön ja sove</w:t>
      </w:r>
      <w:r w:rsidR="00CC321A" w:rsidRPr="0092058A">
        <w:rPr>
          <w:rFonts w:asciiTheme="minorHAnsi" w:hAnsiTheme="minorHAnsi"/>
        </w:rPr>
        <w:t>l</w:t>
      </w:r>
      <w:r w:rsidR="00CC321A" w:rsidRPr="0092058A">
        <w:rPr>
          <w:rFonts w:asciiTheme="minorHAnsi" w:hAnsiTheme="minorHAnsi"/>
        </w:rPr>
        <w:t xml:space="preserve">tamisalaan tulisi sisältymään niin paljon tulkinnanvaraisuutta, että </w:t>
      </w:r>
      <w:r w:rsidR="005F456E" w:rsidRPr="0092058A">
        <w:rPr>
          <w:rFonts w:asciiTheme="minorHAnsi" w:hAnsiTheme="minorHAnsi"/>
        </w:rPr>
        <w:t>sen</w:t>
      </w:r>
      <w:r w:rsidR="00CC321A" w:rsidRPr="0092058A">
        <w:rPr>
          <w:rFonts w:asciiTheme="minorHAnsi" w:hAnsiTheme="minorHAnsi"/>
        </w:rPr>
        <w:t xml:space="preserve"> ulottaminen oikeu</w:t>
      </w:r>
      <w:r w:rsidR="00CC321A" w:rsidRPr="0092058A">
        <w:rPr>
          <w:rFonts w:asciiTheme="minorHAnsi" w:hAnsiTheme="minorHAnsi"/>
        </w:rPr>
        <w:t>s</w:t>
      </w:r>
      <w:r w:rsidR="00CC321A" w:rsidRPr="0092058A">
        <w:rPr>
          <w:rFonts w:asciiTheme="minorHAnsi" w:hAnsiTheme="minorHAnsi"/>
        </w:rPr>
        <w:t>henkilön rangaistusvastuun piiriin ei olisi perusteltua</w:t>
      </w:r>
      <w:r w:rsidR="005F456E" w:rsidRPr="0092058A">
        <w:rPr>
          <w:rFonts w:asciiTheme="minorHAnsi" w:hAnsiTheme="minorHAnsi"/>
        </w:rPr>
        <w:t>.</w:t>
      </w:r>
      <w:r w:rsidR="00CC321A" w:rsidRPr="0092058A">
        <w:rPr>
          <w:rFonts w:asciiTheme="minorHAnsi" w:hAnsiTheme="minorHAnsi"/>
        </w:rPr>
        <w:t xml:space="preserve"> </w:t>
      </w:r>
      <w:r w:rsidR="00ED3502" w:rsidRPr="0092058A">
        <w:rPr>
          <w:rFonts w:asciiTheme="minorHAnsi" w:hAnsiTheme="minorHAnsi"/>
        </w:rPr>
        <w:t xml:space="preserve">Siltä osin rajaus edellyttäisi varauman edelleen </w:t>
      </w:r>
      <w:r w:rsidR="00FC7A4F" w:rsidRPr="0092058A">
        <w:rPr>
          <w:rFonts w:asciiTheme="minorHAnsi" w:hAnsiTheme="minorHAnsi"/>
        </w:rPr>
        <w:t xml:space="preserve">ylläpitämistä. </w:t>
      </w:r>
      <w:r w:rsidR="00FF740E" w:rsidRPr="0092058A">
        <w:rPr>
          <w:rFonts w:asciiTheme="minorHAnsi" w:hAnsiTheme="minorHAnsi"/>
        </w:rPr>
        <w:t>Oikeushenkilön rangaistusvastuun</w:t>
      </w:r>
      <w:r w:rsidR="00677C94" w:rsidRPr="0092058A">
        <w:rPr>
          <w:rFonts w:asciiTheme="minorHAnsi" w:hAnsiTheme="minorHAnsi"/>
        </w:rPr>
        <w:t xml:space="preserve"> </w:t>
      </w:r>
      <w:r w:rsidR="00CC321A" w:rsidRPr="0092058A">
        <w:rPr>
          <w:rFonts w:asciiTheme="minorHAnsi" w:hAnsiTheme="minorHAnsi"/>
        </w:rPr>
        <w:t>ydinaluetta on lakisääteiseen to</w:t>
      </w:r>
      <w:r w:rsidR="00CC321A" w:rsidRPr="0092058A">
        <w:rPr>
          <w:rFonts w:asciiTheme="minorHAnsi" w:hAnsiTheme="minorHAnsi"/>
        </w:rPr>
        <w:t>i</w:t>
      </w:r>
      <w:r w:rsidR="00CC321A" w:rsidRPr="0092058A">
        <w:rPr>
          <w:rFonts w:asciiTheme="minorHAnsi" w:hAnsiTheme="minorHAnsi"/>
        </w:rPr>
        <w:t>mielimeen tai muuhun johtoon kuuluvi</w:t>
      </w:r>
      <w:r w:rsidR="00677C94" w:rsidRPr="0092058A">
        <w:rPr>
          <w:rFonts w:asciiTheme="minorHAnsi" w:hAnsiTheme="minorHAnsi"/>
        </w:rPr>
        <w:t>lle</w:t>
      </w:r>
      <w:r w:rsidR="00CC321A" w:rsidRPr="0092058A">
        <w:rPr>
          <w:rFonts w:asciiTheme="minorHAnsi" w:hAnsiTheme="minorHAnsi"/>
        </w:rPr>
        <w:t xml:space="preserve"> </w:t>
      </w:r>
      <w:r w:rsidR="00677C94" w:rsidRPr="0092058A">
        <w:rPr>
          <w:rFonts w:asciiTheme="minorHAnsi" w:hAnsiTheme="minorHAnsi"/>
        </w:rPr>
        <w:t xml:space="preserve">henkilöille asetettu </w:t>
      </w:r>
      <w:r w:rsidR="00CC321A" w:rsidRPr="0092058A">
        <w:rPr>
          <w:rFonts w:asciiTheme="minorHAnsi" w:hAnsiTheme="minorHAnsi"/>
        </w:rPr>
        <w:t>valvontavastuu</w:t>
      </w:r>
      <w:r w:rsidR="00677C94" w:rsidRPr="0092058A">
        <w:rPr>
          <w:rFonts w:asciiTheme="minorHAnsi" w:hAnsiTheme="minorHAnsi"/>
        </w:rPr>
        <w:t xml:space="preserve">. Soveltamisessa on kysymys </w:t>
      </w:r>
      <w:r w:rsidR="00CC321A" w:rsidRPr="0092058A">
        <w:rPr>
          <w:rFonts w:asciiTheme="minorHAnsi" w:hAnsiTheme="minorHAnsi"/>
        </w:rPr>
        <w:t>vaadittavasta huolellisuudesta ja varovaisuudesta rikoksen ehkäisemiseksi. Jotta pitkälle menevää eräänlaista</w:t>
      </w:r>
      <w:r w:rsidR="005F456E" w:rsidRPr="0092058A">
        <w:rPr>
          <w:rFonts w:asciiTheme="minorHAnsi" w:hAnsiTheme="minorHAnsi"/>
        </w:rPr>
        <w:t xml:space="preserve"> rikosoikeudellista</w:t>
      </w:r>
      <w:r w:rsidR="00CC321A" w:rsidRPr="0092058A">
        <w:rPr>
          <w:rFonts w:asciiTheme="minorHAnsi" w:hAnsiTheme="minorHAnsi"/>
        </w:rPr>
        <w:t xml:space="preserve"> tuottamusvastuuta </w:t>
      </w:r>
      <w:r w:rsidR="00677C94" w:rsidRPr="0092058A">
        <w:rPr>
          <w:rFonts w:asciiTheme="minorHAnsi" w:hAnsiTheme="minorHAnsi"/>
        </w:rPr>
        <w:t xml:space="preserve">voitaisiin </w:t>
      </w:r>
      <w:r w:rsidR="005F456E" w:rsidRPr="0092058A">
        <w:rPr>
          <w:rFonts w:asciiTheme="minorHAnsi" w:hAnsiTheme="minorHAnsi"/>
        </w:rPr>
        <w:t xml:space="preserve">kohtuudella </w:t>
      </w:r>
      <w:r w:rsidR="00CC321A" w:rsidRPr="0092058A">
        <w:rPr>
          <w:rFonts w:asciiTheme="minorHAnsi" w:hAnsiTheme="minorHAnsi"/>
        </w:rPr>
        <w:t>ede</w:t>
      </w:r>
      <w:r w:rsidR="00CC321A" w:rsidRPr="0092058A">
        <w:rPr>
          <w:rFonts w:asciiTheme="minorHAnsi" w:hAnsiTheme="minorHAnsi"/>
        </w:rPr>
        <w:t>l</w:t>
      </w:r>
      <w:r w:rsidR="00CC321A" w:rsidRPr="0092058A">
        <w:rPr>
          <w:rFonts w:asciiTheme="minorHAnsi" w:hAnsiTheme="minorHAnsi"/>
        </w:rPr>
        <w:t xml:space="preserve">lyttää, tulisi kielletyn toiminnan </w:t>
      </w:r>
      <w:r w:rsidR="005F456E" w:rsidRPr="0092058A">
        <w:rPr>
          <w:rFonts w:asciiTheme="minorHAnsi" w:hAnsiTheme="minorHAnsi"/>
        </w:rPr>
        <w:t>tunnusmerkistö</w:t>
      </w:r>
      <w:r w:rsidR="00CC321A" w:rsidRPr="0092058A">
        <w:rPr>
          <w:rFonts w:asciiTheme="minorHAnsi" w:hAnsiTheme="minorHAnsi"/>
        </w:rPr>
        <w:t xml:space="preserve"> </w:t>
      </w:r>
      <w:r w:rsidR="00677C94" w:rsidRPr="0092058A">
        <w:rPr>
          <w:rFonts w:asciiTheme="minorHAnsi" w:hAnsiTheme="minorHAnsi"/>
        </w:rPr>
        <w:t xml:space="preserve">vastaavasti </w:t>
      </w:r>
      <w:r w:rsidR="00CC321A" w:rsidRPr="0092058A">
        <w:rPr>
          <w:rFonts w:asciiTheme="minorHAnsi" w:hAnsiTheme="minorHAnsi"/>
        </w:rPr>
        <w:t>olla</w:t>
      </w:r>
      <w:r w:rsidR="00677C94" w:rsidRPr="0092058A">
        <w:rPr>
          <w:rFonts w:asciiTheme="minorHAnsi" w:hAnsiTheme="minorHAnsi"/>
        </w:rPr>
        <w:t xml:space="preserve"> täysin </w:t>
      </w:r>
      <w:r w:rsidR="00CC321A" w:rsidRPr="0092058A">
        <w:rPr>
          <w:rFonts w:asciiTheme="minorHAnsi" w:hAnsiTheme="minorHAnsi"/>
        </w:rPr>
        <w:t>sel</w:t>
      </w:r>
      <w:r w:rsidR="00677C94" w:rsidRPr="0092058A">
        <w:rPr>
          <w:rFonts w:asciiTheme="minorHAnsi" w:hAnsiTheme="minorHAnsi"/>
        </w:rPr>
        <w:t>keä</w:t>
      </w:r>
      <w:r w:rsidR="00CC321A" w:rsidRPr="0092058A">
        <w:rPr>
          <w:rFonts w:asciiTheme="minorHAnsi" w:hAnsiTheme="minorHAnsi"/>
        </w:rPr>
        <w:t>. Kun tunnu</w:t>
      </w:r>
      <w:r w:rsidR="00CC321A" w:rsidRPr="0092058A">
        <w:rPr>
          <w:rFonts w:asciiTheme="minorHAnsi" w:hAnsiTheme="minorHAnsi"/>
        </w:rPr>
        <w:t>s</w:t>
      </w:r>
      <w:r w:rsidR="00CC321A" w:rsidRPr="0092058A">
        <w:rPr>
          <w:rFonts w:asciiTheme="minorHAnsi" w:hAnsiTheme="minorHAnsi"/>
        </w:rPr>
        <w:t>merkis</w:t>
      </w:r>
      <w:r w:rsidR="00677C94" w:rsidRPr="0092058A">
        <w:rPr>
          <w:rFonts w:asciiTheme="minorHAnsi" w:hAnsiTheme="minorHAnsi"/>
        </w:rPr>
        <w:t xml:space="preserve">tön tulkinta on nyt jopa </w:t>
      </w:r>
      <w:r w:rsidR="00CC321A" w:rsidRPr="0092058A">
        <w:rPr>
          <w:rFonts w:asciiTheme="minorHAnsi" w:hAnsiTheme="minorHAnsi"/>
        </w:rPr>
        <w:t xml:space="preserve">oikeusoppineille </w:t>
      </w:r>
      <w:r w:rsidR="00677C94" w:rsidRPr="0092058A">
        <w:rPr>
          <w:rFonts w:asciiTheme="minorHAnsi" w:hAnsiTheme="minorHAnsi"/>
        </w:rPr>
        <w:t>vaikeaa, on sallitun ja kielletyn toiminnan r</w:t>
      </w:r>
      <w:r w:rsidR="00677C94" w:rsidRPr="0092058A">
        <w:rPr>
          <w:rFonts w:asciiTheme="minorHAnsi" w:hAnsiTheme="minorHAnsi"/>
        </w:rPr>
        <w:t>a</w:t>
      </w:r>
      <w:r w:rsidR="00677C94" w:rsidRPr="0092058A">
        <w:rPr>
          <w:rFonts w:asciiTheme="minorHAnsi" w:hAnsiTheme="minorHAnsi"/>
        </w:rPr>
        <w:t xml:space="preserve">jaa vaikea valvoa ja </w:t>
      </w:r>
      <w:r w:rsidR="00CC321A" w:rsidRPr="0092058A">
        <w:rPr>
          <w:rFonts w:asciiTheme="minorHAnsi" w:hAnsiTheme="minorHAnsi"/>
        </w:rPr>
        <w:t>e</w:t>
      </w:r>
      <w:r w:rsidR="00CC321A" w:rsidRPr="0092058A">
        <w:rPr>
          <w:rFonts w:asciiTheme="minorHAnsi" w:hAnsiTheme="minorHAnsi"/>
        </w:rPr>
        <w:t>n</w:t>
      </w:r>
      <w:r w:rsidR="00CC321A" w:rsidRPr="0092058A">
        <w:rPr>
          <w:rFonts w:asciiTheme="minorHAnsi" w:hAnsiTheme="minorHAnsi"/>
        </w:rPr>
        <w:t>nakoi</w:t>
      </w:r>
      <w:r w:rsidR="00677C94" w:rsidRPr="0092058A">
        <w:rPr>
          <w:rFonts w:asciiTheme="minorHAnsi" w:hAnsiTheme="minorHAnsi"/>
        </w:rPr>
        <w:t xml:space="preserve">da. </w:t>
      </w:r>
    </w:p>
    <w:p w:rsidR="00A77BD6" w:rsidRPr="0092058A" w:rsidRDefault="00A77BD6" w:rsidP="00DA7458">
      <w:pPr>
        <w:ind w:left="600"/>
        <w:jc w:val="both"/>
        <w:rPr>
          <w:rFonts w:asciiTheme="minorHAnsi" w:hAnsiTheme="minorHAnsi"/>
        </w:rPr>
      </w:pPr>
    </w:p>
    <w:p w:rsidR="00185884" w:rsidRPr="0092058A" w:rsidRDefault="00185884" w:rsidP="00DA7458">
      <w:pPr>
        <w:ind w:left="600"/>
        <w:jc w:val="both"/>
        <w:rPr>
          <w:rFonts w:asciiTheme="minorHAnsi" w:hAnsiTheme="minorHAnsi"/>
          <w:b/>
        </w:rPr>
      </w:pPr>
      <w:r w:rsidRPr="0092058A">
        <w:rPr>
          <w:rFonts w:asciiTheme="minorHAnsi" w:hAnsiTheme="minorHAnsi"/>
          <w:b/>
        </w:rPr>
        <w:t>Yhteenveto</w:t>
      </w:r>
    </w:p>
    <w:p w:rsidR="00185884" w:rsidRPr="0092058A" w:rsidRDefault="00185884" w:rsidP="00DA7458">
      <w:pPr>
        <w:ind w:left="600"/>
        <w:jc w:val="both"/>
        <w:rPr>
          <w:rFonts w:asciiTheme="minorHAnsi" w:hAnsiTheme="minorHAnsi"/>
        </w:rPr>
      </w:pPr>
    </w:p>
    <w:p w:rsidR="00185884" w:rsidRPr="0092058A" w:rsidRDefault="00A77BD6" w:rsidP="00DA7458">
      <w:pPr>
        <w:autoSpaceDE w:val="0"/>
        <w:autoSpaceDN w:val="0"/>
        <w:adjustRightInd w:val="0"/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Edellä todetuin tavoin valittua sääntelytapaa ei voi</w:t>
      </w:r>
      <w:r w:rsidR="008A4645">
        <w:rPr>
          <w:rFonts w:asciiTheme="minorHAnsi" w:hAnsiTheme="minorHAnsi"/>
        </w:rPr>
        <w:t>da</w:t>
      </w:r>
      <w:r w:rsidRPr="0092058A">
        <w:rPr>
          <w:rFonts w:asciiTheme="minorHAnsi" w:hAnsiTheme="minorHAnsi"/>
        </w:rPr>
        <w:t xml:space="preserve"> pitää onnistuneena. Mikäli sopimuksen edellyttämä kriminalisointi </w:t>
      </w:r>
      <w:r w:rsidR="00185884" w:rsidRPr="0092058A">
        <w:rPr>
          <w:rFonts w:asciiTheme="minorHAnsi" w:hAnsiTheme="minorHAnsi"/>
        </w:rPr>
        <w:t xml:space="preserve">vaikutusvallan kauppaamisesta </w:t>
      </w:r>
      <w:r w:rsidRPr="0092058A">
        <w:rPr>
          <w:rFonts w:asciiTheme="minorHAnsi" w:hAnsiTheme="minorHAnsi"/>
        </w:rPr>
        <w:t xml:space="preserve">halutaan jossain muodossa saattaa voimaan, lainvalmistelussa tulisi lähteä </w:t>
      </w:r>
      <w:r w:rsidR="00185884" w:rsidRPr="0092058A">
        <w:rPr>
          <w:rFonts w:asciiTheme="minorHAnsi" w:hAnsiTheme="minorHAnsi"/>
        </w:rPr>
        <w:t xml:space="preserve">itsenäisesti </w:t>
      </w:r>
      <w:r w:rsidRPr="0092058A">
        <w:rPr>
          <w:rFonts w:asciiTheme="minorHAnsi" w:hAnsiTheme="minorHAnsi"/>
        </w:rPr>
        <w:t>rakentamaan säännökselle riittävän tä</w:t>
      </w:r>
      <w:r w:rsidRPr="0092058A">
        <w:rPr>
          <w:rFonts w:asciiTheme="minorHAnsi" w:hAnsiTheme="minorHAnsi"/>
        </w:rPr>
        <w:t>s</w:t>
      </w:r>
      <w:r w:rsidRPr="0092058A">
        <w:rPr>
          <w:rFonts w:asciiTheme="minorHAnsi" w:hAnsiTheme="minorHAnsi"/>
        </w:rPr>
        <w:t>mällistä tunnusmerkistöä ilman rikosoikeudellemme sopimatonta käsitettä ”epäasiallinen”.</w:t>
      </w:r>
      <w:r w:rsidR="00185884" w:rsidRPr="0092058A">
        <w:rPr>
          <w:rFonts w:asciiTheme="minorHAnsi" w:hAnsiTheme="minorHAnsi"/>
        </w:rPr>
        <w:t xml:space="preserve"> Rikosoikeudellinen tarkkarajaisuusperiaate edellyttää, että mahdolliset rangaistu</w:t>
      </w:r>
      <w:r w:rsidR="00185884" w:rsidRPr="0092058A">
        <w:rPr>
          <w:rFonts w:asciiTheme="minorHAnsi" w:hAnsiTheme="minorHAnsi"/>
        </w:rPr>
        <w:t>s</w:t>
      </w:r>
      <w:r w:rsidR="00185884" w:rsidRPr="0092058A">
        <w:rPr>
          <w:rFonts w:asciiTheme="minorHAnsi" w:hAnsiTheme="minorHAnsi"/>
        </w:rPr>
        <w:t>säännökset muotoillaan siten, että niiden pohjalta pystytään riittävästi ennakoimaan sallitun ja kielletyn toiminnan rajaa. Ehdotettu sääntely ei sitä vaatimusta täytä, minkä vuoksi varauma on syytä pitää toistaiseksi voimassa.</w:t>
      </w:r>
    </w:p>
    <w:p w:rsidR="00185884" w:rsidRPr="0092058A" w:rsidRDefault="00185884" w:rsidP="00DA7458">
      <w:pPr>
        <w:ind w:left="704"/>
        <w:jc w:val="both"/>
        <w:rPr>
          <w:rFonts w:asciiTheme="minorHAnsi" w:hAnsiTheme="minorHAnsi"/>
        </w:rPr>
      </w:pPr>
    </w:p>
    <w:p w:rsidR="00185884" w:rsidRPr="0092058A" w:rsidRDefault="00185884" w:rsidP="00DA7458">
      <w:pPr>
        <w:autoSpaceDE w:val="0"/>
        <w:autoSpaceDN w:val="0"/>
        <w:adjustRightInd w:val="0"/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Asianajajaliitto kannattaa yhteiskunnassamme kaikkia asianmukaisia toimia korru</w:t>
      </w:r>
      <w:r w:rsidRPr="0092058A">
        <w:rPr>
          <w:rFonts w:asciiTheme="minorHAnsi" w:hAnsiTheme="minorHAnsi"/>
        </w:rPr>
        <w:t>p</w:t>
      </w:r>
      <w:r w:rsidRPr="0092058A">
        <w:rPr>
          <w:rFonts w:asciiTheme="minorHAnsi" w:hAnsiTheme="minorHAnsi"/>
        </w:rPr>
        <w:t xml:space="preserve">tiota vastaan. Rangaistussäännösten sijasta ensisijainen ja selvästi tehokkaampi keino </w:t>
      </w:r>
      <w:r w:rsidRPr="001001A8">
        <w:rPr>
          <w:rFonts w:asciiTheme="minorHAnsi" w:hAnsiTheme="minorHAnsi"/>
        </w:rPr>
        <w:t xml:space="preserve">olisi </w:t>
      </w:r>
      <w:r w:rsidR="008A4645" w:rsidRPr="00DA7458">
        <w:rPr>
          <w:rFonts w:ascii="Calibri" w:hAnsi="Calibri"/>
        </w:rPr>
        <w:t xml:space="preserve">kehittää lainsäädäntöä, joka koskee </w:t>
      </w:r>
      <w:r w:rsidR="000A0D52" w:rsidRPr="00DA7458">
        <w:rPr>
          <w:rFonts w:ascii="Calibri" w:hAnsi="Calibri"/>
        </w:rPr>
        <w:t>päätöksentekoon vaikuttava</w:t>
      </w:r>
      <w:r w:rsidR="000A0D52" w:rsidRPr="001001A8">
        <w:rPr>
          <w:rFonts w:ascii="Calibri" w:hAnsi="Calibri"/>
        </w:rPr>
        <w:t>n</w:t>
      </w:r>
      <w:r w:rsidR="000A0D52" w:rsidRPr="00DA7458">
        <w:rPr>
          <w:rFonts w:ascii="Calibri" w:hAnsi="Calibri"/>
        </w:rPr>
        <w:t xml:space="preserve"> </w:t>
      </w:r>
      <w:r w:rsidRPr="00DA7458">
        <w:rPr>
          <w:rFonts w:asciiTheme="minorHAnsi" w:hAnsiTheme="minorHAnsi"/>
        </w:rPr>
        <w:t>edunvalvontatoimin</w:t>
      </w:r>
      <w:r w:rsidR="000A0D52" w:rsidRPr="00DA7458">
        <w:rPr>
          <w:rFonts w:asciiTheme="minorHAnsi" w:hAnsiTheme="minorHAnsi"/>
        </w:rPr>
        <w:t>na</w:t>
      </w:r>
      <w:r w:rsidR="000A0D52" w:rsidRPr="001001A8">
        <w:rPr>
          <w:rFonts w:asciiTheme="minorHAnsi" w:hAnsiTheme="minorHAnsi"/>
        </w:rPr>
        <w:t xml:space="preserve">n </w:t>
      </w:r>
      <w:r w:rsidR="000A0D52" w:rsidRPr="001001A8">
        <w:rPr>
          <w:rFonts w:ascii="Calibri" w:hAnsi="Calibri"/>
        </w:rPr>
        <w:t>läpinäkyvyyttä</w:t>
      </w:r>
      <w:r w:rsidRPr="00DA7458">
        <w:rPr>
          <w:rFonts w:asciiTheme="minorHAnsi" w:hAnsiTheme="minorHAnsi"/>
        </w:rPr>
        <w:t>.</w:t>
      </w:r>
      <w:r w:rsidRPr="0092058A">
        <w:rPr>
          <w:rFonts w:asciiTheme="minorHAnsi" w:hAnsiTheme="minorHAnsi"/>
        </w:rPr>
        <w:t xml:space="preserve"> </w:t>
      </w:r>
    </w:p>
    <w:p w:rsidR="00185884" w:rsidRPr="0092058A" w:rsidRDefault="00185884" w:rsidP="00DA7458">
      <w:pPr>
        <w:ind w:left="1304"/>
        <w:jc w:val="both"/>
        <w:rPr>
          <w:rFonts w:asciiTheme="minorHAnsi" w:hAnsiTheme="minorHAnsi"/>
        </w:rPr>
      </w:pPr>
    </w:p>
    <w:p w:rsidR="00E760D3" w:rsidRPr="0092058A" w:rsidRDefault="00E760D3" w:rsidP="00DA7458">
      <w:pPr>
        <w:ind w:left="1304"/>
        <w:jc w:val="both"/>
        <w:rPr>
          <w:rFonts w:asciiTheme="minorHAnsi" w:hAnsiTheme="minorHAnsi"/>
        </w:rPr>
      </w:pPr>
    </w:p>
    <w:p w:rsidR="00D0575E" w:rsidRDefault="00BB02FA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 xml:space="preserve">Helsingissä </w:t>
      </w:r>
      <w:r w:rsidR="0092058A">
        <w:rPr>
          <w:rFonts w:asciiTheme="minorHAnsi" w:hAnsiTheme="minorHAnsi"/>
        </w:rPr>
        <w:t>syyskuun 5. päivänä</w:t>
      </w:r>
      <w:r w:rsidRPr="0092058A">
        <w:rPr>
          <w:rFonts w:asciiTheme="minorHAnsi" w:hAnsiTheme="minorHAnsi"/>
        </w:rPr>
        <w:t xml:space="preserve"> </w:t>
      </w:r>
      <w:r w:rsidR="007D4939" w:rsidRPr="0092058A">
        <w:rPr>
          <w:rFonts w:asciiTheme="minorHAnsi" w:hAnsiTheme="minorHAnsi"/>
        </w:rPr>
        <w:t>20</w:t>
      </w:r>
      <w:r w:rsidR="00E760D3" w:rsidRPr="0092058A">
        <w:rPr>
          <w:rFonts w:asciiTheme="minorHAnsi" w:hAnsiTheme="minorHAnsi"/>
        </w:rPr>
        <w:t>1</w:t>
      </w:r>
      <w:r w:rsidR="00D07653" w:rsidRPr="0092058A">
        <w:rPr>
          <w:rFonts w:asciiTheme="minorHAnsi" w:hAnsiTheme="minorHAnsi"/>
        </w:rPr>
        <w:t>6</w:t>
      </w:r>
    </w:p>
    <w:p w:rsidR="0092058A" w:rsidRPr="0092058A" w:rsidRDefault="0092058A" w:rsidP="00DA7458">
      <w:pPr>
        <w:ind w:left="1304"/>
        <w:jc w:val="both"/>
        <w:rPr>
          <w:rFonts w:asciiTheme="minorHAnsi" w:hAnsiTheme="minorHAnsi"/>
        </w:rPr>
      </w:pPr>
    </w:p>
    <w:p w:rsidR="00BB02FA" w:rsidRPr="0092058A" w:rsidRDefault="00BB02FA" w:rsidP="00DA7458">
      <w:pPr>
        <w:ind w:left="1304"/>
        <w:jc w:val="both"/>
        <w:rPr>
          <w:rFonts w:asciiTheme="minorHAnsi" w:hAnsiTheme="minorHAnsi"/>
        </w:rPr>
      </w:pPr>
      <w:r w:rsidRPr="0092058A">
        <w:rPr>
          <w:rFonts w:asciiTheme="minorHAnsi" w:hAnsiTheme="minorHAnsi"/>
        </w:rPr>
        <w:t>SUOMEN ASIANAJAJALIITTO</w:t>
      </w:r>
    </w:p>
    <w:p w:rsidR="00BB02FA" w:rsidRPr="0092058A" w:rsidRDefault="00BB02FA" w:rsidP="00DA7458">
      <w:pPr>
        <w:ind w:left="1304"/>
        <w:jc w:val="both"/>
        <w:rPr>
          <w:rFonts w:asciiTheme="minorHAnsi" w:hAnsiTheme="minorHAnsi"/>
        </w:rPr>
      </w:pPr>
    </w:p>
    <w:p w:rsidR="0092058A" w:rsidRPr="005D39D8" w:rsidRDefault="000A0D52" w:rsidP="00DA7458">
      <w:pPr>
        <w:pStyle w:val="Sisennettyleipteksti"/>
        <w:spacing w:after="0" w:line="240" w:lineRule="auto"/>
        <w:ind w:left="1304"/>
        <w:jc w:val="both"/>
        <w:rPr>
          <w:sz w:val="24"/>
          <w:szCs w:val="24"/>
          <w:lang w:val="sv-FI"/>
        </w:rPr>
      </w:pPr>
      <w:r w:rsidRPr="0092058A">
        <w:rPr>
          <w:noProof/>
          <w:sz w:val="24"/>
          <w:szCs w:val="24"/>
          <w:lang w:eastAsia="fi-FI"/>
        </w:rPr>
        <w:drawing>
          <wp:inline distT="0" distB="0" distL="0" distR="0">
            <wp:extent cx="1963420" cy="879475"/>
            <wp:effectExtent l="0" t="0" r="0" b="0"/>
            <wp:docPr id="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8A" w:rsidRPr="005D39D8" w:rsidRDefault="0092058A" w:rsidP="00DA7458">
      <w:pPr>
        <w:pStyle w:val="Sisennettyleipteksti"/>
        <w:spacing w:after="0" w:line="240" w:lineRule="auto"/>
        <w:ind w:left="1304"/>
        <w:jc w:val="both"/>
        <w:rPr>
          <w:sz w:val="24"/>
          <w:szCs w:val="24"/>
        </w:rPr>
      </w:pPr>
      <w:r w:rsidRPr="005D39D8">
        <w:rPr>
          <w:sz w:val="24"/>
          <w:szCs w:val="24"/>
        </w:rPr>
        <w:t>Jarkko Ruohola</w:t>
      </w:r>
    </w:p>
    <w:p w:rsidR="0092058A" w:rsidRPr="005D39D8" w:rsidRDefault="0092058A" w:rsidP="00DA7458">
      <w:pPr>
        <w:pStyle w:val="Sisennettyleipteksti"/>
        <w:spacing w:after="0" w:line="240" w:lineRule="auto"/>
        <w:ind w:left="1304"/>
        <w:jc w:val="both"/>
        <w:rPr>
          <w:sz w:val="24"/>
          <w:szCs w:val="24"/>
        </w:rPr>
      </w:pPr>
      <w:r w:rsidRPr="005D39D8">
        <w:rPr>
          <w:sz w:val="24"/>
          <w:szCs w:val="24"/>
        </w:rPr>
        <w:t>Suomen Asianajajaliiton puheenjohtaja, asianajaja</w:t>
      </w:r>
    </w:p>
    <w:p w:rsidR="0092058A" w:rsidRPr="005D39D8" w:rsidRDefault="0092058A" w:rsidP="00DA7458">
      <w:pPr>
        <w:pStyle w:val="Sisennettyleipteksti"/>
        <w:jc w:val="both"/>
        <w:rPr>
          <w:sz w:val="24"/>
          <w:szCs w:val="24"/>
        </w:rPr>
      </w:pPr>
    </w:p>
    <w:p w:rsidR="0092058A" w:rsidRDefault="0092058A" w:rsidP="00DA7458">
      <w:pPr>
        <w:pStyle w:val="Sisennettyleipteksti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LAATI</w:t>
      </w:r>
      <w:r>
        <w:rPr>
          <w:sz w:val="24"/>
          <w:szCs w:val="24"/>
        </w:rPr>
        <w:tab/>
        <w:t>A</w:t>
      </w:r>
      <w:r w:rsidRPr="005D39D8">
        <w:rPr>
          <w:sz w:val="24"/>
          <w:szCs w:val="24"/>
        </w:rPr>
        <w:t xml:space="preserve">sianajaja </w:t>
      </w:r>
      <w:r>
        <w:rPr>
          <w:sz w:val="24"/>
          <w:szCs w:val="24"/>
        </w:rPr>
        <w:t xml:space="preserve">Antti Riihelä, </w:t>
      </w:r>
      <w:r w:rsidRPr="0092058A">
        <w:rPr>
          <w:sz w:val="24"/>
          <w:szCs w:val="24"/>
        </w:rPr>
        <w:t>Asianajotoimisto Antti Riihelä Oy</w:t>
      </w:r>
      <w:r>
        <w:rPr>
          <w:sz w:val="24"/>
          <w:szCs w:val="24"/>
        </w:rPr>
        <w:t>, Helsinki</w:t>
      </w:r>
    </w:p>
    <w:p w:rsidR="0092058A" w:rsidRDefault="0092058A" w:rsidP="00DA7458">
      <w:pPr>
        <w:pStyle w:val="Sisennettyleipteksti"/>
        <w:ind w:left="0"/>
        <w:jc w:val="both"/>
        <w:rPr>
          <w:sz w:val="24"/>
          <w:szCs w:val="24"/>
        </w:rPr>
      </w:pPr>
    </w:p>
    <w:p w:rsidR="000E0E7F" w:rsidRPr="0092058A" w:rsidRDefault="0092058A" w:rsidP="00DA7458">
      <w:pPr>
        <w:ind w:left="1304"/>
        <w:jc w:val="both"/>
        <w:rPr>
          <w:rFonts w:asciiTheme="minorHAnsi" w:hAnsiTheme="minorHAnsi"/>
        </w:rPr>
      </w:pPr>
      <w:r w:rsidRPr="005D39D8">
        <w:rPr>
          <w:rFonts w:ascii="Calibri" w:hAnsi="Calibri"/>
          <w:i/>
        </w:rPr>
        <w:t xml:space="preserve">Suomen Asianajajaliiton lausunnot valmistellaan oikeudellisissa asiantuntija-ryhmissä, joiden toiminnassa on mukana noin 120 asianajajaa. Tämä lausunto on valmisteltu </w:t>
      </w:r>
      <w:r>
        <w:rPr>
          <w:i/>
        </w:rPr>
        <w:t>rikos</w:t>
      </w:r>
      <w:r>
        <w:rPr>
          <w:rFonts w:ascii="Calibri" w:hAnsi="Calibri"/>
          <w:i/>
        </w:rPr>
        <w:t>oikeuden</w:t>
      </w:r>
      <w:r w:rsidRPr="005D39D8">
        <w:rPr>
          <w:rFonts w:ascii="Calibri" w:hAnsi="Calibri"/>
          <w:i/>
        </w:rPr>
        <w:t xml:space="preserve"> asiantuntijaryhmässä.</w:t>
      </w:r>
    </w:p>
    <w:sectPr w:rsidR="000E0E7F" w:rsidRPr="0092058A" w:rsidSect="00491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5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F3" w:rsidRDefault="001E3FF3">
      <w:r>
        <w:separator/>
      </w:r>
    </w:p>
  </w:endnote>
  <w:endnote w:type="continuationSeparator" w:id="0">
    <w:p w:rsidR="001E3FF3" w:rsidRDefault="001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58" w:rsidRDefault="00DA745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58" w:rsidRDefault="00DA745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58" w:rsidRDefault="00DA745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F3" w:rsidRDefault="001E3FF3">
      <w:r>
        <w:separator/>
      </w:r>
    </w:p>
  </w:footnote>
  <w:footnote w:type="continuationSeparator" w:id="0">
    <w:p w:rsidR="001E3FF3" w:rsidRDefault="001E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70" w:rsidRDefault="00395B70" w:rsidP="00702D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95B70" w:rsidRDefault="00395B70" w:rsidP="00491C8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70" w:rsidRDefault="00395B70" w:rsidP="00702D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A7458">
      <w:rPr>
        <w:rStyle w:val="Sivunumero"/>
        <w:noProof/>
      </w:rPr>
      <w:t>5</w:t>
    </w:r>
    <w:r>
      <w:rPr>
        <w:rStyle w:val="Sivunumero"/>
      </w:rPr>
      <w:fldChar w:fldCharType="end"/>
    </w:r>
  </w:p>
  <w:p w:rsidR="00395B70" w:rsidRDefault="00395B70" w:rsidP="00491C8D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8A" w:rsidRDefault="000A0D52" w:rsidP="0092058A">
    <w:pPr>
      <w:pStyle w:val="Yltunniste"/>
      <w:jc w:val="right"/>
      <w:rPr>
        <w:noProof/>
      </w:rPr>
    </w:pPr>
    <w:r w:rsidRPr="0083718E">
      <w:rPr>
        <w:noProof/>
      </w:rPr>
      <w:drawing>
        <wp:inline distT="0" distB="0" distL="0" distR="0">
          <wp:extent cx="2332990" cy="556895"/>
          <wp:effectExtent l="0" t="0" r="0" b="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58A" w:rsidRDefault="0092058A" w:rsidP="0092058A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5"/>
    <w:rsid w:val="00004D2D"/>
    <w:rsid w:val="00004F8B"/>
    <w:rsid w:val="00013F53"/>
    <w:rsid w:val="00015140"/>
    <w:rsid w:val="00022038"/>
    <w:rsid w:val="00037F67"/>
    <w:rsid w:val="00041A44"/>
    <w:rsid w:val="00042CBE"/>
    <w:rsid w:val="00046747"/>
    <w:rsid w:val="0005206E"/>
    <w:rsid w:val="00053A0E"/>
    <w:rsid w:val="00057236"/>
    <w:rsid w:val="00073AF8"/>
    <w:rsid w:val="0007484E"/>
    <w:rsid w:val="00076CDF"/>
    <w:rsid w:val="00080F29"/>
    <w:rsid w:val="00090536"/>
    <w:rsid w:val="000914D4"/>
    <w:rsid w:val="000963CA"/>
    <w:rsid w:val="000A0D52"/>
    <w:rsid w:val="000B1128"/>
    <w:rsid w:val="000B596B"/>
    <w:rsid w:val="000B5E61"/>
    <w:rsid w:val="000C42C9"/>
    <w:rsid w:val="000D36B9"/>
    <w:rsid w:val="000D49A9"/>
    <w:rsid w:val="000E0E7F"/>
    <w:rsid w:val="000F3D5F"/>
    <w:rsid w:val="000F5405"/>
    <w:rsid w:val="000F78E9"/>
    <w:rsid w:val="001001A8"/>
    <w:rsid w:val="00102668"/>
    <w:rsid w:val="00103913"/>
    <w:rsid w:val="00103E35"/>
    <w:rsid w:val="001118D5"/>
    <w:rsid w:val="00114214"/>
    <w:rsid w:val="00114E56"/>
    <w:rsid w:val="0011509C"/>
    <w:rsid w:val="0012049E"/>
    <w:rsid w:val="00121BFA"/>
    <w:rsid w:val="00140CFE"/>
    <w:rsid w:val="0014114F"/>
    <w:rsid w:val="00145C50"/>
    <w:rsid w:val="0015714C"/>
    <w:rsid w:val="00163234"/>
    <w:rsid w:val="001658D8"/>
    <w:rsid w:val="00165DDC"/>
    <w:rsid w:val="00166658"/>
    <w:rsid w:val="001668D8"/>
    <w:rsid w:val="001743C2"/>
    <w:rsid w:val="00175670"/>
    <w:rsid w:val="001770E4"/>
    <w:rsid w:val="00185884"/>
    <w:rsid w:val="001B6082"/>
    <w:rsid w:val="001D0552"/>
    <w:rsid w:val="001D0E9E"/>
    <w:rsid w:val="001D2840"/>
    <w:rsid w:val="001D4D73"/>
    <w:rsid w:val="001D6D81"/>
    <w:rsid w:val="001E3FF3"/>
    <w:rsid w:val="001F0486"/>
    <w:rsid w:val="001F5249"/>
    <w:rsid w:val="00200759"/>
    <w:rsid w:val="00200F79"/>
    <w:rsid w:val="002100CE"/>
    <w:rsid w:val="00213C96"/>
    <w:rsid w:val="00216B2D"/>
    <w:rsid w:val="00233771"/>
    <w:rsid w:val="00234355"/>
    <w:rsid w:val="00237278"/>
    <w:rsid w:val="0023790D"/>
    <w:rsid w:val="00244F32"/>
    <w:rsid w:val="00246084"/>
    <w:rsid w:val="00263A9F"/>
    <w:rsid w:val="00266823"/>
    <w:rsid w:val="00271315"/>
    <w:rsid w:val="00274460"/>
    <w:rsid w:val="0027577B"/>
    <w:rsid w:val="00275CBA"/>
    <w:rsid w:val="00284FF4"/>
    <w:rsid w:val="00287CC8"/>
    <w:rsid w:val="00291A84"/>
    <w:rsid w:val="00297FAE"/>
    <w:rsid w:val="002B5622"/>
    <w:rsid w:val="002D4BB1"/>
    <w:rsid w:val="002E2784"/>
    <w:rsid w:val="00311BD6"/>
    <w:rsid w:val="0032185A"/>
    <w:rsid w:val="00322FC2"/>
    <w:rsid w:val="003235C2"/>
    <w:rsid w:val="00323CF4"/>
    <w:rsid w:val="003279AB"/>
    <w:rsid w:val="00330180"/>
    <w:rsid w:val="00332196"/>
    <w:rsid w:val="003325D0"/>
    <w:rsid w:val="003362C4"/>
    <w:rsid w:val="00341264"/>
    <w:rsid w:val="00353D90"/>
    <w:rsid w:val="003752F9"/>
    <w:rsid w:val="00380A31"/>
    <w:rsid w:val="003871BA"/>
    <w:rsid w:val="00395B70"/>
    <w:rsid w:val="003973D8"/>
    <w:rsid w:val="00397FFE"/>
    <w:rsid w:val="003A00FA"/>
    <w:rsid w:val="003B71A6"/>
    <w:rsid w:val="003C6165"/>
    <w:rsid w:val="003D7913"/>
    <w:rsid w:val="003E42CB"/>
    <w:rsid w:val="00406609"/>
    <w:rsid w:val="0041511B"/>
    <w:rsid w:val="0042036F"/>
    <w:rsid w:val="00425F2A"/>
    <w:rsid w:val="00433E25"/>
    <w:rsid w:val="004357D2"/>
    <w:rsid w:val="00450072"/>
    <w:rsid w:val="004542B8"/>
    <w:rsid w:val="00454429"/>
    <w:rsid w:val="004553D4"/>
    <w:rsid w:val="004654ED"/>
    <w:rsid w:val="00470C0E"/>
    <w:rsid w:val="00485303"/>
    <w:rsid w:val="00491C8D"/>
    <w:rsid w:val="00492B55"/>
    <w:rsid w:val="00493463"/>
    <w:rsid w:val="0049597B"/>
    <w:rsid w:val="004A1063"/>
    <w:rsid w:val="004A6327"/>
    <w:rsid w:val="004C3DC0"/>
    <w:rsid w:val="004D0532"/>
    <w:rsid w:val="004E3144"/>
    <w:rsid w:val="004F3DC4"/>
    <w:rsid w:val="004F6FBC"/>
    <w:rsid w:val="0050055E"/>
    <w:rsid w:val="005021B8"/>
    <w:rsid w:val="00506CA7"/>
    <w:rsid w:val="00507D9B"/>
    <w:rsid w:val="005108A6"/>
    <w:rsid w:val="005113F7"/>
    <w:rsid w:val="005309E3"/>
    <w:rsid w:val="00530CB7"/>
    <w:rsid w:val="00533AD8"/>
    <w:rsid w:val="00535BA7"/>
    <w:rsid w:val="00537137"/>
    <w:rsid w:val="00543687"/>
    <w:rsid w:val="00544C15"/>
    <w:rsid w:val="0056068B"/>
    <w:rsid w:val="00561989"/>
    <w:rsid w:val="00571FBB"/>
    <w:rsid w:val="00577A69"/>
    <w:rsid w:val="0058471F"/>
    <w:rsid w:val="0058493C"/>
    <w:rsid w:val="0059278C"/>
    <w:rsid w:val="005A27C2"/>
    <w:rsid w:val="005B542E"/>
    <w:rsid w:val="005C1458"/>
    <w:rsid w:val="005D5D24"/>
    <w:rsid w:val="005F456E"/>
    <w:rsid w:val="005F46B3"/>
    <w:rsid w:val="005F6EAB"/>
    <w:rsid w:val="006011D0"/>
    <w:rsid w:val="00601A22"/>
    <w:rsid w:val="0064587F"/>
    <w:rsid w:val="006506D0"/>
    <w:rsid w:val="00650B60"/>
    <w:rsid w:val="006530DC"/>
    <w:rsid w:val="0065332E"/>
    <w:rsid w:val="00653423"/>
    <w:rsid w:val="00660495"/>
    <w:rsid w:val="006632DA"/>
    <w:rsid w:val="00664F62"/>
    <w:rsid w:val="006752DC"/>
    <w:rsid w:val="00677C94"/>
    <w:rsid w:val="00691A5D"/>
    <w:rsid w:val="00695C94"/>
    <w:rsid w:val="006A5098"/>
    <w:rsid w:val="006B31CE"/>
    <w:rsid w:val="006B490B"/>
    <w:rsid w:val="006C135B"/>
    <w:rsid w:val="006D13FD"/>
    <w:rsid w:val="006E01A1"/>
    <w:rsid w:val="006E17F8"/>
    <w:rsid w:val="006E6770"/>
    <w:rsid w:val="006F087F"/>
    <w:rsid w:val="007003CD"/>
    <w:rsid w:val="00702DF5"/>
    <w:rsid w:val="0070577D"/>
    <w:rsid w:val="007067F3"/>
    <w:rsid w:val="007111E4"/>
    <w:rsid w:val="0071296A"/>
    <w:rsid w:val="007219E9"/>
    <w:rsid w:val="00723E0B"/>
    <w:rsid w:val="0072410D"/>
    <w:rsid w:val="00732005"/>
    <w:rsid w:val="00735BA0"/>
    <w:rsid w:val="00741368"/>
    <w:rsid w:val="00741907"/>
    <w:rsid w:val="0074350B"/>
    <w:rsid w:val="00750076"/>
    <w:rsid w:val="00753643"/>
    <w:rsid w:val="007601CA"/>
    <w:rsid w:val="00763CB2"/>
    <w:rsid w:val="007717C7"/>
    <w:rsid w:val="00773C2C"/>
    <w:rsid w:val="00792E5F"/>
    <w:rsid w:val="00794CE1"/>
    <w:rsid w:val="0079715F"/>
    <w:rsid w:val="007A38D7"/>
    <w:rsid w:val="007A5C27"/>
    <w:rsid w:val="007B3298"/>
    <w:rsid w:val="007D358E"/>
    <w:rsid w:val="007D45E9"/>
    <w:rsid w:val="007D4939"/>
    <w:rsid w:val="007E7D31"/>
    <w:rsid w:val="008045A5"/>
    <w:rsid w:val="00814922"/>
    <w:rsid w:val="00823D24"/>
    <w:rsid w:val="008338C7"/>
    <w:rsid w:val="00834F97"/>
    <w:rsid w:val="008402BF"/>
    <w:rsid w:val="008404ED"/>
    <w:rsid w:val="00844076"/>
    <w:rsid w:val="008518DE"/>
    <w:rsid w:val="0085603C"/>
    <w:rsid w:val="00860431"/>
    <w:rsid w:val="00876400"/>
    <w:rsid w:val="008777C8"/>
    <w:rsid w:val="008859F8"/>
    <w:rsid w:val="008862A0"/>
    <w:rsid w:val="0088693F"/>
    <w:rsid w:val="008A4645"/>
    <w:rsid w:val="008C68F6"/>
    <w:rsid w:val="008D5DD6"/>
    <w:rsid w:val="008D656D"/>
    <w:rsid w:val="008D6D13"/>
    <w:rsid w:val="008E4C9A"/>
    <w:rsid w:val="008E7548"/>
    <w:rsid w:val="008F3B44"/>
    <w:rsid w:val="00900D90"/>
    <w:rsid w:val="009022C3"/>
    <w:rsid w:val="00905804"/>
    <w:rsid w:val="0090752D"/>
    <w:rsid w:val="00914D42"/>
    <w:rsid w:val="0092058A"/>
    <w:rsid w:val="00926AC7"/>
    <w:rsid w:val="0095082B"/>
    <w:rsid w:val="009614C7"/>
    <w:rsid w:val="00961896"/>
    <w:rsid w:val="00967D5F"/>
    <w:rsid w:val="00973BEA"/>
    <w:rsid w:val="009769B0"/>
    <w:rsid w:val="00976B08"/>
    <w:rsid w:val="009772A0"/>
    <w:rsid w:val="00987DE7"/>
    <w:rsid w:val="009948D4"/>
    <w:rsid w:val="00996A11"/>
    <w:rsid w:val="009A0137"/>
    <w:rsid w:val="009A18BA"/>
    <w:rsid w:val="009A5128"/>
    <w:rsid w:val="009A6971"/>
    <w:rsid w:val="009A6C3B"/>
    <w:rsid w:val="009B3437"/>
    <w:rsid w:val="009B3D32"/>
    <w:rsid w:val="009C0FE9"/>
    <w:rsid w:val="009C4FEE"/>
    <w:rsid w:val="009C6FD5"/>
    <w:rsid w:val="009D67FA"/>
    <w:rsid w:val="00A07B77"/>
    <w:rsid w:val="00A17B7E"/>
    <w:rsid w:val="00A322BE"/>
    <w:rsid w:val="00A35093"/>
    <w:rsid w:val="00A46904"/>
    <w:rsid w:val="00A51CDD"/>
    <w:rsid w:val="00A53543"/>
    <w:rsid w:val="00A54955"/>
    <w:rsid w:val="00A57A46"/>
    <w:rsid w:val="00A66D3F"/>
    <w:rsid w:val="00A66F97"/>
    <w:rsid w:val="00A71B2A"/>
    <w:rsid w:val="00A735E5"/>
    <w:rsid w:val="00A73BF6"/>
    <w:rsid w:val="00A77BD6"/>
    <w:rsid w:val="00A86CF3"/>
    <w:rsid w:val="00A929DB"/>
    <w:rsid w:val="00AA751C"/>
    <w:rsid w:val="00AC1233"/>
    <w:rsid w:val="00AC51E7"/>
    <w:rsid w:val="00AD4EE9"/>
    <w:rsid w:val="00AD60E2"/>
    <w:rsid w:val="00AD6C38"/>
    <w:rsid w:val="00AF00F1"/>
    <w:rsid w:val="00AF0257"/>
    <w:rsid w:val="00B02818"/>
    <w:rsid w:val="00B10FC4"/>
    <w:rsid w:val="00B1395B"/>
    <w:rsid w:val="00B279DA"/>
    <w:rsid w:val="00B336EF"/>
    <w:rsid w:val="00B3472D"/>
    <w:rsid w:val="00B43310"/>
    <w:rsid w:val="00B4549A"/>
    <w:rsid w:val="00B47891"/>
    <w:rsid w:val="00B50FFA"/>
    <w:rsid w:val="00B531C3"/>
    <w:rsid w:val="00B62328"/>
    <w:rsid w:val="00B6640A"/>
    <w:rsid w:val="00B713E2"/>
    <w:rsid w:val="00B757D7"/>
    <w:rsid w:val="00B8117B"/>
    <w:rsid w:val="00B81B79"/>
    <w:rsid w:val="00B93307"/>
    <w:rsid w:val="00B965B1"/>
    <w:rsid w:val="00BB02FA"/>
    <w:rsid w:val="00BB142D"/>
    <w:rsid w:val="00BC023A"/>
    <w:rsid w:val="00BC1788"/>
    <w:rsid w:val="00BD0692"/>
    <w:rsid w:val="00BD430D"/>
    <w:rsid w:val="00BE1DD7"/>
    <w:rsid w:val="00BE4B93"/>
    <w:rsid w:val="00C01426"/>
    <w:rsid w:val="00C02519"/>
    <w:rsid w:val="00C043E7"/>
    <w:rsid w:val="00C211D2"/>
    <w:rsid w:val="00C2480A"/>
    <w:rsid w:val="00C27341"/>
    <w:rsid w:val="00C300A7"/>
    <w:rsid w:val="00C33A6B"/>
    <w:rsid w:val="00C60503"/>
    <w:rsid w:val="00C6459F"/>
    <w:rsid w:val="00C65F90"/>
    <w:rsid w:val="00C97130"/>
    <w:rsid w:val="00C9765F"/>
    <w:rsid w:val="00CA5671"/>
    <w:rsid w:val="00CA662B"/>
    <w:rsid w:val="00CA6C57"/>
    <w:rsid w:val="00CB1807"/>
    <w:rsid w:val="00CC321A"/>
    <w:rsid w:val="00CC3C1E"/>
    <w:rsid w:val="00CD0332"/>
    <w:rsid w:val="00CD6DE4"/>
    <w:rsid w:val="00CF08A5"/>
    <w:rsid w:val="00D021D4"/>
    <w:rsid w:val="00D0575E"/>
    <w:rsid w:val="00D07653"/>
    <w:rsid w:val="00D11952"/>
    <w:rsid w:val="00D2275E"/>
    <w:rsid w:val="00D31557"/>
    <w:rsid w:val="00D403AD"/>
    <w:rsid w:val="00D424C1"/>
    <w:rsid w:val="00D7662E"/>
    <w:rsid w:val="00D7717B"/>
    <w:rsid w:val="00D944D2"/>
    <w:rsid w:val="00DA07F3"/>
    <w:rsid w:val="00DA117A"/>
    <w:rsid w:val="00DA319A"/>
    <w:rsid w:val="00DA44D5"/>
    <w:rsid w:val="00DA6D4D"/>
    <w:rsid w:val="00DA7458"/>
    <w:rsid w:val="00DB6DAA"/>
    <w:rsid w:val="00DC2D52"/>
    <w:rsid w:val="00DC4204"/>
    <w:rsid w:val="00DD1462"/>
    <w:rsid w:val="00DD4CBA"/>
    <w:rsid w:val="00DE6306"/>
    <w:rsid w:val="00DF2C34"/>
    <w:rsid w:val="00DF5B24"/>
    <w:rsid w:val="00E07162"/>
    <w:rsid w:val="00E079BF"/>
    <w:rsid w:val="00E13591"/>
    <w:rsid w:val="00E164CE"/>
    <w:rsid w:val="00E23D8C"/>
    <w:rsid w:val="00E24C1C"/>
    <w:rsid w:val="00E27185"/>
    <w:rsid w:val="00E61AF9"/>
    <w:rsid w:val="00E73BDB"/>
    <w:rsid w:val="00E760D3"/>
    <w:rsid w:val="00E76553"/>
    <w:rsid w:val="00E767E9"/>
    <w:rsid w:val="00E8023E"/>
    <w:rsid w:val="00E806E2"/>
    <w:rsid w:val="00E825EF"/>
    <w:rsid w:val="00E83DAC"/>
    <w:rsid w:val="00EA0A73"/>
    <w:rsid w:val="00EA5202"/>
    <w:rsid w:val="00EB0B57"/>
    <w:rsid w:val="00EB37E6"/>
    <w:rsid w:val="00EB4A63"/>
    <w:rsid w:val="00EB699E"/>
    <w:rsid w:val="00EC6D80"/>
    <w:rsid w:val="00ED3502"/>
    <w:rsid w:val="00ED3B99"/>
    <w:rsid w:val="00ED4937"/>
    <w:rsid w:val="00ED51A1"/>
    <w:rsid w:val="00EE3162"/>
    <w:rsid w:val="00EE6684"/>
    <w:rsid w:val="00EE7AED"/>
    <w:rsid w:val="00EE7F16"/>
    <w:rsid w:val="00F031D0"/>
    <w:rsid w:val="00F04F17"/>
    <w:rsid w:val="00F145E2"/>
    <w:rsid w:val="00F238F3"/>
    <w:rsid w:val="00F315C4"/>
    <w:rsid w:val="00F31A06"/>
    <w:rsid w:val="00F37301"/>
    <w:rsid w:val="00F44B82"/>
    <w:rsid w:val="00F45BFA"/>
    <w:rsid w:val="00F50606"/>
    <w:rsid w:val="00F54242"/>
    <w:rsid w:val="00F56D34"/>
    <w:rsid w:val="00F66643"/>
    <w:rsid w:val="00F80268"/>
    <w:rsid w:val="00F81322"/>
    <w:rsid w:val="00F843BD"/>
    <w:rsid w:val="00F90EBB"/>
    <w:rsid w:val="00F91D2E"/>
    <w:rsid w:val="00F94529"/>
    <w:rsid w:val="00FA1295"/>
    <w:rsid w:val="00FA207F"/>
    <w:rsid w:val="00FA56B4"/>
    <w:rsid w:val="00FA7E62"/>
    <w:rsid w:val="00FC1C0E"/>
    <w:rsid w:val="00FC7A4F"/>
    <w:rsid w:val="00FC7B8A"/>
    <w:rsid w:val="00FD0438"/>
    <w:rsid w:val="00FD3CA8"/>
    <w:rsid w:val="00FE002A"/>
    <w:rsid w:val="00FE2542"/>
    <w:rsid w:val="00FE65A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5622"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491C8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491C8D"/>
  </w:style>
  <w:style w:type="paragraph" w:styleId="Alatunniste">
    <w:name w:val="footer"/>
    <w:basedOn w:val="Normaali"/>
    <w:rsid w:val="00491C8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DF5B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75007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5007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92058A"/>
    <w:rPr>
      <w:color w:val="0563C1" w:themeColor="hyperlink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92058A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9205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ussi.matikkala@om.f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ikeusministerio@om.f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11875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2016-09-05T06:01:00Z</dcterms:created>
  <dcterms:modified xsi:type="dcterms:W3CDTF">2016-09-05T10:37:00Z</dcterms:modified>
</cp:coreProperties>
</file>