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9" w:rsidRDefault="00391868" w:rsidP="008F0FD5">
      <w:bookmarkStart w:id="0" w:name="_GoBack"/>
      <w:bookmarkEnd w:id="0"/>
      <w:r>
        <w:t>Opetus- ja kulttuuriministeriö</w:t>
      </w:r>
    </w:p>
    <w:p w:rsidR="00245989" w:rsidRDefault="00391868" w:rsidP="00245989">
      <w:bookmarkStart w:id="1" w:name="Teksti2"/>
      <w:r>
        <w:t>lukiotuntijako@minedu.fi</w:t>
      </w:r>
    </w:p>
    <w:p w:rsidR="00245989" w:rsidRPr="00F81686" w:rsidRDefault="00391868" w:rsidP="00245989">
      <w:pPr>
        <w:rPr>
          <w:lang w:val="en-US"/>
        </w:rPr>
      </w:pPr>
      <w:r w:rsidRPr="00F81686">
        <w:rPr>
          <w:lang w:val="en-US"/>
        </w:rPr>
        <w:t>kirjaamo@minedu.fi</w:t>
      </w:r>
    </w:p>
    <w:p w:rsidR="00245989" w:rsidRPr="00F81686" w:rsidRDefault="00245989" w:rsidP="00245989">
      <w:pPr>
        <w:rPr>
          <w:lang w:val="en-US"/>
        </w:rPr>
      </w:pPr>
      <w:bookmarkStart w:id="2" w:name="Teksti4"/>
      <w:bookmarkEnd w:id="1"/>
    </w:p>
    <w:bookmarkEnd w:id="2"/>
    <w:p w:rsidR="00113B89" w:rsidRPr="00F81686" w:rsidRDefault="00113B89" w:rsidP="00FA0892">
      <w:pPr>
        <w:rPr>
          <w:lang w:val="en-US"/>
        </w:rPr>
      </w:pPr>
    </w:p>
    <w:p w:rsidR="00437F90" w:rsidRPr="00F81686" w:rsidRDefault="00437F90" w:rsidP="00FA0892">
      <w:pPr>
        <w:rPr>
          <w:lang w:val="en-US"/>
        </w:rPr>
      </w:pPr>
    </w:p>
    <w:p w:rsidR="00EE6CE3" w:rsidRPr="00F81686" w:rsidRDefault="00EE6CE3" w:rsidP="00FA0892">
      <w:pPr>
        <w:rPr>
          <w:lang w:val="en-US"/>
        </w:rPr>
      </w:pPr>
    </w:p>
    <w:p w:rsidR="00EE6CE3" w:rsidRPr="00F81686" w:rsidRDefault="00EE6CE3" w:rsidP="00FA0892">
      <w:pPr>
        <w:rPr>
          <w:lang w:val="en-US"/>
        </w:rPr>
      </w:pPr>
    </w:p>
    <w:p w:rsidR="00245989" w:rsidRPr="00F81686" w:rsidRDefault="00391868" w:rsidP="00245989">
      <w:pPr>
        <w:rPr>
          <w:lang w:val="en-US"/>
        </w:rPr>
      </w:pPr>
      <w:r w:rsidRPr="00F81686">
        <w:rPr>
          <w:lang w:val="en-US"/>
        </w:rPr>
        <w:t>Lausuntopyyntönne 20.12.2013/Dnro OKM064:00/2012, OKM/85/040/2012</w:t>
      </w:r>
    </w:p>
    <w:p w:rsidR="00CD5CBB" w:rsidRPr="00F81686" w:rsidRDefault="00CD5CBB" w:rsidP="00FA0892">
      <w:pPr>
        <w:rPr>
          <w:lang w:val="en-US"/>
        </w:rPr>
      </w:pPr>
    </w:p>
    <w:p w:rsidR="00391868" w:rsidRPr="00391868" w:rsidRDefault="00391868" w:rsidP="00391868">
      <w:pPr>
        <w:pStyle w:val="Otsikko"/>
        <w:rPr>
          <w:b w:val="0"/>
        </w:rPr>
      </w:pPr>
      <w:r>
        <w:t>Lukiokoulutuksen yleisten valtakunnallisten tavoitteiden sekä tuntijaon uudistamista valmistelleen työryhmän ehdotukset</w:t>
      </w:r>
      <w:r>
        <w:br/>
      </w:r>
      <w:r>
        <w:br/>
      </w:r>
      <w:r w:rsidRPr="00391868">
        <w:rPr>
          <w:b w:val="0"/>
        </w:rPr>
        <w:t>Lukion tärkein tavoite on laaja-alaisen yleissivistyksen tuottaminen – pedagogiikan ja ylioppilaskirjoitusten uudistaminen muutoksen vetureiksi</w:t>
      </w:r>
    </w:p>
    <w:p w:rsidR="00391868" w:rsidRDefault="00391868" w:rsidP="00391868">
      <w:pPr>
        <w:pStyle w:val="Sisennettyleipteksti"/>
        <w:spacing w:after="0"/>
        <w:ind w:left="2968"/>
      </w:pPr>
      <w:r>
        <w:t>Lausunnon pääkohdat</w:t>
      </w:r>
    </w:p>
    <w:p w:rsidR="00391868" w:rsidRPr="00391868" w:rsidRDefault="00391868" w:rsidP="00391868">
      <w:pPr>
        <w:pStyle w:val="Sisennettyleipteksti"/>
        <w:numPr>
          <w:ilvl w:val="0"/>
          <w:numId w:val="37"/>
        </w:numPr>
        <w:spacing w:after="0"/>
      </w:pPr>
      <w:r w:rsidRPr="00391868">
        <w:t>uudistuksen tärkein tavoite on etsiä tapoja tuottaa laaja-alaista yleissivistystä tulevaisuuden yhteiskunnan tarpeisiin</w:t>
      </w:r>
    </w:p>
    <w:p w:rsidR="00391868" w:rsidRPr="00391868" w:rsidRDefault="00391868" w:rsidP="00391868">
      <w:pPr>
        <w:pStyle w:val="Sisennettyleipteksti"/>
        <w:numPr>
          <w:ilvl w:val="0"/>
          <w:numId w:val="37"/>
        </w:numPr>
        <w:spacing w:after="0"/>
      </w:pPr>
      <w:r>
        <w:t>l</w:t>
      </w:r>
      <w:r w:rsidRPr="00391868">
        <w:t>ukion päätehtävä on tulevaisuudessakin tarjota paras mahdolli</w:t>
      </w:r>
      <w:r w:rsidR="00F81686">
        <w:softHyphen/>
      </w:r>
      <w:r w:rsidRPr="00391868">
        <w:t>nen pohja korkeakouluopinnoille</w:t>
      </w:r>
    </w:p>
    <w:p w:rsidR="00391868" w:rsidRPr="00391868" w:rsidRDefault="00391868" w:rsidP="00391868">
      <w:pPr>
        <w:pStyle w:val="Sisennettyleipteksti"/>
        <w:numPr>
          <w:ilvl w:val="0"/>
          <w:numId w:val="37"/>
        </w:numPr>
        <w:spacing w:after="0"/>
      </w:pPr>
      <w:r w:rsidRPr="00391868">
        <w:t>yleissivistyksen tuottaminen edellyttää paitsi riittävään laajaa pakol</w:t>
      </w:r>
      <w:r w:rsidR="00F81686">
        <w:softHyphen/>
      </w:r>
      <w:r w:rsidRPr="00391868">
        <w:t>lista ainevalikoimaa myös pedagogiikan ja arviointit</w:t>
      </w:r>
      <w:r>
        <w:t>apojen voimakasta kehittämistä</w:t>
      </w:r>
    </w:p>
    <w:p w:rsidR="00391868" w:rsidRPr="00391868" w:rsidRDefault="00391868" w:rsidP="00391868">
      <w:pPr>
        <w:pStyle w:val="Sisennettyleipteksti"/>
        <w:numPr>
          <w:ilvl w:val="0"/>
          <w:numId w:val="37"/>
        </w:numPr>
        <w:spacing w:after="0"/>
      </w:pPr>
      <w:r w:rsidRPr="00391868">
        <w:t>Akavan arvioin mukaan mallit A ja B sellaisenaan, yhdessä nykyis</w:t>
      </w:r>
      <w:r w:rsidR="00F81686">
        <w:softHyphen/>
      </w:r>
      <w:r w:rsidRPr="00391868">
        <w:t>ten ylioppilaskirjoitusten kanssa, tuottaisivat liian suuren valinnaisuuden, ja loisivat näin uhan yleiselle osaamistasolle</w:t>
      </w:r>
    </w:p>
    <w:p w:rsidR="00391868" w:rsidRPr="00391868" w:rsidRDefault="00391868" w:rsidP="00391868">
      <w:pPr>
        <w:pStyle w:val="Sisennettyleipteksti"/>
        <w:numPr>
          <w:ilvl w:val="0"/>
          <w:numId w:val="37"/>
        </w:numPr>
        <w:spacing w:after="0"/>
      </w:pPr>
      <w:r w:rsidRPr="00391868">
        <w:t>lukiolaiset tulisi saada opiskelemaan aineita yli pakollisen kurssi</w:t>
      </w:r>
      <w:r w:rsidR="00F81686">
        <w:softHyphen/>
      </w:r>
      <w:r w:rsidRPr="00391868">
        <w:t>määrän riittävän osaamistason varmistamiseksi</w:t>
      </w:r>
    </w:p>
    <w:p w:rsidR="00391868" w:rsidRPr="00391868" w:rsidRDefault="00391868" w:rsidP="00391868">
      <w:pPr>
        <w:pStyle w:val="Sisennettyleipteksti"/>
        <w:numPr>
          <w:ilvl w:val="0"/>
          <w:numId w:val="37"/>
        </w:numPr>
        <w:spacing w:after="0"/>
      </w:pPr>
      <w:r w:rsidRPr="00391868">
        <w:t>kurssien tarjontaa koskevat normit ovat merkittäviä koulutukselli</w:t>
      </w:r>
      <w:r w:rsidR="00F81686">
        <w:softHyphen/>
      </w:r>
      <w:r w:rsidRPr="00391868">
        <w:t>sen tasa-arvon näkökulmasta</w:t>
      </w:r>
    </w:p>
    <w:p w:rsidR="00391868" w:rsidRPr="00391868" w:rsidRDefault="00391868" w:rsidP="00391868">
      <w:pPr>
        <w:pStyle w:val="Sisennettyleipteksti"/>
        <w:numPr>
          <w:ilvl w:val="0"/>
          <w:numId w:val="37"/>
        </w:numPr>
        <w:spacing w:after="0"/>
      </w:pPr>
      <w:r w:rsidRPr="00391868">
        <w:t>korkeakouluopiskeluun tutustuminen oltava kaikkien lukio-opiskeli</w:t>
      </w:r>
      <w:r w:rsidR="00F81686">
        <w:softHyphen/>
      </w:r>
      <w:r w:rsidRPr="00391868">
        <w:t>joiden ulottuvilla; tutustuminen toiveiden oppiaineen opiskeluun voi vähentää myös virhevalintoja ja lisätä opiskelu</w:t>
      </w:r>
      <w:r w:rsidR="00F81686">
        <w:softHyphen/>
      </w:r>
      <w:r w:rsidRPr="00391868">
        <w:t>motivaatiota</w:t>
      </w:r>
    </w:p>
    <w:p w:rsidR="00391868" w:rsidRPr="00391868" w:rsidRDefault="00391868" w:rsidP="00391868">
      <w:pPr>
        <w:pStyle w:val="Sisennettyleipteksti"/>
        <w:numPr>
          <w:ilvl w:val="0"/>
          <w:numId w:val="37"/>
        </w:numPr>
        <w:spacing w:after="0"/>
      </w:pPr>
      <w:r w:rsidRPr="00391868">
        <w:t>opettajien täydennyskoulutus on keskeisen tärkeää uudistuk</w:t>
      </w:r>
      <w:r w:rsidR="00F81686">
        <w:softHyphen/>
      </w:r>
      <w:r w:rsidRPr="00391868">
        <w:t xml:space="preserve">sessa  </w:t>
      </w:r>
    </w:p>
    <w:p w:rsidR="00391868" w:rsidRDefault="00391868" w:rsidP="00391868">
      <w:pPr>
        <w:pStyle w:val="Sisennettyleipteksti"/>
        <w:numPr>
          <w:ilvl w:val="0"/>
          <w:numId w:val="37"/>
        </w:numPr>
        <w:spacing w:after="0"/>
      </w:pPr>
      <w:r w:rsidRPr="00391868">
        <w:t>lukiokoulutusta kehitettävä koulumuodon omista tavoitteista käsin yleissivistävältä pohjalta</w:t>
      </w:r>
      <w:r>
        <w:t>.</w:t>
      </w:r>
    </w:p>
    <w:p w:rsidR="00391868" w:rsidRPr="00391868" w:rsidRDefault="00391868" w:rsidP="00391868">
      <w:pPr>
        <w:pStyle w:val="Sisennettyleipteksti"/>
        <w:spacing w:after="0"/>
        <w:ind w:left="2968"/>
      </w:pPr>
    </w:p>
    <w:p w:rsidR="00391868" w:rsidRPr="00391868" w:rsidRDefault="00391868" w:rsidP="00391868">
      <w:pPr>
        <w:pStyle w:val="Sisennettyleipteksti"/>
      </w:pPr>
      <w:r w:rsidRPr="00391868">
        <w:t>Akava lausuu kunnioittavasti lukioiden valtakunnallisia tavoitteita ja tuntijakoa koskevasta työryhmän esityksestä seuraavaa:</w:t>
      </w:r>
    </w:p>
    <w:p w:rsidR="00391868" w:rsidRPr="00391868" w:rsidRDefault="00391868" w:rsidP="00391868">
      <w:pPr>
        <w:pStyle w:val="Sisennettyleipteksti"/>
      </w:pPr>
      <w:r w:rsidRPr="00391868">
        <w:t xml:space="preserve">Työryhmän esitys antaa hyvät edellytykset jatkaa yhteiskunnallista keskustelua lukiokoulutuksen tärkeimmistä tavoitteista ja kehittämisen painopisteistä. Lukion voimakas uudistaminen on välttämätöntä Suomen osaamisperustan vahvistamiseksi. Akavan näkemyksen mukaan kehittämistyö edellyttää varsin laajaa pakollista ainevalikoimaa </w:t>
      </w:r>
      <w:r w:rsidRPr="00391868">
        <w:lastRenderedPageBreak/>
        <w:t>sekä pedagogiikan ja arviointitapojen voimakasta kehittämistä. Tämä on mahdollista vasta kun myös ylioppilaskirjoitukset ohjaavat kehittämis</w:t>
      </w:r>
      <w:r w:rsidR="00F81686">
        <w:softHyphen/>
      </w:r>
      <w:r w:rsidRPr="00391868">
        <w:t xml:space="preserve">työtä samaan suuntaan. Lukion päätehtävä on tulevaisuudessakin tarjota paras mahdollinen pohja korkeakouluopinnoille. </w:t>
      </w:r>
    </w:p>
    <w:p w:rsidR="00391868" w:rsidRPr="00391868" w:rsidRDefault="00391868" w:rsidP="00391868">
      <w:pPr>
        <w:pStyle w:val="Sisennettyleipteksti"/>
      </w:pPr>
      <w:r w:rsidRPr="00391868">
        <w:t>Lukioiden tuntijaolla ja valtakunnallisilla tavoitteilla on syvä ja pitkälle ulottuva yhteiskunnallinen vaikutus. Laaja sisäistetty ymmärrys kielistä ja matemaattis-luonnontieteellisistä lainalaisuuksista, historiasta, ihmi</w:t>
      </w:r>
      <w:r w:rsidR="00F81686">
        <w:softHyphen/>
      </w:r>
      <w:r w:rsidRPr="00391868">
        <w:t>sestä, yhteiskunnasta, oikeusjärjestyksestä, muista kulttuureista ja luonnosta ovat tärkeä osa yleissivistystä, koko kansakunnan itseymmär</w:t>
      </w:r>
      <w:r w:rsidR="00F81686">
        <w:softHyphen/>
      </w:r>
      <w:r w:rsidRPr="00391868">
        <w:t xml:space="preserve">rystä ja kehittymistä myös tulevaisuudessa. </w:t>
      </w:r>
    </w:p>
    <w:p w:rsidR="00391868" w:rsidRPr="00391868" w:rsidRDefault="00391868" w:rsidP="00391868">
      <w:pPr>
        <w:pStyle w:val="Sisennettyleipteksti"/>
        <w:rPr>
          <w:b/>
        </w:rPr>
      </w:pPr>
      <w:r w:rsidRPr="00391868">
        <w:t xml:space="preserve">Tulokset tulevaisuuden osaamistarpeiden ennakoinnista osoittavat, että tiedollisten valmiuksien sijaan - ja lisäksi - </w:t>
      </w:r>
      <w:r w:rsidRPr="00391868">
        <w:rPr>
          <w:b/>
        </w:rPr>
        <w:t>oppilaiden tulisi saada jo lukioaikana useita toiminnallisia valmiuksia tietojen soveltami</w:t>
      </w:r>
      <w:r w:rsidR="00F81686">
        <w:rPr>
          <w:b/>
        </w:rPr>
        <w:softHyphen/>
      </w:r>
      <w:r w:rsidRPr="00391868">
        <w:rPr>
          <w:b/>
        </w:rPr>
        <w:t>seen.</w:t>
      </w:r>
      <w:r w:rsidRPr="00391868">
        <w:t xml:space="preserve"> Lukioajan tulisi tukea myös nykyistä enemmän nuoren kokonais</w:t>
      </w:r>
      <w:r w:rsidR="00F81686">
        <w:softHyphen/>
      </w:r>
      <w:r w:rsidRPr="00391868">
        <w:t xml:space="preserve">valtaista persoonallista kasvua ja vahvistaa omaa </w:t>
      </w:r>
      <w:r w:rsidRPr="00391868">
        <w:rPr>
          <w:b/>
        </w:rPr>
        <w:t>opiskelu- ja oppi</w:t>
      </w:r>
      <w:r w:rsidR="00F81686">
        <w:rPr>
          <w:b/>
        </w:rPr>
        <w:softHyphen/>
      </w:r>
      <w:r w:rsidRPr="00391868">
        <w:rPr>
          <w:b/>
        </w:rPr>
        <w:t xml:space="preserve">mismotivaatiota. </w:t>
      </w:r>
    </w:p>
    <w:p w:rsidR="00391868" w:rsidRPr="00391868" w:rsidRDefault="00391868" w:rsidP="00391868">
      <w:pPr>
        <w:pStyle w:val="Sisennettyleipteksti"/>
        <w:rPr>
          <w:b/>
        </w:rPr>
      </w:pPr>
      <w:r w:rsidRPr="00391868">
        <w:rPr>
          <w:b/>
        </w:rPr>
        <w:t>Huomio yleisiin valtakunnallisiin tavoitteisiin ja yleissivistyksen toiminnalliseen luonteeseen</w:t>
      </w:r>
    </w:p>
    <w:p w:rsidR="00391868" w:rsidRPr="00391868" w:rsidRDefault="00391868" w:rsidP="00391868">
      <w:pPr>
        <w:pStyle w:val="Sisennettyleipteksti"/>
      </w:pPr>
      <w:r w:rsidRPr="00391868">
        <w:t xml:space="preserve">Keskustelu lukiokoulutuksen kehittämisestä palautuu liian helposti tuntijakoon sekä pakollisuuden ja valinnaisuuden väliseen suhteeseen. Yksittäisten oppiaineiden vuosiviikkotuntien määrää </w:t>
      </w:r>
      <w:r w:rsidRPr="00391868">
        <w:rPr>
          <w:b/>
        </w:rPr>
        <w:t>tärkeämpää juuri nyt saattaa olla yleiset valtakunnalliset tavoitteet ja niiden pedago</w:t>
      </w:r>
      <w:r w:rsidR="00F81686">
        <w:rPr>
          <w:b/>
        </w:rPr>
        <w:softHyphen/>
      </w:r>
      <w:r w:rsidRPr="00391868">
        <w:rPr>
          <w:b/>
        </w:rPr>
        <w:t>ginen johtaminen osaksi lukiotyön arkea ja näin osaamistuloksiksi.</w:t>
      </w:r>
      <w:r w:rsidRPr="00391868">
        <w:t xml:space="preserve"> Lukioiden tulee vahvistaa erityisesti dynaamisia tiedonhallintavalmiuk</w:t>
      </w:r>
      <w:r w:rsidR="00F81686">
        <w:softHyphen/>
      </w:r>
      <w:r w:rsidRPr="00391868">
        <w:t>sia.</w:t>
      </w:r>
    </w:p>
    <w:p w:rsidR="00391868" w:rsidRPr="00391868" w:rsidRDefault="00391868" w:rsidP="00391868">
      <w:pPr>
        <w:pStyle w:val="Sisennettyleipteksti"/>
      </w:pPr>
      <w:r w:rsidRPr="00391868">
        <w:t>Lukiokoulutuksen tuottamista jatkokoulutusvalmiuksista tehty arviointi kertoo Akavan näkemyksen mukaan laajemminkin hyvin lukiokoulutuk</w:t>
      </w:r>
      <w:r w:rsidR="00F81686">
        <w:softHyphen/>
      </w:r>
      <w:r w:rsidRPr="00391868">
        <w:t>sen erityiset kehittämiskohteet. Näitä ovat monien sellaisten valmiuk</w:t>
      </w:r>
      <w:r w:rsidR="00F81686">
        <w:softHyphen/>
      </w:r>
      <w:r w:rsidRPr="00391868">
        <w:t>sien tuottaminen, joita ei arvioida kuin välillisesti ylioppilastutkinnossa. Arvioinnin suositusten mukaan tulisi vahvistaa erityisesti tietoteknisten valmiuksien, kriittisyyden, oppimaan oppimisen, itseohjautuvuuden, työelämävalmiuksien ja opinto-ohjauksen asemaa.  Nämä ovat esimerkkejä taidoista, jotka Akavankin mielestä kuuluvat laajaan yleissi</w:t>
      </w:r>
      <w:r w:rsidR="00F81686">
        <w:softHyphen/>
      </w:r>
      <w:r w:rsidRPr="00391868">
        <w:t xml:space="preserve">vistykseen. </w:t>
      </w:r>
    </w:p>
    <w:p w:rsidR="00391868" w:rsidRPr="00391868" w:rsidRDefault="00391868" w:rsidP="00391868">
      <w:pPr>
        <w:pStyle w:val="Sisennettyleipteksti"/>
      </w:pPr>
      <w:r w:rsidRPr="00391868">
        <w:t>Lukiokoulutuksen yleissivistävän pohjan on kannettava läpi työuran.  Henkilökohtaisen tiedonintressin ja oppimisen motivaation synnyttämi</w:t>
      </w:r>
      <w:r w:rsidR="00F81686">
        <w:softHyphen/>
      </w:r>
      <w:r w:rsidRPr="00391868">
        <w:t xml:space="preserve">nen voivat muodostaa pohjan elinikäiselle oppimiselle. </w:t>
      </w:r>
      <w:r w:rsidRPr="00391868">
        <w:rPr>
          <w:b/>
        </w:rPr>
        <w:t>Tällöin koros</w:t>
      </w:r>
      <w:r w:rsidR="00F81686">
        <w:rPr>
          <w:b/>
        </w:rPr>
        <w:softHyphen/>
      </w:r>
      <w:r w:rsidRPr="00391868">
        <w:rPr>
          <w:b/>
        </w:rPr>
        <w:t xml:space="preserve">tuu lukio yhteisöllisenä oppimisympäristönä ja opiskelijan asema osana opiskelijayhteisöä. </w:t>
      </w:r>
      <w:r w:rsidRPr="00391868">
        <w:t xml:space="preserve">Tavoitteellisen kehittämisen kohteeksi eivät saisi päätyä ainoastaan tuntijaossa olevat aineet, ja niihin välittömästi niveltyvät taitoalueet. </w:t>
      </w:r>
    </w:p>
    <w:p w:rsidR="00391868" w:rsidRPr="00391868" w:rsidRDefault="00391868" w:rsidP="00391868">
      <w:pPr>
        <w:pStyle w:val="Sisennettyleipteksti"/>
      </w:pPr>
    </w:p>
    <w:p w:rsidR="00391868" w:rsidRPr="00391868" w:rsidRDefault="00391868" w:rsidP="00391868">
      <w:pPr>
        <w:pStyle w:val="Sisennettyleipteksti"/>
        <w:rPr>
          <w:b/>
        </w:rPr>
      </w:pPr>
      <w:r w:rsidRPr="00391868">
        <w:rPr>
          <w:b/>
        </w:rPr>
        <w:lastRenderedPageBreak/>
        <w:t>Mallit A ja B tuottaisivat liian suuren valinnaisuuden</w:t>
      </w:r>
    </w:p>
    <w:p w:rsidR="00391868" w:rsidRPr="00391868" w:rsidRDefault="00391868" w:rsidP="00391868">
      <w:pPr>
        <w:pStyle w:val="Sisennettyleipteksti"/>
      </w:pPr>
      <w:r w:rsidRPr="00391868">
        <w:t xml:space="preserve">Akava näkee valinnaisuudessa sekä myönteisiä ulottuvuuksia että merkittäviä uhkia. Edellisen uudistuksen tuoma pirstalemainen, mutta ainekirjoiltaan laaja pakollisuus näyttää tuottaneen sellaista kielteistä kehitystä, johon olisi tässä uudistuksessa puututtava. </w:t>
      </w:r>
    </w:p>
    <w:p w:rsidR="00391868" w:rsidRPr="00391868" w:rsidRDefault="00391868" w:rsidP="00391868">
      <w:pPr>
        <w:pStyle w:val="Sisennettyleipteksti"/>
      </w:pPr>
      <w:r w:rsidRPr="00391868">
        <w:rPr>
          <w:b/>
        </w:rPr>
        <w:t>Lukion tulisi tuottaa laaja-alainen ja ”tosiasiallinen” jatkokoulutus</w:t>
      </w:r>
      <w:r w:rsidR="00F81686">
        <w:rPr>
          <w:b/>
        </w:rPr>
        <w:softHyphen/>
      </w:r>
      <w:r w:rsidRPr="00391868">
        <w:rPr>
          <w:b/>
        </w:rPr>
        <w:t>kelpoisuus.</w:t>
      </w:r>
      <w:r w:rsidRPr="00391868">
        <w:t xml:space="preserve"> Lukion käytyään nuorella pitäisi olla siis mahdollisimman monen korkeakoulun ja koulutusalan ovet lähtökohtaisesti avoimena. Valinnaisuus poisvalitsemisen mahdollisuuden näkökulmasta voi olla iso ansa niille tuhansille nuorille, jotka mielellään menisivät sieltä mistä aita näyttää matalimmalta. </w:t>
      </w:r>
    </w:p>
    <w:p w:rsidR="00391868" w:rsidRPr="00391868" w:rsidRDefault="00391868" w:rsidP="00391868">
      <w:pPr>
        <w:pStyle w:val="Sisennettyleipteksti"/>
      </w:pPr>
      <w:r w:rsidRPr="00391868">
        <w:t>Valinnaisuus saattaa olla hyvä asia niiden nuorten kohdalla, jotka tietä</w:t>
      </w:r>
      <w:r w:rsidR="00F81686">
        <w:softHyphen/>
      </w:r>
      <w:r w:rsidRPr="00391868">
        <w:t xml:space="preserve">vät kiinnostuksenkohteensa ja jatko-opintosuunnitelmansa. Toisaalta </w:t>
      </w:r>
      <w:r w:rsidRPr="00391868">
        <w:rPr>
          <w:b/>
        </w:rPr>
        <w:t>nuoren mieli voi muuttua, jolloin lukion alussa tehdyt poisvalinnat voivat osoittautua kohtalokkaiksi</w:t>
      </w:r>
      <w:r w:rsidRPr="00391868">
        <w:t>. Kaikilla nuorilla ei myöskään riitä kapasiteetti kurssisisältöjen itsenäisen opiskeluun myöhemmin lukion aikana tai lukion jälkeen, jos mieli tulevaisuuden ammatista muuttuu. Korkeakoulut tullevat käyttämään ylioppilaskirjoituksia hyväkseen opis</w:t>
      </w:r>
      <w:r w:rsidR="00F81686">
        <w:softHyphen/>
      </w:r>
      <w:r w:rsidRPr="00391868">
        <w:t xml:space="preserve">kelijavalinnoissa nykyistä enemmän, ja tämän vuoksi suuri valinnaisuus tuntijaossa sekä ylioppilaskirjoituksissa voi kääntyä opiskelijan etua vastaan. </w:t>
      </w:r>
    </w:p>
    <w:p w:rsidR="00391868" w:rsidRPr="00391868" w:rsidRDefault="00391868" w:rsidP="00391868">
      <w:pPr>
        <w:pStyle w:val="Sisennettyleipteksti"/>
      </w:pPr>
      <w:r w:rsidRPr="00391868">
        <w:t>Akavan näkemyksen</w:t>
      </w:r>
      <w:r w:rsidR="006F02A6">
        <w:t xml:space="preserve"> mukaan</w:t>
      </w:r>
      <w:r w:rsidRPr="00391868">
        <w:t xml:space="preserve"> edellisen tuntijaon sekä ylioppilaskirjoi</w:t>
      </w:r>
      <w:r w:rsidR="00F81686">
        <w:softHyphen/>
      </w:r>
      <w:r w:rsidRPr="00391868">
        <w:t xml:space="preserve">tusten yhteisvaikutukset viittaavat siihen, että A ja B mallien sallima valinnaisuus toisi liian suuren uhan yleiselle osaamistasolle. </w:t>
      </w:r>
    </w:p>
    <w:p w:rsidR="00391868" w:rsidRPr="00391868" w:rsidRDefault="00391868" w:rsidP="00391868">
      <w:pPr>
        <w:pStyle w:val="Sisennettyleipteksti"/>
      </w:pPr>
      <w:r w:rsidRPr="00391868">
        <w:t xml:space="preserve">Lopuksi Akava haluaa huomauttaa, että </w:t>
      </w:r>
      <w:r w:rsidRPr="00391868">
        <w:rPr>
          <w:b/>
        </w:rPr>
        <w:t>lukiolain syrjään jättäminen uudistuksessa asettaa katsomusaineet ja terveystiedon absurdiin asemaan keskustelun ulkopuolelle tuntijaossa</w:t>
      </w:r>
      <w:r w:rsidRPr="00391868">
        <w:t>. Lukiokoulutuksen avoin kehittäminen edellyttää myös näiden oppiaineiden tuntimäärien tuomista ”yhteiseen pöytään”</w:t>
      </w:r>
      <w:r w:rsidR="006F02A6">
        <w:t>. Näin voitaisiin käyd</w:t>
      </w:r>
      <w:r w:rsidRPr="00391868">
        <w:t xml:space="preserve">ä avointa keskustelua siitä, miten tuntiresurssi käytetään parhaiten, jotta se palvelee lukioiden laajaa yhteiskunnallista tehtävää yleissivistävänä koulumuotona. </w:t>
      </w:r>
    </w:p>
    <w:p w:rsidR="00391868" w:rsidRPr="00391868" w:rsidRDefault="00391868" w:rsidP="00391868">
      <w:pPr>
        <w:pStyle w:val="Sisennettyleipteksti"/>
        <w:rPr>
          <w:b/>
        </w:rPr>
      </w:pPr>
      <w:r w:rsidRPr="00391868">
        <w:rPr>
          <w:b/>
        </w:rPr>
        <w:t>Lukiolaiset tulisi saada opiskelemaan aineita yli pakollisen rajan</w:t>
      </w:r>
    </w:p>
    <w:p w:rsidR="00391868" w:rsidRPr="00391868" w:rsidRDefault="00391868" w:rsidP="00391868">
      <w:pPr>
        <w:pStyle w:val="Sisennettyleipteksti"/>
      </w:pPr>
      <w:r w:rsidRPr="00391868">
        <w:t>Akava on ollut huolissaan signaaleista matemaattis-luonnontieteellisen ja äidinkielen osaamistason laskusta. On hyvä, että työryhmä on erityi</w:t>
      </w:r>
      <w:r w:rsidR="00F81686">
        <w:softHyphen/>
      </w:r>
      <w:r w:rsidRPr="00391868">
        <w:t xml:space="preserve">sesti pohtinut kuinka matematiikan opiskelijoiksi saataisiin enemmän oppilaita – ja tyttöjä.  Tämä on tärkeää myös siksi, että matematiikan arvosanaa painottavat opiskelijavalinnoissaan myös monet sellaiset alat, joiden opiskelussa matematiikan opiskelu ei erityisesti painotu. Niinpä matematiikan opiskelu ja kirjoittaminen ylioppilastutkinnossa saattaa pitää auki sellaisia jatko-opintojen ovia, joita nuori ei lukion alkaessa tule ajatelleeksi. </w:t>
      </w:r>
    </w:p>
    <w:p w:rsidR="00391868" w:rsidRPr="00391868" w:rsidRDefault="00391868" w:rsidP="00391868">
      <w:pPr>
        <w:pStyle w:val="Sisennettyleipteksti"/>
        <w:rPr>
          <w:b/>
        </w:rPr>
      </w:pPr>
      <w:r w:rsidRPr="00391868">
        <w:lastRenderedPageBreak/>
        <w:t xml:space="preserve">Akava näkee kuitenkin huolestuttavana, että muiden luonnontieteiden kuin matematiikan pakollisena tarjottavien kurssien määrä laskee. Tämä voi olla haaste myös koulutukselliselle tasa-arvolle. Jo tällä hetkellä fysiikkaa ja kemiaa kirjoittavista suuri(n) </w:t>
      </w:r>
      <w:r w:rsidRPr="00391868">
        <w:rPr>
          <w:b/>
        </w:rPr>
        <w:t>osa on opiskellut vain puolet tai reilu</w:t>
      </w:r>
      <w:r w:rsidR="006F02A6">
        <w:rPr>
          <w:b/>
        </w:rPr>
        <w:t>n</w:t>
      </w:r>
      <w:r w:rsidRPr="00391868">
        <w:rPr>
          <w:b/>
        </w:rPr>
        <w:t xml:space="preserve"> puolet kurssitarjonnasta.</w:t>
      </w:r>
      <w:r w:rsidRPr="00391868">
        <w:t xml:space="preserve"> Tällä on selvät vaikutukset jatko</w:t>
      </w:r>
      <w:r w:rsidR="00F81686">
        <w:softHyphen/>
      </w:r>
      <w:r w:rsidRPr="00391868">
        <w:t xml:space="preserve">koulutusvalmiuksiin korkeakouluissa. </w:t>
      </w:r>
      <w:r w:rsidRPr="00391868">
        <w:rPr>
          <w:b/>
        </w:rPr>
        <w:t xml:space="preserve">Sama haaste koskee useita muitakin aineita. </w:t>
      </w:r>
    </w:p>
    <w:p w:rsidR="006F02A6" w:rsidRDefault="00391868" w:rsidP="00391868">
      <w:pPr>
        <w:pStyle w:val="Sisennettyleipteksti"/>
        <w:rPr>
          <w:b/>
        </w:rPr>
      </w:pPr>
      <w:r w:rsidRPr="00391868">
        <w:t xml:space="preserve">Äidinkieli muodostaa koko ajattelun ja toiminnan perustan. </w:t>
      </w:r>
      <w:r w:rsidRPr="00391868">
        <w:rPr>
          <w:b/>
        </w:rPr>
        <w:t>Äidinkielen</w:t>
      </w:r>
      <w:r w:rsidRPr="00391868">
        <w:t xml:space="preserve"> syvällinen hallinta on tutkimusten mukaan myös jatko-opiskeluvalmiuk</w:t>
      </w:r>
      <w:r w:rsidR="00F81686">
        <w:softHyphen/>
      </w:r>
      <w:r w:rsidRPr="00391868">
        <w:t xml:space="preserve">sien sekä koko työuran kannalta </w:t>
      </w:r>
      <w:r w:rsidRPr="00391868">
        <w:rPr>
          <w:b/>
        </w:rPr>
        <w:t xml:space="preserve">ehkä keskeisin yksittäinen aine lukiossa. </w:t>
      </w:r>
    </w:p>
    <w:p w:rsidR="00391868" w:rsidRPr="00391868" w:rsidRDefault="00391868" w:rsidP="00391868">
      <w:pPr>
        <w:pStyle w:val="Sisennettyleipteksti"/>
        <w:rPr>
          <w:b/>
        </w:rPr>
      </w:pPr>
      <w:r w:rsidRPr="00391868">
        <w:rPr>
          <w:b/>
        </w:rPr>
        <w:t>Korkeakouluyhteistyö myös opintojen ohjauksen keinoksi</w:t>
      </w:r>
    </w:p>
    <w:p w:rsidR="00391868" w:rsidRPr="00391868" w:rsidRDefault="00391868" w:rsidP="00391868">
      <w:pPr>
        <w:pStyle w:val="Sisennettyleipteksti"/>
      </w:pPr>
      <w:r w:rsidRPr="00391868">
        <w:t xml:space="preserve">Opinto-ohjauksen merkitystä on jo pitkään korostettu erityisesti toiselta asteelta korkea-asteelle siirtymisen nopeuttamiseksi ja valintojen osuvuuden parantamiseksi. On hyvä, että työryhmän on nähnyt opinto-ohjauksen merkityksen lukioiden tuntijaossa. Akava näkee kuitenkin, että lukiossa tapahtuvan perinteisemmän opinto-ohjauksen lisäksi opinto-ohjaukselle asetettuja tavoitteita tulisi tavoitella </w:t>
      </w:r>
      <w:r w:rsidRPr="00391868">
        <w:rPr>
          <w:b/>
        </w:rPr>
        <w:t>etsimällä laajemmin opiskelusta keinoja auttaa nuorta pohtimaan ja etsi</w:t>
      </w:r>
      <w:r w:rsidR="00F81686">
        <w:rPr>
          <w:b/>
        </w:rPr>
        <w:softHyphen/>
      </w:r>
      <w:r w:rsidRPr="00391868">
        <w:rPr>
          <w:b/>
        </w:rPr>
        <w:t>mään omia vahvuuksiaan ja kiinnostuksen kohteitaan</w:t>
      </w:r>
      <w:r w:rsidRPr="00391868">
        <w:t xml:space="preserve">. Keinoina tässä ovat oppisisältöjen yhteyksien etsintä oppilaan arkeen sekä meneillä olevaan yhteiskunnalliseen kehitykseen ja keskusteluun. Tämä on myös tärkeää </w:t>
      </w:r>
      <w:r w:rsidRPr="00391868">
        <w:rPr>
          <w:b/>
        </w:rPr>
        <w:t>demokratiakasvatusta</w:t>
      </w:r>
      <w:r w:rsidRPr="00391868">
        <w:t xml:space="preserve">. </w:t>
      </w:r>
    </w:p>
    <w:p w:rsidR="00391868" w:rsidRPr="00391868" w:rsidRDefault="00391868" w:rsidP="00391868">
      <w:pPr>
        <w:pStyle w:val="Sisennettyleipteksti"/>
      </w:pPr>
      <w:r w:rsidRPr="00391868">
        <w:t>Selvitysten mukaan suuri osa lukiolaisista haluaisi tutustua korkeakou</w:t>
      </w:r>
      <w:r w:rsidR="00F81686">
        <w:softHyphen/>
      </w:r>
      <w:r w:rsidRPr="00391868">
        <w:t>luopintoihin jo lukioaikana. Samoin opiskelijat toivovat lisää yhteistyötä työelämän kanssa. Korkeakouluyhteistyössä tulisi hyödyntää tietotek</w:t>
      </w:r>
      <w:r w:rsidR="00F81686">
        <w:softHyphen/>
      </w:r>
      <w:r w:rsidRPr="00391868">
        <w:t>niikkaa ja esimerkiksi verkko-opetuksen mahdollisuuksia. Korkeakoulu</w:t>
      </w:r>
      <w:r w:rsidR="00F81686">
        <w:softHyphen/>
      </w:r>
      <w:r w:rsidRPr="00391868">
        <w:t>opinnot antavat mahdollisuuden lahjakkaille oppilaille saada lisää haasteita ja edetä opinnoissa pidemmälle. Tutustuminen toivealan opis</w:t>
      </w:r>
      <w:r w:rsidR="00F81686">
        <w:softHyphen/>
      </w:r>
      <w:r w:rsidRPr="00391868">
        <w:t xml:space="preserve">keluun ja opintoihin jo lukioaikana saattaisi vähentää virhevalintoja. Usein korkeakouluopinnot keskeytyvät, kun kouluaine ja korkeakoulun oppiaineen opiskelu eivät vastaakaan toisiaan odotetulla tavalla. </w:t>
      </w:r>
    </w:p>
    <w:p w:rsidR="00391868" w:rsidRPr="00391868" w:rsidRDefault="00391868" w:rsidP="00391868">
      <w:pPr>
        <w:pStyle w:val="Sisennettyleipteksti"/>
        <w:rPr>
          <w:b/>
        </w:rPr>
      </w:pPr>
      <w:r w:rsidRPr="00391868">
        <w:rPr>
          <w:b/>
        </w:rPr>
        <w:t>Lukiopedagogiikasta saatava lisää tutkimusta</w:t>
      </w:r>
    </w:p>
    <w:p w:rsidR="00391868" w:rsidRPr="00391868" w:rsidRDefault="00391868" w:rsidP="00391868">
      <w:pPr>
        <w:pStyle w:val="Sisennettyleipteksti"/>
      </w:pPr>
      <w:r w:rsidRPr="00391868">
        <w:t>Asiaa pohtineen työryhmän raportissa on monia hyviä keskustelunava</w:t>
      </w:r>
      <w:r w:rsidR="00F81686">
        <w:softHyphen/>
      </w:r>
      <w:r w:rsidRPr="00391868">
        <w:t>uksia. Oppiainerajat ylittävä kurssitarjonta ja siihen sisältyvä pedagogii</w:t>
      </w:r>
      <w:r w:rsidR="00F81686">
        <w:softHyphen/>
      </w:r>
      <w:r w:rsidRPr="00391868">
        <w:t>kan kehittäminen ovat hyviä ehdotuksia viedä yleissivistyksellinen osaaminen uudelle tasolle.  </w:t>
      </w:r>
    </w:p>
    <w:p w:rsidR="00391868" w:rsidRPr="00391868" w:rsidRDefault="00391868" w:rsidP="00391868">
      <w:pPr>
        <w:pStyle w:val="Sisennettyleipteksti"/>
      </w:pPr>
      <w:r w:rsidRPr="00391868">
        <w:t>Akava pitää erittäin ongelmallisena, että nyt keskustelu laajan yleissi</w:t>
      </w:r>
      <w:r w:rsidR="00F81686">
        <w:softHyphen/>
      </w:r>
      <w:r w:rsidRPr="00391868">
        <w:t>vistävyyden ja tuntijaon välisistä kausaalisuhteista on liikaa uskomusten eikä empiirisen tutkimusten varassa. Tutkittua tietoa esimerkiksi teema</w:t>
      </w:r>
      <w:r w:rsidR="00F81686">
        <w:softHyphen/>
      </w:r>
      <w:r w:rsidRPr="00391868">
        <w:t xml:space="preserve">opintojen mahdollisuuksista ja rajoitteista lukiokontekstissa on varsin vähän. On selvää, että </w:t>
      </w:r>
      <w:r w:rsidRPr="00391868">
        <w:rPr>
          <w:b/>
        </w:rPr>
        <w:t xml:space="preserve">kurssien toteuttamisen tapa on olennaisen </w:t>
      </w:r>
      <w:r w:rsidRPr="00391868">
        <w:rPr>
          <w:b/>
        </w:rPr>
        <w:lastRenderedPageBreak/>
        <w:t>ratkaiseva.</w:t>
      </w:r>
      <w:r w:rsidRPr="00391868">
        <w:t xml:space="preserve"> Mikäli integroidut teemaopinnot jaetaan oppiaineiden kesken johdanto- tai esittelykursseiksi, eivät ne tuota tavoiteltua tulosta. </w:t>
      </w:r>
    </w:p>
    <w:p w:rsidR="00391868" w:rsidRPr="00391868" w:rsidRDefault="00391868" w:rsidP="00391868">
      <w:pPr>
        <w:pStyle w:val="Sisennettyleipteksti"/>
      </w:pPr>
      <w:r w:rsidRPr="00391868">
        <w:t xml:space="preserve">Mahdollisten teemakurssien toteuttamisessa on varmistettava kolme asiaa: </w:t>
      </w:r>
      <w:r w:rsidRPr="00391868">
        <w:rPr>
          <w:b/>
        </w:rPr>
        <w:t>1)</w:t>
      </w:r>
      <w:r w:rsidRPr="00391868">
        <w:t xml:space="preserve"> uudenlaiset pedagogiset ratkaisut, jo</w:t>
      </w:r>
      <w:r w:rsidR="006F02A6">
        <w:t>i</w:t>
      </w:r>
      <w:r w:rsidRPr="00391868">
        <w:t xml:space="preserve">ssa korostuu opiskelijan omien kiinnostuksenkohteiden ja motivaation etsiminen ja yhteisöllinen oppiminen </w:t>
      </w:r>
      <w:r w:rsidRPr="00391868">
        <w:rPr>
          <w:b/>
        </w:rPr>
        <w:t xml:space="preserve">2) </w:t>
      </w:r>
      <w:r w:rsidRPr="00391868">
        <w:t>opettajaresurssien käyttö siten, että opiskelija saa tarvit</w:t>
      </w:r>
      <w:r w:rsidR="00F81686">
        <w:softHyphen/>
      </w:r>
      <w:r w:rsidRPr="00391868">
        <w:t xml:space="preserve">semansa erityistiedon ja tuen opiskeluunsa kunkin aineen opettajalta sekä </w:t>
      </w:r>
      <w:r w:rsidRPr="00391868">
        <w:rPr>
          <w:b/>
        </w:rPr>
        <w:t xml:space="preserve">3) </w:t>
      </w:r>
      <w:r w:rsidRPr="00391868">
        <w:t>tehtävät, joissa oppilas pääsee harjoittelemaan tutkivaa oppi</w:t>
      </w:r>
      <w:r w:rsidR="00F81686">
        <w:softHyphen/>
      </w:r>
      <w:r w:rsidRPr="00391868">
        <w:t xml:space="preserve">mista ja omien ajatteluvalmiuksien kehittämistä annettujen tehtävien avulla. </w:t>
      </w:r>
    </w:p>
    <w:p w:rsidR="00391868" w:rsidRPr="00391868" w:rsidRDefault="00391868" w:rsidP="00391868">
      <w:pPr>
        <w:pStyle w:val="Sisennettyleipteksti"/>
      </w:pPr>
      <w:r w:rsidRPr="00391868">
        <w:t>Teemaopintojen pedagogiikassa mallia voisi hakea esimerkiksi korkea</w:t>
      </w:r>
      <w:r w:rsidR="00F81686">
        <w:softHyphen/>
      </w:r>
      <w:r w:rsidRPr="00391868">
        <w:t>koulujen projekti- ja ongelmalähtöisten opetussuunnitelmien toteutuk</w:t>
      </w:r>
      <w:r w:rsidR="00F81686">
        <w:softHyphen/>
      </w:r>
      <w:r w:rsidRPr="00391868">
        <w:t>sesta. Samoin voisi käyttää hyväksi esimerkiksi Inno-lukion kehittämiä uusia tapoja toteuttaa opiskelijalähtöistä oppimista ja ongelmanratkai</w:t>
      </w:r>
      <w:r w:rsidR="00F81686">
        <w:softHyphen/>
      </w:r>
      <w:r w:rsidRPr="00391868">
        <w:t xml:space="preserve">sua.  </w:t>
      </w:r>
    </w:p>
    <w:p w:rsidR="00391868" w:rsidRPr="00391868" w:rsidRDefault="00391868" w:rsidP="00391868">
      <w:pPr>
        <w:pStyle w:val="Sisennettyleipteksti"/>
      </w:pPr>
      <w:r w:rsidRPr="00391868">
        <w:t xml:space="preserve">Työryhmä on eritellyt hyvin mahdollisuuksia, joita teemaopinnot ja koulutuksen järjestäjän tarjoamat syventävät opinnot voisivat tarjota lukio-opetukselle. Näiden opintojen osalta kuitenkin koulutuksen </w:t>
      </w:r>
      <w:r w:rsidRPr="00391868">
        <w:rPr>
          <w:b/>
        </w:rPr>
        <w:t>järjes</w:t>
      </w:r>
      <w:r w:rsidR="00F81686">
        <w:rPr>
          <w:b/>
        </w:rPr>
        <w:softHyphen/>
      </w:r>
      <w:r w:rsidRPr="00391868">
        <w:rPr>
          <w:b/>
        </w:rPr>
        <w:t>täjällä on suuri valta ja vastuu huolehtia opintojen laadusta ja niiden tarkoituksenmukaisesta toteuttamisesta</w:t>
      </w:r>
      <w:r w:rsidRPr="00391868">
        <w:t>, jotta ne tuottavat niille asetetut koulutukselliset tavoitteet. Tiedon integrointia ja kokonai</w:t>
      </w:r>
      <w:r w:rsidR="00F81686">
        <w:softHyphen/>
      </w:r>
      <w:r w:rsidRPr="00391868">
        <w:t xml:space="preserve">suuksien hallintaa painottavat osaamistavoitteet </w:t>
      </w:r>
      <w:r w:rsidRPr="00391868">
        <w:rPr>
          <w:b/>
        </w:rPr>
        <w:t>edellyttävät opetta</w:t>
      </w:r>
      <w:r w:rsidR="00F81686">
        <w:rPr>
          <w:b/>
        </w:rPr>
        <w:softHyphen/>
      </w:r>
      <w:r w:rsidRPr="00391868">
        <w:rPr>
          <w:b/>
        </w:rPr>
        <w:t>jien tiivistä yhteistyötä</w:t>
      </w:r>
      <w:r w:rsidRPr="00391868">
        <w:t>. Opettajien täydennyskoulutus ja laaja keskustelu kouluissa uudistuksen tavoitteista ovat tästä syystä tavoittei</w:t>
      </w:r>
      <w:r w:rsidR="00F81686">
        <w:softHyphen/>
      </w:r>
      <w:r w:rsidRPr="00391868">
        <w:t xml:space="preserve">den saavuttamiseksi äärimmäisen tärkeitä. </w:t>
      </w:r>
    </w:p>
    <w:p w:rsidR="00391868" w:rsidRPr="00391868" w:rsidRDefault="00391868" w:rsidP="00391868">
      <w:pPr>
        <w:pStyle w:val="Sisennettyleipteksti"/>
        <w:rPr>
          <w:b/>
        </w:rPr>
      </w:pPr>
      <w:r w:rsidRPr="00391868">
        <w:rPr>
          <w:b/>
        </w:rPr>
        <w:t>Koulutuksellisen tasa-arvon toteutuminen</w:t>
      </w:r>
    </w:p>
    <w:p w:rsidR="00391868" w:rsidRPr="00391868" w:rsidRDefault="00391868" w:rsidP="00391868">
      <w:pPr>
        <w:pStyle w:val="Sisennettyleipteksti"/>
      </w:pPr>
      <w:r w:rsidRPr="00391868">
        <w:t>Kuntatalouden kireä tilanne ja toisen asteen koulutuksen satojen miljoonien säästöt luovat selvän uhkatekijän koulutukselliselle tasa-arvolle. Kurssien tarjontaa koskevat normit ovat merkittäviä koulutuksel</w:t>
      </w:r>
      <w:r w:rsidR="00F81686">
        <w:softHyphen/>
      </w:r>
      <w:r w:rsidRPr="00391868">
        <w:t>lisen tasa-arvon näkökulmasta. Erityisesti tällaisessa tilanteessa valin</w:t>
      </w:r>
      <w:r w:rsidR="00F81686">
        <w:softHyphen/>
      </w:r>
      <w:r w:rsidRPr="00391868">
        <w:t xml:space="preserve">naisuus ja koulutuksen järjestäjän suuri valta opintojen sisällöllisessä toteuttamisessa ovat Akavan mukaan vakava uhka alueelliselle tasa-arvolle laadukkaan koulutuksen saatavuudessa.   </w:t>
      </w:r>
    </w:p>
    <w:p w:rsidR="00391868" w:rsidRPr="00391868" w:rsidRDefault="00391868" w:rsidP="00391868">
      <w:pPr>
        <w:pStyle w:val="Sisennettyleipteksti"/>
      </w:pPr>
      <w:r w:rsidRPr="00391868">
        <w:t xml:space="preserve">Ylioppilaskirjoitukset ohjaavat lukion kehittämistä todella paljon; tämän vuoksi niiden </w:t>
      </w:r>
      <w:r w:rsidRPr="00391868">
        <w:rPr>
          <w:b/>
        </w:rPr>
        <w:t>sähköistäminen</w:t>
      </w:r>
      <w:r w:rsidRPr="00391868">
        <w:t xml:space="preserve"> on tärkeä askel. Se </w:t>
      </w:r>
      <w:r w:rsidRPr="00391868">
        <w:rPr>
          <w:b/>
        </w:rPr>
        <w:t>ohjaa lukioita kehittämään muutakin opetusta</w:t>
      </w:r>
      <w:r w:rsidRPr="00391868">
        <w:t>. Sähköinen opetusmateriaali mahdol</w:t>
      </w:r>
      <w:r w:rsidR="00F81686">
        <w:softHyphen/>
      </w:r>
      <w:r w:rsidRPr="00391868">
        <w:t>listaa myös oppimateriaalin sekä tiedon- ja kokemusten vaihdon opetta</w:t>
      </w:r>
      <w:r w:rsidR="00F81686">
        <w:softHyphen/>
      </w:r>
      <w:r w:rsidRPr="00391868">
        <w:t xml:space="preserve">jien välillä valtakunnallisesti nykyistä tehokkaammin. Oppimateriaalin käytössä kannattaa kuitenkin kunnioittaa myös opettajien ja koulutuksen järjestäjien omia valintoja. Näin tuetaan myös dynaamista, arjesta lähtevää lukioiden kehittämistyötä. </w:t>
      </w:r>
    </w:p>
    <w:p w:rsidR="00391868" w:rsidRPr="00391868" w:rsidRDefault="00391868" w:rsidP="00391868">
      <w:pPr>
        <w:pStyle w:val="Sisennettyleipteksti"/>
      </w:pPr>
    </w:p>
    <w:p w:rsidR="00391868" w:rsidRPr="00391868" w:rsidRDefault="00391868" w:rsidP="00391868">
      <w:pPr>
        <w:pStyle w:val="Sisennettyleipteksti"/>
        <w:rPr>
          <w:b/>
        </w:rPr>
      </w:pPr>
      <w:r w:rsidRPr="00391868">
        <w:rPr>
          <w:b/>
        </w:rPr>
        <w:lastRenderedPageBreak/>
        <w:t>Toisella asteella säilytettävä kaksi itsenäistä koulutusmuotoa</w:t>
      </w:r>
    </w:p>
    <w:p w:rsidR="00391868" w:rsidRPr="00391868" w:rsidRDefault="00391868" w:rsidP="00391868">
      <w:pPr>
        <w:pStyle w:val="Sisennettyleipteksti"/>
      </w:pPr>
      <w:r w:rsidRPr="00391868">
        <w:t>Kehittämistyön kehyksenä ovat juuri nyt koko julkiseen talouteen kohdistuvat leikkaukset. Hallitus tavoittelee säästöjä, ja myös kehittäisi toisen asteen koulutusta etsimällä lukio- ja ammatillisen koulutuksen järjestämisestä nykyistä enemmän synergiaetuja. Asia ei liity suoranai</w:t>
      </w:r>
      <w:r w:rsidR="00F81686">
        <w:softHyphen/>
      </w:r>
      <w:r w:rsidRPr="00391868">
        <w:t xml:space="preserve">sesti nyt lausunnolla olevaan asiaan, mutta on erittäin merkittävä tekijä lukiokoulutuksen kehittämisessä. </w:t>
      </w:r>
    </w:p>
    <w:p w:rsidR="00391868" w:rsidRPr="00391868" w:rsidRDefault="00391868" w:rsidP="00391868">
      <w:pPr>
        <w:pStyle w:val="Sisennettyleipteksti"/>
      </w:pPr>
      <w:r w:rsidRPr="00391868">
        <w:t>Akava ei näe perusteltuna kannattaa mitään kategorista mallia lukio</w:t>
      </w:r>
      <w:r w:rsidR="00F81686">
        <w:softHyphen/>
      </w:r>
      <w:r w:rsidRPr="00391868">
        <w:t>koulutuksen järjestämisessä. Tehokkuutta voidaan lisätä kuntien väli</w:t>
      </w:r>
      <w:r w:rsidR="00F81686">
        <w:softHyphen/>
      </w:r>
      <w:r w:rsidRPr="00391868">
        <w:t>sellä samoin kuin toisen asteen sisäisellä yhteistyöllä. Tilojen ja opetta</w:t>
      </w:r>
      <w:r w:rsidR="00F81686">
        <w:softHyphen/>
      </w:r>
      <w:r w:rsidRPr="00391868">
        <w:t xml:space="preserve">jaresurssin yhteiskäytöllä on saavutettavissa pitkällä aikavälillä jonkin verran säästöjä erityisesti suuremmilla paikkakunnilla.  </w:t>
      </w:r>
      <w:r w:rsidRPr="00391868">
        <w:rPr>
          <w:b/>
        </w:rPr>
        <w:t>Lukiokoulutus on säilytettävä tulevaisuudessakin lähipalveluna</w:t>
      </w:r>
      <w:r w:rsidRPr="00391868">
        <w:t>. Usein opettaja</w:t>
      </w:r>
      <w:r w:rsidR="00F81686">
        <w:softHyphen/>
      </w:r>
      <w:r w:rsidRPr="00391868">
        <w:t>resurssin yhteiskäyttö on kuitenkin tärkeämpää perusasteen oppilaitos</w:t>
      </w:r>
      <w:r w:rsidR="00F81686">
        <w:softHyphen/>
      </w:r>
      <w:r w:rsidRPr="00391868">
        <w:t>ten kanssa, mikä edesauttaa myös laadukkaan aineopetuksen säily</w:t>
      </w:r>
      <w:r w:rsidR="00F81686">
        <w:softHyphen/>
      </w:r>
      <w:r w:rsidRPr="00391868">
        <w:t xml:space="preserve">mistä perusasteella. Harvaan asutuilla alueilla voidaan käyttää entistä enemmän verkko- ja monimuoto-opetusta. Tällöin on kuitenkin pidettävä huolta oppilaiden henkilökohtaisesta tuesta ja ohjauksesta. </w:t>
      </w:r>
    </w:p>
    <w:p w:rsidR="00391868" w:rsidRPr="00391868" w:rsidRDefault="00391868" w:rsidP="00391868">
      <w:pPr>
        <w:pStyle w:val="Sisennettyleipteksti"/>
      </w:pPr>
      <w:r w:rsidRPr="00391868">
        <w:t>Ennen kaikkea Akava korostaa, että lukiokoulutuksen sisällöllisen kehittämisen tavoite on pidettävä selvänä; sitä on kehitettävä sen omista lähtökohdistaan. Tavoitteena toisella asteella tulee olla motivoi</w:t>
      </w:r>
      <w:r w:rsidR="00F81686">
        <w:softHyphen/>
      </w:r>
      <w:r w:rsidRPr="00391868">
        <w:t>tuneet opiskelijaryhmät molemmissa koulutusmuodoissa sekä korkea</w:t>
      </w:r>
      <w:r w:rsidR="00F81686">
        <w:softHyphen/>
      </w:r>
      <w:r w:rsidRPr="00391868">
        <w:t>tasoisen, omaleimaisen osaamisen tuottaminen niin lukioista kuin ammatillis</w:t>
      </w:r>
      <w:r w:rsidR="006F02A6">
        <w:t>es</w:t>
      </w:r>
      <w:r w:rsidRPr="00391868">
        <w:t>ta koulutuksestakin.</w:t>
      </w:r>
    </w:p>
    <w:p w:rsidR="00391868" w:rsidRPr="00391868" w:rsidRDefault="00391868" w:rsidP="00391868">
      <w:pPr>
        <w:pStyle w:val="Sisennettyleipteksti"/>
      </w:pPr>
      <w:r w:rsidRPr="00391868">
        <w:t>Akava ry</w:t>
      </w:r>
    </w:p>
    <w:p w:rsidR="00391868" w:rsidRPr="00391868" w:rsidRDefault="00391868" w:rsidP="00391868">
      <w:pPr>
        <w:pStyle w:val="Sisennettyleipteksti"/>
      </w:pPr>
    </w:p>
    <w:p w:rsidR="00391868" w:rsidRPr="00391868" w:rsidRDefault="006F02A6" w:rsidP="00FD4C5D">
      <w:pPr>
        <w:pStyle w:val="Sisennettyleipteksti"/>
        <w:spacing w:after="0"/>
      </w:pPr>
      <w:r>
        <w:t>Sture Fjäder</w:t>
      </w:r>
      <w:r>
        <w:tab/>
      </w:r>
      <w:r>
        <w:tab/>
      </w:r>
      <w:r w:rsidR="00391868" w:rsidRPr="00391868">
        <w:tab/>
      </w:r>
      <w:r>
        <w:t>Pekka Piispanen</w:t>
      </w:r>
    </w:p>
    <w:p w:rsidR="00391868" w:rsidRPr="00391868" w:rsidRDefault="006F02A6" w:rsidP="00391868">
      <w:pPr>
        <w:pStyle w:val="Sisennettyleipteksti"/>
      </w:pPr>
      <w:r>
        <w:t>puheenjohtaja</w:t>
      </w:r>
      <w:r w:rsidR="00391868" w:rsidRPr="00391868">
        <w:tab/>
      </w:r>
      <w:r>
        <w:tab/>
        <w:t>johtaja</w:t>
      </w:r>
    </w:p>
    <w:p w:rsidR="008F0FD5" w:rsidRPr="008F0FD5" w:rsidRDefault="008F0FD5" w:rsidP="008F0FD5">
      <w:pPr>
        <w:pStyle w:val="Riippuvasisennys"/>
      </w:pPr>
    </w:p>
    <w:sectPr w:rsidR="008F0FD5" w:rsidRPr="008F0FD5" w:rsidSect="00A804DF">
      <w:headerReference w:type="default" r:id="rId9"/>
      <w:footerReference w:type="default" r:id="rId10"/>
      <w:headerReference w:type="first" r:id="rId11"/>
      <w:pgSz w:w="11906" w:h="16838" w:code="9"/>
      <w:pgMar w:top="624" w:right="1134" w:bottom="1871" w:left="1134" w:header="62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5A" w:rsidRDefault="0058635A">
      <w:r>
        <w:separator/>
      </w:r>
    </w:p>
    <w:p w:rsidR="0058635A" w:rsidRDefault="0058635A"/>
  </w:endnote>
  <w:endnote w:type="continuationSeparator" w:id="0">
    <w:p w:rsidR="0058635A" w:rsidRDefault="0058635A">
      <w:r>
        <w:continuationSeparator/>
      </w:r>
    </w:p>
    <w:p w:rsidR="0058635A" w:rsidRDefault="0058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3" w:rsidRPr="00A226EE" w:rsidRDefault="002714C5" w:rsidP="00F44783">
    <w:pPr>
      <w:pStyle w:val="Alatunniste"/>
    </w:pPr>
    <w:r w:rsidRPr="00AF2B4E">
      <w:rPr>
        <w:noProof/>
      </w:rPr>
      <w:drawing>
        <wp:anchor distT="0" distB="0" distL="114300" distR="114300" simplePos="0" relativeHeight="251658240" behindDoc="0" locked="0" layoutInCell="1" allowOverlap="1" wp14:anchorId="0A122088" wp14:editId="7476B8DA">
          <wp:simplePos x="0" y="0"/>
          <wp:positionH relativeFrom="page">
            <wp:posOffset>5436870</wp:posOffset>
          </wp:positionH>
          <wp:positionV relativeFrom="page">
            <wp:posOffset>9627870</wp:posOffset>
          </wp:positionV>
          <wp:extent cx="1598400" cy="8640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va-Logo-RGB.jpg"/>
                  <pic:cNvPicPr/>
                </pic:nvPicPr>
                <pic:blipFill>
                  <a:blip r:embed="rId1"/>
                  <a:stretch>
                    <a:fillRect/>
                  </a:stretch>
                </pic:blipFill>
                <pic:spPr>
                  <a:xfrm>
                    <a:off x="0" y="0"/>
                    <a:ext cx="1598400" cy="864000"/>
                  </a:xfrm>
                  <a:prstGeom prst="rect">
                    <a:avLst/>
                  </a:prstGeom>
                </pic:spPr>
              </pic:pic>
            </a:graphicData>
          </a:graphic>
          <wp14:sizeRelH relativeFrom="margin">
            <wp14:pctWidth>0</wp14:pctWidth>
          </wp14:sizeRelH>
          <wp14:sizeRelV relativeFrom="margin">
            <wp14:pctHeight>0</wp14:pctHeight>
          </wp14:sizeRelV>
        </wp:anchor>
      </w:drawing>
    </w:r>
    <w:r w:rsidR="00F61673" w:rsidRPr="00AF2B4E">
      <w:t>Rautatieläisenkatu</w:t>
    </w:r>
    <w:r w:rsidR="00F61673">
      <w:t xml:space="preserve"> 6</w:t>
    </w:r>
    <w:r w:rsidR="00F61673">
      <w:tab/>
      <w:t>puh. 020 7489 400</w:t>
    </w:r>
  </w:p>
  <w:p w:rsidR="00F61673" w:rsidRDefault="00F61673" w:rsidP="00AF2B4E">
    <w:pPr>
      <w:pStyle w:val="Alatunniste"/>
      <w:spacing w:after="0"/>
    </w:pPr>
    <w:r>
      <w:t>00520 Helsinki</w:t>
    </w:r>
    <w:r>
      <w:tab/>
      <w:t>www.</w:t>
    </w:r>
    <w:r w:rsidRPr="00D44C4D">
      <w:t>akava</w:t>
    </w:r>
    <w:r>
      <w:t>.fi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5A" w:rsidRDefault="0058635A">
      <w:r>
        <w:separator/>
      </w:r>
    </w:p>
    <w:p w:rsidR="0058635A" w:rsidRDefault="0058635A"/>
  </w:footnote>
  <w:footnote w:type="continuationSeparator" w:id="0">
    <w:p w:rsidR="0058635A" w:rsidRDefault="0058635A">
      <w:r>
        <w:continuationSeparator/>
      </w:r>
    </w:p>
    <w:p w:rsidR="0058635A" w:rsidRDefault="0058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Pr="0068616D" w:rsidRDefault="00960E87" w:rsidP="00960E87">
    <w:pPr>
      <w:pStyle w:val="Yltunniste"/>
    </w:pPr>
    <w:r w:rsidRPr="00960E87">
      <w:rPr>
        <w:b/>
      </w:rPr>
      <w:t>Akava ry</w:t>
    </w:r>
    <w:r w:rsidR="003F5B79">
      <w:tab/>
    </w:r>
    <w:r w:rsidR="00391868">
      <w:rPr>
        <w:rStyle w:val="Lihavoi"/>
      </w:rPr>
      <w:t>Lausunto</w:t>
    </w:r>
    <w:r w:rsidR="003F5B79">
      <w:tab/>
    </w:r>
    <w:r w:rsidR="003F5B79">
      <w:tab/>
    </w:r>
    <w:r w:rsidR="00FD2626">
      <w:fldChar w:fldCharType="begin"/>
    </w:r>
    <w:r w:rsidR="00FD2626">
      <w:instrText xml:space="preserve"> PAGE </w:instrText>
    </w:r>
    <w:r w:rsidR="00FD2626">
      <w:fldChar w:fldCharType="separate"/>
    </w:r>
    <w:r w:rsidR="00C32EFA">
      <w:rPr>
        <w:noProof/>
      </w:rPr>
      <w:t>1</w:t>
    </w:r>
    <w:r w:rsidR="00FD2626">
      <w:rPr>
        <w:noProof/>
      </w:rPr>
      <w:fldChar w:fldCharType="end"/>
    </w:r>
    <w:r w:rsidR="003F5B79" w:rsidRPr="00113B89">
      <w:t xml:space="preserve"> (</w:t>
    </w:r>
    <w:r w:rsidR="0058635A">
      <w:fldChar w:fldCharType="begin"/>
    </w:r>
    <w:r w:rsidR="0058635A">
      <w:instrText xml:space="preserve"> NUMPAGES </w:instrText>
    </w:r>
    <w:r w:rsidR="0058635A">
      <w:fldChar w:fldCharType="separate"/>
    </w:r>
    <w:r w:rsidR="00C32EFA">
      <w:rPr>
        <w:noProof/>
      </w:rPr>
      <w:t>6</w:t>
    </w:r>
    <w:r w:rsidR="0058635A">
      <w:rPr>
        <w:noProof/>
      </w:rPr>
      <w:fldChar w:fldCharType="end"/>
    </w:r>
    <w:r w:rsidR="003F5B79" w:rsidRPr="00113B89">
      <w:t>)</w:t>
    </w:r>
  </w:p>
  <w:p w:rsidR="003F5B79" w:rsidRPr="0037527F" w:rsidRDefault="003F5B79" w:rsidP="00960E87">
    <w:pPr>
      <w:pStyle w:val="Yltunniste"/>
    </w:pPr>
  </w:p>
  <w:p w:rsidR="003F5B79" w:rsidRDefault="003F5B79" w:rsidP="005A0043">
    <w:pPr>
      <w:pStyle w:val="Yltunniste"/>
    </w:pPr>
    <w:r>
      <w:tab/>
    </w:r>
    <w:r w:rsidR="005A0043">
      <w:tab/>
    </w:r>
    <w:r w:rsidR="00960E87">
      <w:t xml:space="preserve">Dnro </w:t>
    </w:r>
    <w:r w:rsidR="00391868">
      <w:t>165/62/2013</w:t>
    </w:r>
  </w:p>
  <w:p w:rsidR="003F5B79" w:rsidRDefault="00391868" w:rsidP="00960E87">
    <w:pPr>
      <w:pStyle w:val="Yltunniste"/>
    </w:pPr>
    <w:r>
      <w:rPr>
        <w:rStyle w:val="YltunnisteChar"/>
      </w:rPr>
      <w:t>Ida Mielityinen</w:t>
    </w:r>
    <w:r w:rsidR="003F5B79">
      <w:tab/>
    </w:r>
    <w:sdt>
      <w:sdtPr>
        <w:id w:val="149008865"/>
        <w:placeholder>
          <w:docPart w:val="BCE6E26885D944AA9E0EF088D7B6564B"/>
        </w:placeholder>
        <w:date w:fullDate="2014-01-31T00:00:00Z">
          <w:dateFormat w:val="d.M.yyyy"/>
          <w:lid w:val="fi-FI"/>
          <w:storeMappedDataAs w:val="dateTime"/>
          <w:calendar w:val="gregorian"/>
        </w:date>
      </w:sdtPr>
      <w:sdtEndPr/>
      <w:sdtContent>
        <w:r>
          <w:t>31.1.2014</w:t>
        </w:r>
      </w:sdtContent>
    </w:sdt>
  </w:p>
  <w:p w:rsidR="00960E87" w:rsidRDefault="00960E87" w:rsidP="00960E87">
    <w:pPr>
      <w:pStyle w:val="Yltunniste"/>
    </w:pPr>
  </w:p>
  <w:p w:rsidR="00960E87" w:rsidRDefault="00960E87" w:rsidP="00960E87">
    <w:pPr>
      <w:pStyle w:val="Yltunniste"/>
    </w:pPr>
  </w:p>
  <w:p w:rsidR="00703798" w:rsidRDefault="00097073" w:rsidP="00960E87">
    <w:pPr>
      <w:pStyle w:val="Yltunniste"/>
    </w:pPr>
    <w:r>
      <w:rPr>
        <w:noProof/>
      </w:rPr>
      <mc:AlternateContent>
        <mc:Choice Requires="wps">
          <w:drawing>
            <wp:anchor distT="0" distB="0" distL="114300" distR="114300" simplePos="0" relativeHeight="251656192" behindDoc="0" locked="0" layoutInCell="1" allowOverlap="1" wp14:anchorId="76D5C38A" wp14:editId="01BB74A1">
              <wp:simplePos x="0" y="0"/>
              <wp:positionH relativeFrom="column">
                <wp:posOffset>7147560</wp:posOffset>
              </wp:positionH>
              <wp:positionV relativeFrom="paragraph">
                <wp:posOffset>888365</wp:posOffset>
              </wp:positionV>
              <wp:extent cx="51435" cy="8712835"/>
              <wp:effectExtent l="13335" t="1206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871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2.8pt;margin-top:69.95pt;width:4.05pt;height:686.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Default="003F5B79" w:rsidP="00960E87">
    <w:pPr>
      <w:pStyle w:val="Yltunniste"/>
    </w:pPr>
  </w:p>
  <w:p w:rsidR="003F5B79" w:rsidRDefault="003F5B79" w:rsidP="00960E87">
    <w:pPr>
      <w:pStyle w:val="Yltunniste"/>
    </w:pPr>
  </w:p>
  <w:p w:rsidR="003F5B79" w:rsidRDefault="003F5B79" w:rsidP="00960E8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AF848"/>
    <w:lvl w:ilvl="0">
      <w:start w:val="1"/>
      <w:numFmt w:val="decimal"/>
      <w:lvlText w:val="%1."/>
      <w:lvlJc w:val="left"/>
      <w:pPr>
        <w:tabs>
          <w:tab w:val="num" w:pos="1492"/>
        </w:tabs>
        <w:ind w:left="1492" w:hanging="360"/>
      </w:pPr>
    </w:lvl>
  </w:abstractNum>
  <w:abstractNum w:abstractNumId="1">
    <w:nsid w:val="FFFFFF7D"/>
    <w:multiLevelType w:val="singleLevel"/>
    <w:tmpl w:val="233E477C"/>
    <w:lvl w:ilvl="0">
      <w:start w:val="1"/>
      <w:numFmt w:val="decimal"/>
      <w:lvlText w:val="%1."/>
      <w:lvlJc w:val="left"/>
      <w:pPr>
        <w:tabs>
          <w:tab w:val="num" w:pos="1209"/>
        </w:tabs>
        <w:ind w:left="1209" w:hanging="360"/>
      </w:pPr>
    </w:lvl>
  </w:abstractNum>
  <w:abstractNum w:abstractNumId="2">
    <w:nsid w:val="FFFFFF7E"/>
    <w:multiLevelType w:val="singleLevel"/>
    <w:tmpl w:val="4A841612"/>
    <w:lvl w:ilvl="0">
      <w:start w:val="1"/>
      <w:numFmt w:val="decimal"/>
      <w:lvlText w:val="%1."/>
      <w:lvlJc w:val="left"/>
      <w:pPr>
        <w:tabs>
          <w:tab w:val="num" w:pos="926"/>
        </w:tabs>
        <w:ind w:left="926" w:hanging="360"/>
      </w:pPr>
    </w:lvl>
  </w:abstractNum>
  <w:abstractNum w:abstractNumId="3">
    <w:nsid w:val="FFFFFF7F"/>
    <w:multiLevelType w:val="singleLevel"/>
    <w:tmpl w:val="DEE6C110"/>
    <w:lvl w:ilvl="0">
      <w:start w:val="1"/>
      <w:numFmt w:val="decimal"/>
      <w:lvlText w:val="%1"/>
      <w:lvlJc w:val="left"/>
      <w:pPr>
        <w:ind w:left="1664" w:hanging="360"/>
      </w:pPr>
      <w:rPr>
        <w:rFonts w:hint="default"/>
      </w:rPr>
    </w:lvl>
  </w:abstractNum>
  <w:abstractNum w:abstractNumId="4">
    <w:nsid w:val="FFFFFF80"/>
    <w:multiLevelType w:val="singleLevel"/>
    <w:tmpl w:val="B55049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14A4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DCF8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0F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C25A0"/>
    <w:lvl w:ilvl="0">
      <w:start w:val="1"/>
      <w:numFmt w:val="decimal"/>
      <w:pStyle w:val="Numeroituluettelo"/>
      <w:lvlText w:val="%1"/>
      <w:lvlJc w:val="left"/>
      <w:pPr>
        <w:ind w:left="2968" w:hanging="360"/>
      </w:pPr>
      <w:rPr>
        <w:rFonts w:hint="default"/>
      </w:rPr>
    </w:lvl>
  </w:abstractNum>
  <w:abstractNum w:abstractNumId="9">
    <w:nsid w:val="FFFFFF89"/>
    <w:multiLevelType w:val="singleLevel"/>
    <w:tmpl w:val="F028DD7C"/>
    <w:lvl w:ilvl="0">
      <w:start w:val="1"/>
      <w:numFmt w:val="bullet"/>
      <w:lvlText w:val=""/>
      <w:lvlJc w:val="left"/>
      <w:pPr>
        <w:tabs>
          <w:tab w:val="num" w:pos="360"/>
        </w:tabs>
        <w:ind w:left="360" w:hanging="360"/>
      </w:pPr>
      <w:rPr>
        <w:rFonts w:ascii="Symbol" w:hAnsi="Symbol" w:hint="default"/>
      </w:rPr>
    </w:lvl>
  </w:abstractNum>
  <w:abstractNum w:abstractNumId="10">
    <w:nsid w:val="01D90085"/>
    <w:multiLevelType w:val="hybridMultilevel"/>
    <w:tmpl w:val="5A448086"/>
    <w:lvl w:ilvl="0" w:tplc="99D646A8">
      <w:start w:val="1"/>
      <w:numFmt w:val="bullet"/>
      <w:lvlText w:val="-"/>
      <w:lvlJc w:val="left"/>
      <w:pPr>
        <w:ind w:left="1984" w:hanging="360"/>
      </w:pPr>
      <w:rPr>
        <w:rFonts w:ascii="Arial" w:hAnsi="Arial" w:hint="default"/>
      </w:rPr>
    </w:lvl>
    <w:lvl w:ilvl="1" w:tplc="040B0003" w:tentative="1">
      <w:start w:val="1"/>
      <w:numFmt w:val="bullet"/>
      <w:lvlText w:val="o"/>
      <w:lvlJc w:val="left"/>
      <w:pPr>
        <w:ind w:left="2704" w:hanging="360"/>
      </w:pPr>
      <w:rPr>
        <w:rFonts w:ascii="Courier New" w:hAnsi="Courier New" w:cs="Courier New" w:hint="default"/>
      </w:rPr>
    </w:lvl>
    <w:lvl w:ilvl="2" w:tplc="040B0005" w:tentative="1">
      <w:start w:val="1"/>
      <w:numFmt w:val="bullet"/>
      <w:lvlText w:val=""/>
      <w:lvlJc w:val="left"/>
      <w:pPr>
        <w:ind w:left="3424" w:hanging="360"/>
      </w:pPr>
      <w:rPr>
        <w:rFonts w:ascii="Wingdings" w:hAnsi="Wingdings" w:hint="default"/>
      </w:rPr>
    </w:lvl>
    <w:lvl w:ilvl="3" w:tplc="040B0001" w:tentative="1">
      <w:start w:val="1"/>
      <w:numFmt w:val="bullet"/>
      <w:lvlText w:val=""/>
      <w:lvlJc w:val="left"/>
      <w:pPr>
        <w:ind w:left="4144" w:hanging="360"/>
      </w:pPr>
      <w:rPr>
        <w:rFonts w:ascii="Symbol" w:hAnsi="Symbol" w:hint="default"/>
      </w:rPr>
    </w:lvl>
    <w:lvl w:ilvl="4" w:tplc="040B0003" w:tentative="1">
      <w:start w:val="1"/>
      <w:numFmt w:val="bullet"/>
      <w:lvlText w:val="o"/>
      <w:lvlJc w:val="left"/>
      <w:pPr>
        <w:ind w:left="4864" w:hanging="360"/>
      </w:pPr>
      <w:rPr>
        <w:rFonts w:ascii="Courier New" w:hAnsi="Courier New" w:cs="Courier New" w:hint="default"/>
      </w:rPr>
    </w:lvl>
    <w:lvl w:ilvl="5" w:tplc="040B0005" w:tentative="1">
      <w:start w:val="1"/>
      <w:numFmt w:val="bullet"/>
      <w:lvlText w:val=""/>
      <w:lvlJc w:val="left"/>
      <w:pPr>
        <w:ind w:left="5584" w:hanging="360"/>
      </w:pPr>
      <w:rPr>
        <w:rFonts w:ascii="Wingdings" w:hAnsi="Wingdings" w:hint="default"/>
      </w:rPr>
    </w:lvl>
    <w:lvl w:ilvl="6" w:tplc="040B0001" w:tentative="1">
      <w:start w:val="1"/>
      <w:numFmt w:val="bullet"/>
      <w:lvlText w:val=""/>
      <w:lvlJc w:val="left"/>
      <w:pPr>
        <w:ind w:left="6304" w:hanging="360"/>
      </w:pPr>
      <w:rPr>
        <w:rFonts w:ascii="Symbol" w:hAnsi="Symbol" w:hint="default"/>
      </w:rPr>
    </w:lvl>
    <w:lvl w:ilvl="7" w:tplc="040B0003" w:tentative="1">
      <w:start w:val="1"/>
      <w:numFmt w:val="bullet"/>
      <w:lvlText w:val="o"/>
      <w:lvlJc w:val="left"/>
      <w:pPr>
        <w:ind w:left="7024" w:hanging="360"/>
      </w:pPr>
      <w:rPr>
        <w:rFonts w:ascii="Courier New" w:hAnsi="Courier New" w:cs="Courier New" w:hint="default"/>
      </w:rPr>
    </w:lvl>
    <w:lvl w:ilvl="8" w:tplc="040B0005" w:tentative="1">
      <w:start w:val="1"/>
      <w:numFmt w:val="bullet"/>
      <w:lvlText w:val=""/>
      <w:lvlJc w:val="left"/>
      <w:pPr>
        <w:ind w:left="7744" w:hanging="360"/>
      </w:pPr>
      <w:rPr>
        <w:rFonts w:ascii="Wingdings" w:hAnsi="Wingdings" w:hint="default"/>
      </w:rPr>
    </w:lvl>
  </w:abstractNum>
  <w:abstractNum w:abstractNumId="11">
    <w:nsid w:val="106945B1"/>
    <w:multiLevelType w:val="multilevel"/>
    <w:tmpl w:val="B268CF6E"/>
    <w:numStyleLink w:val="Monitasoinennumerointi"/>
  </w:abstractNum>
  <w:abstractNum w:abstractNumId="12">
    <w:nsid w:val="12FB6111"/>
    <w:multiLevelType w:val="hybridMultilevel"/>
    <w:tmpl w:val="4F3C377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nsid w:val="13F25C66"/>
    <w:multiLevelType w:val="multilevel"/>
    <w:tmpl w:val="B268CF6E"/>
    <w:numStyleLink w:val="Monitasoinennumerointi"/>
  </w:abstractNum>
  <w:abstractNum w:abstractNumId="14">
    <w:nsid w:val="1BE976F0"/>
    <w:multiLevelType w:val="multilevel"/>
    <w:tmpl w:val="B268CF6E"/>
    <w:numStyleLink w:val="Monitasoinennumerointi"/>
  </w:abstractNum>
  <w:abstractNum w:abstractNumId="15">
    <w:nsid w:val="1DAC1946"/>
    <w:multiLevelType w:val="hybridMultilevel"/>
    <w:tmpl w:val="D6EA6B36"/>
    <w:lvl w:ilvl="0" w:tplc="6F50CF92">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C193FE1"/>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nsid w:val="491B5521"/>
    <w:multiLevelType w:val="hybridMultilevel"/>
    <w:tmpl w:val="4A809AD8"/>
    <w:lvl w:ilvl="0" w:tplc="EA22DDA6">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nsid w:val="4EC073C5"/>
    <w:multiLevelType w:val="hybridMultilevel"/>
    <w:tmpl w:val="5AE0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36107D9"/>
    <w:multiLevelType w:val="multilevel"/>
    <w:tmpl w:val="B268CF6E"/>
    <w:numStyleLink w:val="Monitasoinennumerointi"/>
  </w:abstractNum>
  <w:abstractNum w:abstractNumId="20">
    <w:nsid w:val="5A3F75D5"/>
    <w:multiLevelType w:val="multilevel"/>
    <w:tmpl w:val="B268CF6E"/>
    <w:numStyleLink w:val="Monitasoinennumerointi"/>
  </w:abstractNum>
  <w:abstractNum w:abstractNumId="21">
    <w:nsid w:val="5AE3068F"/>
    <w:multiLevelType w:val="multilevel"/>
    <w:tmpl w:val="B268CF6E"/>
    <w:styleLink w:val="Monitasoinennumerointi"/>
    <w:lvl w:ilvl="0">
      <w:start w:val="1"/>
      <w:numFmt w:val="decimal"/>
      <w:pStyle w:val="Otsikko1"/>
      <w:lvlText w:val="%1"/>
      <w:lvlJc w:val="left"/>
      <w:pPr>
        <w:tabs>
          <w:tab w:val="num" w:pos="680"/>
        </w:tabs>
        <w:ind w:left="680" w:hanging="680"/>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1304"/>
        </w:tabs>
        <w:ind w:left="1304" w:hanging="1304"/>
      </w:pPr>
      <w:rPr>
        <w:rFonts w:hint="default"/>
      </w:rPr>
    </w:lvl>
    <w:lvl w:ilvl="3">
      <w:start w:val="1"/>
      <w:numFmt w:val="decimal"/>
      <w:pStyle w:val="Otsikko4"/>
      <w:lvlText w:val="%1.%2.%3.%4"/>
      <w:lvlJc w:val="left"/>
      <w:pPr>
        <w:tabs>
          <w:tab w:val="num" w:pos="1304"/>
        </w:tabs>
        <w:ind w:left="1304" w:hanging="1304"/>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2">
    <w:nsid w:val="67CA75B0"/>
    <w:multiLevelType w:val="hybridMultilevel"/>
    <w:tmpl w:val="31888980"/>
    <w:lvl w:ilvl="0" w:tplc="9826792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CE14755"/>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nsid w:val="6ED12846"/>
    <w:multiLevelType w:val="hybridMultilevel"/>
    <w:tmpl w:val="7CC40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FF0212C"/>
    <w:multiLevelType w:val="hybridMultilevel"/>
    <w:tmpl w:val="C4FA4A46"/>
    <w:lvl w:ilvl="0" w:tplc="E9946308">
      <w:start w:val="1"/>
      <w:numFmt w:val="bullet"/>
      <w:pStyle w:val="Luetelmaviiva"/>
      <w:lvlText w:val="–"/>
      <w:lvlJc w:val="left"/>
      <w:pPr>
        <w:ind w:left="2968" w:hanging="360"/>
      </w:pPr>
      <w:rPr>
        <w:rFonts w:ascii="Arial"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6">
    <w:nsid w:val="75D12B46"/>
    <w:multiLevelType w:val="multilevel"/>
    <w:tmpl w:val="B268CF6E"/>
    <w:numStyleLink w:val="Monitasoinennumerointi"/>
  </w:abstractNum>
  <w:abstractNum w:abstractNumId="27">
    <w:nsid w:val="788F50FC"/>
    <w:multiLevelType w:val="hybridMultilevel"/>
    <w:tmpl w:val="09DEE154"/>
    <w:lvl w:ilvl="0" w:tplc="D590A4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A427C65"/>
    <w:multiLevelType w:val="hybridMultilevel"/>
    <w:tmpl w:val="E050FD64"/>
    <w:lvl w:ilvl="0" w:tplc="344A78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9">
    <w:nsid w:val="7E0F4FE0"/>
    <w:multiLevelType w:val="hybridMultilevel"/>
    <w:tmpl w:val="96C23228"/>
    <w:lvl w:ilvl="0" w:tplc="34C4A3DC">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15"/>
  </w:num>
  <w:num w:numId="14">
    <w:abstractNumId w:val="22"/>
  </w:num>
  <w:num w:numId="15">
    <w:abstractNumId w:val="17"/>
  </w:num>
  <w:num w:numId="16">
    <w:abstractNumId w:val="17"/>
    <w:lvlOverride w:ilvl="0">
      <w:startOverride w:val="1"/>
    </w:lvlOverride>
  </w:num>
  <w:num w:numId="17">
    <w:abstractNumId w:val="28"/>
  </w:num>
  <w:num w:numId="18">
    <w:abstractNumId w:val="23"/>
  </w:num>
  <w:num w:numId="19">
    <w:abstractNumId w:val="16"/>
  </w:num>
  <w:num w:numId="20">
    <w:abstractNumId w:val="27"/>
  </w:num>
  <w:num w:numId="21">
    <w:abstractNumId w:val="8"/>
  </w:num>
  <w:num w:numId="22">
    <w:abstractNumId w:val="10"/>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5"/>
  </w:num>
  <w:num w:numId="28">
    <w:abstractNumId w:val="29"/>
    <w:lvlOverride w:ilvl="0">
      <w:startOverride w:val="1"/>
    </w:lvlOverride>
  </w:num>
  <w:num w:numId="29">
    <w:abstractNumId w:val="25"/>
    <w:lvlOverride w:ilvl="0">
      <w:startOverride w:val="1"/>
    </w:lvlOverride>
  </w:num>
  <w:num w:numId="30">
    <w:abstractNumId w:val="26"/>
  </w:num>
  <w:num w:numId="31">
    <w:abstractNumId w:val="21"/>
  </w:num>
  <w:num w:numId="32">
    <w:abstractNumId w:val="20"/>
  </w:num>
  <w:num w:numId="33">
    <w:abstractNumId w:val="11"/>
  </w:num>
  <w:num w:numId="34">
    <w:abstractNumId w:val="13"/>
  </w:num>
  <w:num w:numId="35">
    <w:abstractNumId w:val="19"/>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68"/>
    <w:rsid w:val="0000309A"/>
    <w:rsid w:val="00003324"/>
    <w:rsid w:val="00010D14"/>
    <w:rsid w:val="00023FE5"/>
    <w:rsid w:val="000241B5"/>
    <w:rsid w:val="0002458E"/>
    <w:rsid w:val="000301BD"/>
    <w:rsid w:val="00030691"/>
    <w:rsid w:val="0003623C"/>
    <w:rsid w:val="0003696A"/>
    <w:rsid w:val="00037C22"/>
    <w:rsid w:val="00046089"/>
    <w:rsid w:val="00047AA4"/>
    <w:rsid w:val="00047AA7"/>
    <w:rsid w:val="00052B9B"/>
    <w:rsid w:val="00053EAD"/>
    <w:rsid w:val="000562AC"/>
    <w:rsid w:val="00062427"/>
    <w:rsid w:val="00065137"/>
    <w:rsid w:val="00073526"/>
    <w:rsid w:val="00073C22"/>
    <w:rsid w:val="00076A61"/>
    <w:rsid w:val="00080804"/>
    <w:rsid w:val="00094C0C"/>
    <w:rsid w:val="00097073"/>
    <w:rsid w:val="000A06FD"/>
    <w:rsid w:val="000A6170"/>
    <w:rsid w:val="000C3004"/>
    <w:rsid w:val="000C3D01"/>
    <w:rsid w:val="000C7B64"/>
    <w:rsid w:val="000D1D4D"/>
    <w:rsid w:val="000D216F"/>
    <w:rsid w:val="000D44DE"/>
    <w:rsid w:val="000D7161"/>
    <w:rsid w:val="000E2A6F"/>
    <w:rsid w:val="000E4C4B"/>
    <w:rsid w:val="000E51D6"/>
    <w:rsid w:val="000E5BCB"/>
    <w:rsid w:val="000F7642"/>
    <w:rsid w:val="00101750"/>
    <w:rsid w:val="0010517E"/>
    <w:rsid w:val="00107C58"/>
    <w:rsid w:val="00111400"/>
    <w:rsid w:val="00113B89"/>
    <w:rsid w:val="00123C31"/>
    <w:rsid w:val="00123ED3"/>
    <w:rsid w:val="001245CE"/>
    <w:rsid w:val="00125CBF"/>
    <w:rsid w:val="001337AF"/>
    <w:rsid w:val="00146348"/>
    <w:rsid w:val="00152B49"/>
    <w:rsid w:val="001560BE"/>
    <w:rsid w:val="001567D8"/>
    <w:rsid w:val="001571F9"/>
    <w:rsid w:val="00162858"/>
    <w:rsid w:val="0017318C"/>
    <w:rsid w:val="00183A8D"/>
    <w:rsid w:val="00184429"/>
    <w:rsid w:val="001853D9"/>
    <w:rsid w:val="00193CA7"/>
    <w:rsid w:val="001A7F40"/>
    <w:rsid w:val="001D623D"/>
    <w:rsid w:val="001D7793"/>
    <w:rsid w:val="001E13F6"/>
    <w:rsid w:val="001E2FB9"/>
    <w:rsid w:val="001E554B"/>
    <w:rsid w:val="001E6265"/>
    <w:rsid w:val="001F2C96"/>
    <w:rsid w:val="001F64EC"/>
    <w:rsid w:val="001F709D"/>
    <w:rsid w:val="00207222"/>
    <w:rsid w:val="00212E05"/>
    <w:rsid w:val="00220BC5"/>
    <w:rsid w:val="00227CA3"/>
    <w:rsid w:val="002336D7"/>
    <w:rsid w:val="00242C10"/>
    <w:rsid w:val="0024311E"/>
    <w:rsid w:val="00244051"/>
    <w:rsid w:val="00245989"/>
    <w:rsid w:val="00251A7E"/>
    <w:rsid w:val="002679AA"/>
    <w:rsid w:val="002714C5"/>
    <w:rsid w:val="00274FC1"/>
    <w:rsid w:val="00275273"/>
    <w:rsid w:val="00286EF0"/>
    <w:rsid w:val="002908CA"/>
    <w:rsid w:val="0029173A"/>
    <w:rsid w:val="002953BA"/>
    <w:rsid w:val="002A1C8F"/>
    <w:rsid w:val="002A6A82"/>
    <w:rsid w:val="002B1A6B"/>
    <w:rsid w:val="002B4750"/>
    <w:rsid w:val="002B6071"/>
    <w:rsid w:val="002B682B"/>
    <w:rsid w:val="002C76A0"/>
    <w:rsid w:val="002E0BD4"/>
    <w:rsid w:val="002E1E7D"/>
    <w:rsid w:val="002E2FB3"/>
    <w:rsid w:val="002E62BB"/>
    <w:rsid w:val="002F427C"/>
    <w:rsid w:val="00304790"/>
    <w:rsid w:val="00305E19"/>
    <w:rsid w:val="003067F1"/>
    <w:rsid w:val="0030712E"/>
    <w:rsid w:val="00313C0A"/>
    <w:rsid w:val="00320274"/>
    <w:rsid w:val="00322958"/>
    <w:rsid w:val="00330CAA"/>
    <w:rsid w:val="0034390F"/>
    <w:rsid w:val="003441C9"/>
    <w:rsid w:val="003449C5"/>
    <w:rsid w:val="0034652F"/>
    <w:rsid w:val="003571A6"/>
    <w:rsid w:val="0037527F"/>
    <w:rsid w:val="003771C1"/>
    <w:rsid w:val="00386369"/>
    <w:rsid w:val="00391868"/>
    <w:rsid w:val="00392A4D"/>
    <w:rsid w:val="003A1809"/>
    <w:rsid w:val="003A23E8"/>
    <w:rsid w:val="003A4A49"/>
    <w:rsid w:val="003B0155"/>
    <w:rsid w:val="003B0C92"/>
    <w:rsid w:val="003B226B"/>
    <w:rsid w:val="003B7984"/>
    <w:rsid w:val="003D5DB4"/>
    <w:rsid w:val="003F09BE"/>
    <w:rsid w:val="003F0C3D"/>
    <w:rsid w:val="003F5B79"/>
    <w:rsid w:val="0040275C"/>
    <w:rsid w:val="00406AA2"/>
    <w:rsid w:val="00410083"/>
    <w:rsid w:val="0041242C"/>
    <w:rsid w:val="0042535E"/>
    <w:rsid w:val="0043005D"/>
    <w:rsid w:val="0043442F"/>
    <w:rsid w:val="0043473B"/>
    <w:rsid w:val="00434B3D"/>
    <w:rsid w:val="00437F90"/>
    <w:rsid w:val="004404E0"/>
    <w:rsid w:val="00440DA5"/>
    <w:rsid w:val="004437E3"/>
    <w:rsid w:val="00454DA7"/>
    <w:rsid w:val="004600F5"/>
    <w:rsid w:val="00466D20"/>
    <w:rsid w:val="004736CC"/>
    <w:rsid w:val="004747FA"/>
    <w:rsid w:val="00474C1C"/>
    <w:rsid w:val="0047501E"/>
    <w:rsid w:val="00477271"/>
    <w:rsid w:val="00482BAD"/>
    <w:rsid w:val="00486B11"/>
    <w:rsid w:val="004921DA"/>
    <w:rsid w:val="004A1A51"/>
    <w:rsid w:val="004A210A"/>
    <w:rsid w:val="004A232C"/>
    <w:rsid w:val="004B3786"/>
    <w:rsid w:val="004B3A1D"/>
    <w:rsid w:val="004C447B"/>
    <w:rsid w:val="004C5A29"/>
    <w:rsid w:val="004D0E77"/>
    <w:rsid w:val="004D6904"/>
    <w:rsid w:val="004E250A"/>
    <w:rsid w:val="004E2830"/>
    <w:rsid w:val="004E3C23"/>
    <w:rsid w:val="004F1FEF"/>
    <w:rsid w:val="004F3D18"/>
    <w:rsid w:val="00504BCE"/>
    <w:rsid w:val="00507500"/>
    <w:rsid w:val="00515761"/>
    <w:rsid w:val="00523B5F"/>
    <w:rsid w:val="00527965"/>
    <w:rsid w:val="005365C3"/>
    <w:rsid w:val="005367DE"/>
    <w:rsid w:val="00536E30"/>
    <w:rsid w:val="005401CA"/>
    <w:rsid w:val="00554D69"/>
    <w:rsid w:val="00556B3E"/>
    <w:rsid w:val="00556DB3"/>
    <w:rsid w:val="00562DCB"/>
    <w:rsid w:val="00564AE0"/>
    <w:rsid w:val="00565594"/>
    <w:rsid w:val="00565B59"/>
    <w:rsid w:val="00573C08"/>
    <w:rsid w:val="00574AAA"/>
    <w:rsid w:val="00575756"/>
    <w:rsid w:val="00585DD3"/>
    <w:rsid w:val="00586359"/>
    <w:rsid w:val="0058635A"/>
    <w:rsid w:val="005A0043"/>
    <w:rsid w:val="005B1AA4"/>
    <w:rsid w:val="005C0B59"/>
    <w:rsid w:val="005D03AC"/>
    <w:rsid w:val="005D0A68"/>
    <w:rsid w:val="005D4024"/>
    <w:rsid w:val="005D570C"/>
    <w:rsid w:val="005E0641"/>
    <w:rsid w:val="005E3DB2"/>
    <w:rsid w:val="005E62F7"/>
    <w:rsid w:val="005E6412"/>
    <w:rsid w:val="005F4122"/>
    <w:rsid w:val="00600209"/>
    <w:rsid w:val="006031F1"/>
    <w:rsid w:val="00604A08"/>
    <w:rsid w:val="006079F3"/>
    <w:rsid w:val="0061252D"/>
    <w:rsid w:val="0061261D"/>
    <w:rsid w:val="00614595"/>
    <w:rsid w:val="006208E8"/>
    <w:rsid w:val="006210A6"/>
    <w:rsid w:val="0062146D"/>
    <w:rsid w:val="0063191A"/>
    <w:rsid w:val="00637905"/>
    <w:rsid w:val="00641955"/>
    <w:rsid w:val="00653A8C"/>
    <w:rsid w:val="00681B56"/>
    <w:rsid w:val="00683106"/>
    <w:rsid w:val="00683740"/>
    <w:rsid w:val="00683F74"/>
    <w:rsid w:val="0068616D"/>
    <w:rsid w:val="00692A2D"/>
    <w:rsid w:val="00695683"/>
    <w:rsid w:val="006A1899"/>
    <w:rsid w:val="006A2AAD"/>
    <w:rsid w:val="006A5534"/>
    <w:rsid w:val="006B1FF3"/>
    <w:rsid w:val="006B48F7"/>
    <w:rsid w:val="006C35D3"/>
    <w:rsid w:val="006C7CEB"/>
    <w:rsid w:val="006D033C"/>
    <w:rsid w:val="006D6DAE"/>
    <w:rsid w:val="006E3998"/>
    <w:rsid w:val="006F02A6"/>
    <w:rsid w:val="006F2CC9"/>
    <w:rsid w:val="006F3406"/>
    <w:rsid w:val="00703798"/>
    <w:rsid w:val="0072013A"/>
    <w:rsid w:val="007438EB"/>
    <w:rsid w:val="00744092"/>
    <w:rsid w:val="00746C91"/>
    <w:rsid w:val="007508B6"/>
    <w:rsid w:val="00753F31"/>
    <w:rsid w:val="007567EA"/>
    <w:rsid w:val="00757672"/>
    <w:rsid w:val="00760E8F"/>
    <w:rsid w:val="00775F89"/>
    <w:rsid w:val="007762FA"/>
    <w:rsid w:val="00776E19"/>
    <w:rsid w:val="007777B1"/>
    <w:rsid w:val="007849AC"/>
    <w:rsid w:val="00786003"/>
    <w:rsid w:val="0078602B"/>
    <w:rsid w:val="007918F4"/>
    <w:rsid w:val="0079464D"/>
    <w:rsid w:val="00794DBE"/>
    <w:rsid w:val="00797123"/>
    <w:rsid w:val="00797D99"/>
    <w:rsid w:val="007A3332"/>
    <w:rsid w:val="007A725D"/>
    <w:rsid w:val="007B03C5"/>
    <w:rsid w:val="007C1E15"/>
    <w:rsid w:val="007C2754"/>
    <w:rsid w:val="007C35E2"/>
    <w:rsid w:val="007C41E0"/>
    <w:rsid w:val="007C6873"/>
    <w:rsid w:val="007D5980"/>
    <w:rsid w:val="008055B4"/>
    <w:rsid w:val="0081254A"/>
    <w:rsid w:val="00813978"/>
    <w:rsid w:val="008160B3"/>
    <w:rsid w:val="00817BDA"/>
    <w:rsid w:val="00820A7A"/>
    <w:rsid w:val="0082171E"/>
    <w:rsid w:val="00821B06"/>
    <w:rsid w:val="00824A39"/>
    <w:rsid w:val="00827E1A"/>
    <w:rsid w:val="008315A7"/>
    <w:rsid w:val="00833F17"/>
    <w:rsid w:val="008369D0"/>
    <w:rsid w:val="008376DE"/>
    <w:rsid w:val="008405E8"/>
    <w:rsid w:val="00841FFC"/>
    <w:rsid w:val="0084220D"/>
    <w:rsid w:val="008431AC"/>
    <w:rsid w:val="00850C92"/>
    <w:rsid w:val="00862855"/>
    <w:rsid w:val="00876A03"/>
    <w:rsid w:val="00877BAD"/>
    <w:rsid w:val="0089533B"/>
    <w:rsid w:val="0089581C"/>
    <w:rsid w:val="008960FA"/>
    <w:rsid w:val="008A03DE"/>
    <w:rsid w:val="008A24B9"/>
    <w:rsid w:val="008B0DF5"/>
    <w:rsid w:val="008B120B"/>
    <w:rsid w:val="008B7227"/>
    <w:rsid w:val="008C1696"/>
    <w:rsid w:val="008C1A23"/>
    <w:rsid w:val="008C1FA1"/>
    <w:rsid w:val="008D157E"/>
    <w:rsid w:val="008D2B59"/>
    <w:rsid w:val="008D3022"/>
    <w:rsid w:val="008D36DE"/>
    <w:rsid w:val="008D404D"/>
    <w:rsid w:val="008E1996"/>
    <w:rsid w:val="008E26AF"/>
    <w:rsid w:val="008E6E6B"/>
    <w:rsid w:val="008F0FD5"/>
    <w:rsid w:val="008F3670"/>
    <w:rsid w:val="008F39F1"/>
    <w:rsid w:val="00900A90"/>
    <w:rsid w:val="009048D5"/>
    <w:rsid w:val="00905E9C"/>
    <w:rsid w:val="00914EC7"/>
    <w:rsid w:val="00916E3B"/>
    <w:rsid w:val="0092179E"/>
    <w:rsid w:val="00922BE7"/>
    <w:rsid w:val="009313C4"/>
    <w:rsid w:val="009340A4"/>
    <w:rsid w:val="0094352F"/>
    <w:rsid w:val="009507BD"/>
    <w:rsid w:val="0095231E"/>
    <w:rsid w:val="009533AA"/>
    <w:rsid w:val="0095597E"/>
    <w:rsid w:val="00957906"/>
    <w:rsid w:val="00960E87"/>
    <w:rsid w:val="00961EBF"/>
    <w:rsid w:val="00962960"/>
    <w:rsid w:val="00964883"/>
    <w:rsid w:val="009753C9"/>
    <w:rsid w:val="00975C91"/>
    <w:rsid w:val="00981229"/>
    <w:rsid w:val="0098325C"/>
    <w:rsid w:val="0098366B"/>
    <w:rsid w:val="00983693"/>
    <w:rsid w:val="009856FA"/>
    <w:rsid w:val="0098630E"/>
    <w:rsid w:val="00986D4B"/>
    <w:rsid w:val="0099145C"/>
    <w:rsid w:val="00991822"/>
    <w:rsid w:val="00992BA2"/>
    <w:rsid w:val="00993EAE"/>
    <w:rsid w:val="00994A5E"/>
    <w:rsid w:val="009A35BF"/>
    <w:rsid w:val="009A75F8"/>
    <w:rsid w:val="009B0091"/>
    <w:rsid w:val="009B649F"/>
    <w:rsid w:val="009C0840"/>
    <w:rsid w:val="009C0A85"/>
    <w:rsid w:val="009C10E0"/>
    <w:rsid w:val="009C1A52"/>
    <w:rsid w:val="009D5E18"/>
    <w:rsid w:val="009D64A7"/>
    <w:rsid w:val="009E0FAA"/>
    <w:rsid w:val="009E2526"/>
    <w:rsid w:val="009F09BB"/>
    <w:rsid w:val="009F4C50"/>
    <w:rsid w:val="00A035ED"/>
    <w:rsid w:val="00A1168B"/>
    <w:rsid w:val="00A12C81"/>
    <w:rsid w:val="00A13224"/>
    <w:rsid w:val="00A137CC"/>
    <w:rsid w:val="00A14450"/>
    <w:rsid w:val="00A226EE"/>
    <w:rsid w:val="00A270A2"/>
    <w:rsid w:val="00A33D26"/>
    <w:rsid w:val="00A37385"/>
    <w:rsid w:val="00A451E5"/>
    <w:rsid w:val="00A53B00"/>
    <w:rsid w:val="00A55F65"/>
    <w:rsid w:val="00A6071F"/>
    <w:rsid w:val="00A62CCF"/>
    <w:rsid w:val="00A71820"/>
    <w:rsid w:val="00A76BCF"/>
    <w:rsid w:val="00A804DF"/>
    <w:rsid w:val="00A85E68"/>
    <w:rsid w:val="00A9089A"/>
    <w:rsid w:val="00A90DE5"/>
    <w:rsid w:val="00A92D8D"/>
    <w:rsid w:val="00A949AE"/>
    <w:rsid w:val="00A96538"/>
    <w:rsid w:val="00AA5EDE"/>
    <w:rsid w:val="00AA6678"/>
    <w:rsid w:val="00AA6EEB"/>
    <w:rsid w:val="00AB317A"/>
    <w:rsid w:val="00AB32F6"/>
    <w:rsid w:val="00AC08D3"/>
    <w:rsid w:val="00AE0187"/>
    <w:rsid w:val="00AE217C"/>
    <w:rsid w:val="00AE2F27"/>
    <w:rsid w:val="00AF1BA0"/>
    <w:rsid w:val="00AF2B4E"/>
    <w:rsid w:val="00AF74B5"/>
    <w:rsid w:val="00B00078"/>
    <w:rsid w:val="00B00717"/>
    <w:rsid w:val="00B055EF"/>
    <w:rsid w:val="00B1153E"/>
    <w:rsid w:val="00B25DEA"/>
    <w:rsid w:val="00B27081"/>
    <w:rsid w:val="00B31853"/>
    <w:rsid w:val="00B373BA"/>
    <w:rsid w:val="00B4029E"/>
    <w:rsid w:val="00B46CAE"/>
    <w:rsid w:val="00B57C44"/>
    <w:rsid w:val="00B61C75"/>
    <w:rsid w:val="00B63981"/>
    <w:rsid w:val="00B71A7A"/>
    <w:rsid w:val="00B7342B"/>
    <w:rsid w:val="00B75B08"/>
    <w:rsid w:val="00B75C4E"/>
    <w:rsid w:val="00B769C7"/>
    <w:rsid w:val="00B771BD"/>
    <w:rsid w:val="00B814E0"/>
    <w:rsid w:val="00B81DDA"/>
    <w:rsid w:val="00B828CF"/>
    <w:rsid w:val="00B8643E"/>
    <w:rsid w:val="00B87CFF"/>
    <w:rsid w:val="00B90FED"/>
    <w:rsid w:val="00B93686"/>
    <w:rsid w:val="00B950BD"/>
    <w:rsid w:val="00B96946"/>
    <w:rsid w:val="00BA0927"/>
    <w:rsid w:val="00BA5BD1"/>
    <w:rsid w:val="00BA689F"/>
    <w:rsid w:val="00BB2153"/>
    <w:rsid w:val="00BC05F7"/>
    <w:rsid w:val="00BC191D"/>
    <w:rsid w:val="00BC1AE4"/>
    <w:rsid w:val="00BD35D1"/>
    <w:rsid w:val="00BE4121"/>
    <w:rsid w:val="00BE5861"/>
    <w:rsid w:val="00BF47C3"/>
    <w:rsid w:val="00BF5AC7"/>
    <w:rsid w:val="00C1328B"/>
    <w:rsid w:val="00C13709"/>
    <w:rsid w:val="00C15655"/>
    <w:rsid w:val="00C26840"/>
    <w:rsid w:val="00C30293"/>
    <w:rsid w:val="00C32030"/>
    <w:rsid w:val="00C32EFA"/>
    <w:rsid w:val="00C42F2E"/>
    <w:rsid w:val="00C44428"/>
    <w:rsid w:val="00C45E6A"/>
    <w:rsid w:val="00C47F14"/>
    <w:rsid w:val="00C51D8A"/>
    <w:rsid w:val="00C53931"/>
    <w:rsid w:val="00C55E7C"/>
    <w:rsid w:val="00C672D9"/>
    <w:rsid w:val="00C770FC"/>
    <w:rsid w:val="00C82453"/>
    <w:rsid w:val="00C83087"/>
    <w:rsid w:val="00C84357"/>
    <w:rsid w:val="00C87535"/>
    <w:rsid w:val="00C91DB2"/>
    <w:rsid w:val="00CA645B"/>
    <w:rsid w:val="00CB065C"/>
    <w:rsid w:val="00CB4DD4"/>
    <w:rsid w:val="00CB5DF9"/>
    <w:rsid w:val="00CB62E2"/>
    <w:rsid w:val="00CC3289"/>
    <w:rsid w:val="00CC398A"/>
    <w:rsid w:val="00CD5CBB"/>
    <w:rsid w:val="00CE2740"/>
    <w:rsid w:val="00CE4041"/>
    <w:rsid w:val="00CF3B76"/>
    <w:rsid w:val="00CF7982"/>
    <w:rsid w:val="00D04D2F"/>
    <w:rsid w:val="00D04D49"/>
    <w:rsid w:val="00D17A4E"/>
    <w:rsid w:val="00D33E6E"/>
    <w:rsid w:val="00D35483"/>
    <w:rsid w:val="00D37AC1"/>
    <w:rsid w:val="00D44639"/>
    <w:rsid w:val="00D44C4D"/>
    <w:rsid w:val="00D50C36"/>
    <w:rsid w:val="00D5405A"/>
    <w:rsid w:val="00D56970"/>
    <w:rsid w:val="00D61B4A"/>
    <w:rsid w:val="00D80308"/>
    <w:rsid w:val="00D813CB"/>
    <w:rsid w:val="00D8593A"/>
    <w:rsid w:val="00D87B5C"/>
    <w:rsid w:val="00D91556"/>
    <w:rsid w:val="00D9330E"/>
    <w:rsid w:val="00DA19CA"/>
    <w:rsid w:val="00DB2086"/>
    <w:rsid w:val="00DC304C"/>
    <w:rsid w:val="00DC64F5"/>
    <w:rsid w:val="00DE2CAA"/>
    <w:rsid w:val="00DE3D2D"/>
    <w:rsid w:val="00DF0636"/>
    <w:rsid w:val="00DF0854"/>
    <w:rsid w:val="00DF0A50"/>
    <w:rsid w:val="00DF63A5"/>
    <w:rsid w:val="00E23062"/>
    <w:rsid w:val="00E3439B"/>
    <w:rsid w:val="00E44202"/>
    <w:rsid w:val="00E44512"/>
    <w:rsid w:val="00E44B15"/>
    <w:rsid w:val="00E52F8E"/>
    <w:rsid w:val="00E53435"/>
    <w:rsid w:val="00E54EA7"/>
    <w:rsid w:val="00E56E48"/>
    <w:rsid w:val="00E67007"/>
    <w:rsid w:val="00E90AC2"/>
    <w:rsid w:val="00E9112F"/>
    <w:rsid w:val="00E9115B"/>
    <w:rsid w:val="00EA091B"/>
    <w:rsid w:val="00EB31DC"/>
    <w:rsid w:val="00EB33C1"/>
    <w:rsid w:val="00EB6977"/>
    <w:rsid w:val="00EB74D3"/>
    <w:rsid w:val="00EC28DA"/>
    <w:rsid w:val="00EC5EC0"/>
    <w:rsid w:val="00EC6DA0"/>
    <w:rsid w:val="00ED05BB"/>
    <w:rsid w:val="00ED5B9C"/>
    <w:rsid w:val="00EE0472"/>
    <w:rsid w:val="00EE6CE3"/>
    <w:rsid w:val="00EF13DE"/>
    <w:rsid w:val="00F01584"/>
    <w:rsid w:val="00F027FF"/>
    <w:rsid w:val="00F06F6A"/>
    <w:rsid w:val="00F11FEF"/>
    <w:rsid w:val="00F12556"/>
    <w:rsid w:val="00F13E71"/>
    <w:rsid w:val="00F161EB"/>
    <w:rsid w:val="00F231D9"/>
    <w:rsid w:val="00F26312"/>
    <w:rsid w:val="00F273B0"/>
    <w:rsid w:val="00F310DC"/>
    <w:rsid w:val="00F3769B"/>
    <w:rsid w:val="00F441A0"/>
    <w:rsid w:val="00F44783"/>
    <w:rsid w:val="00F47EE9"/>
    <w:rsid w:val="00F55C65"/>
    <w:rsid w:val="00F5732E"/>
    <w:rsid w:val="00F61673"/>
    <w:rsid w:val="00F7385F"/>
    <w:rsid w:val="00F770E1"/>
    <w:rsid w:val="00F80CE4"/>
    <w:rsid w:val="00F81686"/>
    <w:rsid w:val="00F819C0"/>
    <w:rsid w:val="00F81CC5"/>
    <w:rsid w:val="00F85A88"/>
    <w:rsid w:val="00F865D2"/>
    <w:rsid w:val="00F87AED"/>
    <w:rsid w:val="00F94260"/>
    <w:rsid w:val="00F94D0F"/>
    <w:rsid w:val="00F971F8"/>
    <w:rsid w:val="00FA0892"/>
    <w:rsid w:val="00FA191A"/>
    <w:rsid w:val="00FA2E74"/>
    <w:rsid w:val="00FB7EA5"/>
    <w:rsid w:val="00FC10E5"/>
    <w:rsid w:val="00FC5004"/>
    <w:rsid w:val="00FD2626"/>
    <w:rsid w:val="00FD4C5D"/>
    <w:rsid w:val="00FE160F"/>
    <w:rsid w:val="00FE2EBF"/>
    <w:rsid w:val="00FE3C06"/>
    <w:rsid w:val="00FF17F1"/>
    <w:rsid w:val="00FF3A34"/>
    <w:rsid w:val="00FF5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iPriority="9"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iPriority="9"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kava\Kirje%20ja%20lausunto%20logo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E6E26885D944AA9E0EF088D7B6564B"/>
        <w:category>
          <w:name w:val="Yleiset"/>
          <w:gallery w:val="placeholder"/>
        </w:category>
        <w:types>
          <w:type w:val="bbPlcHdr"/>
        </w:types>
        <w:behaviors>
          <w:behavior w:val="content"/>
        </w:behaviors>
        <w:guid w:val="{63BCBF8A-A0AF-437B-9D14-0E2EC4098E54}"/>
      </w:docPartPr>
      <w:docPartBody>
        <w:p w:rsidR="0011524C" w:rsidRDefault="00CF4D33">
          <w:pPr>
            <w:pStyle w:val="BCE6E26885D944AA9E0EF088D7B6564B"/>
          </w:pPr>
          <w:r>
            <w:rPr>
              <w:rStyle w:val="Paikkamerkkiteksti"/>
            </w:rPr>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33"/>
    <w:rsid w:val="0011524C"/>
    <w:rsid w:val="00CF4D33"/>
    <w:rsid w:val="00FD03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F4D33"/>
    <w:rPr>
      <w:color w:val="808080"/>
    </w:rPr>
  </w:style>
  <w:style w:type="paragraph" w:customStyle="1" w:styleId="396FE4EF95E34CD68245348B8D267F6B">
    <w:name w:val="396FE4EF95E34CD68245348B8D267F6B"/>
  </w:style>
  <w:style w:type="paragraph" w:customStyle="1" w:styleId="04C4C3C2373446E7BE7125A8C02D6CB2">
    <w:name w:val="04C4C3C2373446E7BE7125A8C02D6CB2"/>
  </w:style>
  <w:style w:type="paragraph" w:customStyle="1" w:styleId="33C038CB6F6147D7987A66724500C1CE">
    <w:name w:val="33C038CB6F6147D7987A66724500C1CE"/>
  </w:style>
  <w:style w:type="paragraph" w:customStyle="1" w:styleId="6DABE325D08E4C5AB63A976517904F36">
    <w:name w:val="6DABE325D08E4C5AB63A976517904F36"/>
  </w:style>
  <w:style w:type="paragraph" w:customStyle="1" w:styleId="36CB04B03537420CBE9944CF9EC7C7C4">
    <w:name w:val="36CB04B03537420CBE9944CF9EC7C7C4"/>
  </w:style>
  <w:style w:type="paragraph" w:customStyle="1" w:styleId="1BD6E604096E4006A6506BFAF98B2BD4">
    <w:name w:val="1BD6E604096E4006A6506BFAF98B2BD4"/>
  </w:style>
  <w:style w:type="paragraph" w:customStyle="1" w:styleId="C92DE3D8FC2F4F50AFEA50313A42D27B">
    <w:name w:val="C92DE3D8FC2F4F50AFEA50313A42D27B"/>
  </w:style>
  <w:style w:type="paragraph" w:customStyle="1" w:styleId="5897B2FCE30148748F84CFDE0D2ECBF0">
    <w:name w:val="5897B2FCE30148748F84CFDE0D2ECBF0"/>
  </w:style>
  <w:style w:type="paragraph" w:customStyle="1" w:styleId="4F3F97D77F7642EB9FD6A4C958B73E80">
    <w:name w:val="4F3F97D77F7642EB9FD6A4C958B73E80"/>
  </w:style>
  <w:style w:type="paragraph" w:customStyle="1" w:styleId="BCE6E26885D944AA9E0EF088D7B6564B">
    <w:name w:val="BCE6E26885D944AA9E0EF088D7B6564B"/>
  </w:style>
  <w:style w:type="paragraph" w:customStyle="1" w:styleId="96E74A6BA53745B9BA89B13689AEF11F">
    <w:name w:val="96E74A6BA53745B9BA89B13689AEF11F"/>
  </w:style>
  <w:style w:type="paragraph" w:customStyle="1" w:styleId="60A807EEA77A4E54AE87E56A98989ECD">
    <w:name w:val="60A807EEA77A4E54AE87E56A98989ECD"/>
  </w:style>
  <w:style w:type="paragraph" w:customStyle="1" w:styleId="E8B0CD02CB214516B3DF3809609A19DA">
    <w:name w:val="E8B0CD02CB214516B3DF3809609A19DA"/>
  </w:style>
  <w:style w:type="paragraph" w:customStyle="1" w:styleId="11505732ECB148D5874C2E4311F6EC41">
    <w:name w:val="11505732ECB148D5874C2E4311F6EC41"/>
  </w:style>
  <w:style w:type="paragraph" w:customStyle="1" w:styleId="C41BE84F075F49198C90BB4F0C966123">
    <w:name w:val="C41BE84F075F49198C90BB4F0C966123"/>
    <w:rsid w:val="00CF4D33"/>
  </w:style>
  <w:style w:type="paragraph" w:customStyle="1" w:styleId="4AD242B97E034E83B04A69258CDA04C6">
    <w:name w:val="4AD242B97E034E83B04A69258CDA04C6"/>
    <w:rsid w:val="00CF4D33"/>
  </w:style>
  <w:style w:type="paragraph" w:customStyle="1" w:styleId="C55CC3AF2BB0466EBC694743030C8AF2">
    <w:name w:val="C55CC3AF2BB0466EBC694743030C8AF2"/>
    <w:rsid w:val="00CF4D33"/>
  </w:style>
  <w:style w:type="paragraph" w:customStyle="1" w:styleId="7A88166B930C432287F3BA92B806F668">
    <w:name w:val="7A88166B930C432287F3BA92B806F668"/>
    <w:rsid w:val="00CF4D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F4D33"/>
    <w:rPr>
      <w:color w:val="808080"/>
    </w:rPr>
  </w:style>
  <w:style w:type="paragraph" w:customStyle="1" w:styleId="396FE4EF95E34CD68245348B8D267F6B">
    <w:name w:val="396FE4EF95E34CD68245348B8D267F6B"/>
  </w:style>
  <w:style w:type="paragraph" w:customStyle="1" w:styleId="04C4C3C2373446E7BE7125A8C02D6CB2">
    <w:name w:val="04C4C3C2373446E7BE7125A8C02D6CB2"/>
  </w:style>
  <w:style w:type="paragraph" w:customStyle="1" w:styleId="33C038CB6F6147D7987A66724500C1CE">
    <w:name w:val="33C038CB6F6147D7987A66724500C1CE"/>
  </w:style>
  <w:style w:type="paragraph" w:customStyle="1" w:styleId="6DABE325D08E4C5AB63A976517904F36">
    <w:name w:val="6DABE325D08E4C5AB63A976517904F36"/>
  </w:style>
  <w:style w:type="paragraph" w:customStyle="1" w:styleId="36CB04B03537420CBE9944CF9EC7C7C4">
    <w:name w:val="36CB04B03537420CBE9944CF9EC7C7C4"/>
  </w:style>
  <w:style w:type="paragraph" w:customStyle="1" w:styleId="1BD6E604096E4006A6506BFAF98B2BD4">
    <w:name w:val="1BD6E604096E4006A6506BFAF98B2BD4"/>
  </w:style>
  <w:style w:type="paragraph" w:customStyle="1" w:styleId="C92DE3D8FC2F4F50AFEA50313A42D27B">
    <w:name w:val="C92DE3D8FC2F4F50AFEA50313A42D27B"/>
  </w:style>
  <w:style w:type="paragraph" w:customStyle="1" w:styleId="5897B2FCE30148748F84CFDE0D2ECBF0">
    <w:name w:val="5897B2FCE30148748F84CFDE0D2ECBF0"/>
  </w:style>
  <w:style w:type="paragraph" w:customStyle="1" w:styleId="4F3F97D77F7642EB9FD6A4C958B73E80">
    <w:name w:val="4F3F97D77F7642EB9FD6A4C958B73E80"/>
  </w:style>
  <w:style w:type="paragraph" w:customStyle="1" w:styleId="BCE6E26885D944AA9E0EF088D7B6564B">
    <w:name w:val="BCE6E26885D944AA9E0EF088D7B6564B"/>
  </w:style>
  <w:style w:type="paragraph" w:customStyle="1" w:styleId="96E74A6BA53745B9BA89B13689AEF11F">
    <w:name w:val="96E74A6BA53745B9BA89B13689AEF11F"/>
  </w:style>
  <w:style w:type="paragraph" w:customStyle="1" w:styleId="60A807EEA77A4E54AE87E56A98989ECD">
    <w:name w:val="60A807EEA77A4E54AE87E56A98989ECD"/>
  </w:style>
  <w:style w:type="paragraph" w:customStyle="1" w:styleId="E8B0CD02CB214516B3DF3809609A19DA">
    <w:name w:val="E8B0CD02CB214516B3DF3809609A19DA"/>
  </w:style>
  <w:style w:type="paragraph" w:customStyle="1" w:styleId="11505732ECB148D5874C2E4311F6EC41">
    <w:name w:val="11505732ECB148D5874C2E4311F6EC41"/>
  </w:style>
  <w:style w:type="paragraph" w:customStyle="1" w:styleId="C41BE84F075F49198C90BB4F0C966123">
    <w:name w:val="C41BE84F075F49198C90BB4F0C966123"/>
    <w:rsid w:val="00CF4D33"/>
  </w:style>
  <w:style w:type="paragraph" w:customStyle="1" w:styleId="4AD242B97E034E83B04A69258CDA04C6">
    <w:name w:val="4AD242B97E034E83B04A69258CDA04C6"/>
    <w:rsid w:val="00CF4D33"/>
  </w:style>
  <w:style w:type="paragraph" w:customStyle="1" w:styleId="C55CC3AF2BB0466EBC694743030C8AF2">
    <w:name w:val="C55CC3AF2BB0466EBC694743030C8AF2"/>
    <w:rsid w:val="00CF4D33"/>
  </w:style>
  <w:style w:type="paragraph" w:customStyle="1" w:styleId="7A88166B930C432287F3BA92B806F668">
    <w:name w:val="7A88166B930C432287F3BA92B806F668"/>
    <w:rsid w:val="00CF4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kava">
  <a:themeElements>
    <a:clrScheme name="Akava">
      <a:dk1>
        <a:srgbClr val="000000"/>
      </a:dk1>
      <a:lt1>
        <a:sysClr val="window" lastClr="FFFFFF"/>
      </a:lt1>
      <a:dk2>
        <a:srgbClr val="0046AD"/>
      </a:dk2>
      <a:lt2>
        <a:srgbClr val="F5F0EB"/>
      </a:lt2>
      <a:accent1>
        <a:srgbClr val="00A5AF"/>
      </a:accent1>
      <a:accent2>
        <a:srgbClr val="AF1469"/>
      </a:accent2>
      <a:accent3>
        <a:srgbClr val="FFCD00"/>
      </a:accent3>
      <a:accent4>
        <a:srgbClr val="0046AD"/>
      </a:accent4>
      <a:accent5>
        <a:srgbClr val="A0C31E"/>
      </a:accent5>
      <a:accent6>
        <a:srgbClr val="646E6E"/>
      </a:accent6>
      <a:hlink>
        <a:srgbClr val="00A5AF"/>
      </a:hlink>
      <a:folHlink>
        <a:srgbClr val="00A5AF"/>
      </a:folHlink>
    </a:clrScheme>
    <a:fontScheme name="Akav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23EA-2F12-4164-AACC-BF542DEB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ja lausunto logolla.dotx</Template>
  <TotalTime>0</TotalTime>
  <Pages>6</Pages>
  <Words>1560</Words>
  <Characters>12637</Characters>
  <Application>Microsoft Office Word</Application>
  <DocSecurity>0</DocSecurity>
  <Lines>105</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2014-02-04T08:22:00Z</dcterms:created>
  <dcterms:modified xsi:type="dcterms:W3CDTF">2014-02-04T08:22:00Z</dcterms:modified>
</cp:coreProperties>
</file>