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F5895" w14:textId="77777777" w:rsidR="007E4FDC" w:rsidRDefault="007E4FDC">
      <w:pPr>
        <w:jc w:val="center"/>
      </w:pPr>
      <w:bookmarkStart w:id="0" w:name="_GoBack"/>
      <w:bookmarkEnd w:id="0"/>
    </w:p>
    <w:tbl>
      <w:tblPr>
        <w:tblW w:w="4871"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739"/>
      </w:tblGrid>
      <w:tr w:rsidR="007E4FDC" w:rsidRPr="00034A52" w14:paraId="67DA33D8" w14:textId="77777777">
        <w:tc>
          <w:tcPr>
            <w:tcW w:w="5000" w:type="pct"/>
          </w:tcPr>
          <w:p w14:paraId="772465A6" w14:textId="59923911" w:rsidR="00EA0E08" w:rsidRDefault="007E4FDC" w:rsidP="00EA0E08">
            <w:pPr>
              <w:ind w:right="-211"/>
              <w:jc w:val="left"/>
              <w:rPr>
                <w:b/>
                <w:bCs/>
                <w:lang w:val="fi-FI"/>
              </w:rPr>
            </w:pPr>
            <w:r>
              <w:rPr>
                <w:b/>
                <w:bCs/>
                <w:lang w:val="fi-FI"/>
              </w:rPr>
              <w:t xml:space="preserve">Lausunnonantajan nimi: </w:t>
            </w:r>
            <w:r w:rsidR="00CD496E">
              <w:rPr>
                <w:b/>
                <w:bCs/>
                <w:lang w:val="fi-FI"/>
              </w:rPr>
              <w:t>LVI-alan yhteislausunto (Talotekniikkateollisuus ry, Suomen LVI-liitto</w:t>
            </w:r>
            <w:r w:rsidR="00A75DAB">
              <w:rPr>
                <w:b/>
                <w:bCs/>
                <w:lang w:val="fi-FI"/>
              </w:rPr>
              <w:t xml:space="preserve"> ry</w:t>
            </w:r>
            <w:r w:rsidR="00CD496E">
              <w:rPr>
                <w:b/>
                <w:bCs/>
                <w:lang w:val="fi-FI"/>
              </w:rPr>
              <w:t xml:space="preserve">, </w:t>
            </w:r>
            <w:r w:rsidR="00EA0E08" w:rsidRPr="00EA0E08">
              <w:rPr>
                <w:b/>
                <w:bCs/>
                <w:lang w:val="fi-FI"/>
              </w:rPr>
              <w:t xml:space="preserve">VVS </w:t>
            </w:r>
            <w:proofErr w:type="spellStart"/>
            <w:r w:rsidR="00EA0E08" w:rsidRPr="00EA0E08">
              <w:rPr>
                <w:b/>
                <w:bCs/>
                <w:lang w:val="fi-FI"/>
              </w:rPr>
              <w:t>Föreningen</w:t>
            </w:r>
            <w:proofErr w:type="spellEnd"/>
            <w:r w:rsidR="00EA0E08" w:rsidRPr="00EA0E08">
              <w:rPr>
                <w:b/>
                <w:bCs/>
                <w:lang w:val="fi-FI"/>
              </w:rPr>
              <w:t xml:space="preserve"> i Finland </w:t>
            </w:r>
            <w:proofErr w:type="spellStart"/>
            <w:r w:rsidR="00EA0E08" w:rsidRPr="00EA0E08">
              <w:rPr>
                <w:b/>
                <w:bCs/>
                <w:lang w:val="fi-FI"/>
              </w:rPr>
              <w:t>rf</w:t>
            </w:r>
            <w:proofErr w:type="spellEnd"/>
            <w:r w:rsidR="00EA0E08" w:rsidRPr="00EA0E08">
              <w:rPr>
                <w:b/>
                <w:bCs/>
                <w:lang w:val="fi-FI"/>
              </w:rPr>
              <w:t xml:space="preserve"> </w:t>
            </w:r>
            <w:r w:rsidR="00EA0E08">
              <w:rPr>
                <w:b/>
                <w:bCs/>
                <w:lang w:val="fi-FI"/>
              </w:rPr>
              <w:t>)</w:t>
            </w:r>
          </w:p>
          <w:p w14:paraId="6630592E" w14:textId="4A5C7F73" w:rsidR="00907C2A" w:rsidRPr="00E00484" w:rsidRDefault="00EA0E08" w:rsidP="00EA0E08">
            <w:pPr>
              <w:ind w:right="-211"/>
              <w:jc w:val="left"/>
              <w:rPr>
                <w:bCs/>
                <w:color w:val="0000FF"/>
                <w:lang w:val="fi-FI"/>
              </w:rPr>
            </w:pPr>
            <w:r w:rsidRPr="00517CE4">
              <w:rPr>
                <w:b/>
                <w:bCs/>
                <w:i/>
                <w:lang w:val="fi-FI"/>
              </w:rPr>
              <w:t xml:space="preserve"> </w:t>
            </w:r>
            <w:r w:rsidR="00981998" w:rsidRPr="00517CE4">
              <w:rPr>
                <w:b/>
                <w:bCs/>
                <w:i/>
                <w:lang w:val="fi-FI"/>
              </w:rPr>
              <w:t>Lisätietoja:</w:t>
            </w:r>
            <w:r w:rsidR="00981998">
              <w:rPr>
                <w:bCs/>
                <w:i/>
                <w:lang w:val="fi-FI"/>
              </w:rPr>
              <w:t xml:space="preserve"> </w:t>
            </w:r>
            <w:r w:rsidR="00CD496E">
              <w:rPr>
                <w:bCs/>
                <w:i/>
                <w:lang w:val="fi-FI"/>
              </w:rPr>
              <w:t xml:space="preserve">Paula Porkola, Talotekniikkateollisuus ry, </w:t>
            </w:r>
            <w:hyperlink r:id="rId8" w:history="1">
              <w:r w:rsidR="00CD496E" w:rsidRPr="00440E54">
                <w:rPr>
                  <w:rStyle w:val="Hyperlinkki"/>
                  <w:bCs/>
                  <w:i/>
                  <w:lang w:val="fi-FI"/>
                </w:rPr>
                <w:t>paula.porkola@teknologiateollisuus.fi</w:t>
              </w:r>
            </w:hyperlink>
            <w:r w:rsidR="00CD496E">
              <w:rPr>
                <w:bCs/>
                <w:i/>
                <w:lang w:val="fi-FI"/>
              </w:rPr>
              <w:t>, 0400-128344</w:t>
            </w:r>
          </w:p>
        </w:tc>
      </w:tr>
      <w:tr w:rsidR="00A43C9D" w:rsidRPr="00034A52" w14:paraId="3891B8D7" w14:textId="77777777">
        <w:tc>
          <w:tcPr>
            <w:tcW w:w="5000" w:type="pct"/>
          </w:tcPr>
          <w:p w14:paraId="3903C228" w14:textId="1B53568B" w:rsidR="00A43C9D" w:rsidRDefault="00DA3EA6" w:rsidP="00A43C9D">
            <w:pPr>
              <w:rPr>
                <w:lang w:val="fi-FI" w:eastAsia="fi-FI"/>
              </w:rPr>
            </w:pPr>
            <w:r>
              <w:rPr>
                <w:lang w:val="fi-FI" w:eastAsia="fi-FI"/>
              </w:rPr>
              <w:t>YLEISKOMMENTIT:</w:t>
            </w:r>
          </w:p>
          <w:p w14:paraId="603C4674" w14:textId="77777777" w:rsidR="00CD496E" w:rsidRDefault="00CD496E" w:rsidP="00CD496E">
            <w:pPr>
              <w:jc w:val="left"/>
              <w:rPr>
                <w:rFonts w:ascii="Times New Roman" w:hAnsi="Times New Roman"/>
                <w:sz w:val="23"/>
                <w:szCs w:val="23"/>
                <w:lang w:val="fi-FI"/>
              </w:rPr>
            </w:pPr>
          </w:p>
          <w:p w14:paraId="0367CCC0" w14:textId="77777777" w:rsidR="00CD496E" w:rsidRPr="00AA6B25" w:rsidRDefault="00936EA6" w:rsidP="00936EA6">
            <w:pPr>
              <w:jc w:val="left"/>
              <w:rPr>
                <w:rFonts w:ascii="Calibri" w:hAnsi="Calibri"/>
                <w:szCs w:val="22"/>
                <w:lang w:val="fi-FI"/>
              </w:rPr>
            </w:pPr>
            <w:r w:rsidRPr="00AA6B25">
              <w:rPr>
                <w:rFonts w:ascii="Calibri" w:hAnsi="Calibri"/>
                <w:szCs w:val="22"/>
                <w:lang w:val="fi-FI"/>
              </w:rPr>
              <w:t xml:space="preserve">Asetus energiakatselmuksista on suurelta osin selkeä ja se selventää hyvin energiatehokkuuslain sisältöä kohdekatselmusten vähimmäisvaatimuksista ja lukumääristä. Myös pätevyysvaatimukset on esitetty selkeästi. </w:t>
            </w:r>
            <w:r w:rsidR="00CD496E" w:rsidRPr="00CD496E">
              <w:rPr>
                <w:rFonts w:ascii="Calibri" w:hAnsi="Calibri"/>
                <w:szCs w:val="22"/>
                <w:lang w:val="fi-FI"/>
              </w:rPr>
              <w:t>Kohdekatselmusten katselmusvelvoite ei vaikuta liian kovalta ja määrittely on myös selkeää</w:t>
            </w:r>
            <w:r w:rsidRPr="00AA6B25">
              <w:rPr>
                <w:rFonts w:ascii="Calibri" w:hAnsi="Calibri"/>
                <w:szCs w:val="22"/>
                <w:lang w:val="fi-FI"/>
              </w:rPr>
              <w:t>. V</w:t>
            </w:r>
            <w:r w:rsidR="00CD496E" w:rsidRPr="00CD496E">
              <w:rPr>
                <w:rFonts w:ascii="Calibri" w:hAnsi="Calibri"/>
                <w:szCs w:val="22"/>
                <w:lang w:val="fi-FI"/>
              </w:rPr>
              <w:t xml:space="preserve">uokralaiskohtaisen </w:t>
            </w:r>
            <w:proofErr w:type="spellStart"/>
            <w:r w:rsidR="00CD496E" w:rsidRPr="00CD496E">
              <w:rPr>
                <w:rFonts w:ascii="Calibri" w:hAnsi="Calibri"/>
                <w:szCs w:val="22"/>
                <w:lang w:val="fi-FI"/>
              </w:rPr>
              <w:t>mittaroinnin</w:t>
            </w:r>
            <w:proofErr w:type="spellEnd"/>
            <w:r w:rsidR="00CD496E" w:rsidRPr="00CD496E">
              <w:rPr>
                <w:rFonts w:ascii="Calibri" w:hAnsi="Calibri"/>
                <w:szCs w:val="22"/>
                <w:lang w:val="fi-FI"/>
              </w:rPr>
              <w:t xml:space="preserve"> edistämisvaikutus on myös hyvä</w:t>
            </w:r>
            <w:r w:rsidRPr="00AA6B25">
              <w:rPr>
                <w:rFonts w:ascii="Calibri" w:hAnsi="Calibri"/>
                <w:szCs w:val="22"/>
                <w:lang w:val="fi-FI"/>
              </w:rPr>
              <w:t xml:space="preserve">. </w:t>
            </w:r>
            <w:r w:rsidR="00CD496E" w:rsidRPr="00CD496E">
              <w:rPr>
                <w:rFonts w:ascii="Calibri" w:hAnsi="Calibri"/>
                <w:szCs w:val="22"/>
                <w:lang w:val="fi-FI"/>
              </w:rPr>
              <w:t>Kat</w:t>
            </w:r>
            <w:r w:rsidRPr="00AA6B25">
              <w:rPr>
                <w:rFonts w:ascii="Calibri" w:hAnsi="Calibri"/>
                <w:szCs w:val="22"/>
                <w:lang w:val="fi-FI"/>
              </w:rPr>
              <w:t>selmoijan tutkintovaatimukset ovat sopivia.</w:t>
            </w:r>
          </w:p>
          <w:p w14:paraId="402697D9" w14:textId="77777777" w:rsidR="00936EA6" w:rsidRPr="00AA6B25" w:rsidRDefault="00936EA6" w:rsidP="00936EA6">
            <w:pPr>
              <w:jc w:val="left"/>
              <w:rPr>
                <w:rFonts w:ascii="Calibri" w:hAnsi="Calibri"/>
                <w:szCs w:val="22"/>
                <w:lang w:val="fi-FI"/>
              </w:rPr>
            </w:pPr>
          </w:p>
          <w:p w14:paraId="239C3F38" w14:textId="2990C81A" w:rsidR="00AA6B25" w:rsidRDefault="00936EA6" w:rsidP="00295D4F">
            <w:pPr>
              <w:jc w:val="left"/>
              <w:rPr>
                <w:rFonts w:ascii="Calibri" w:hAnsi="Calibri"/>
                <w:szCs w:val="22"/>
                <w:lang w:val="fi-FI"/>
              </w:rPr>
            </w:pPr>
            <w:r w:rsidRPr="00AA6B25">
              <w:rPr>
                <w:rFonts w:ascii="Calibri" w:hAnsi="Calibri"/>
                <w:szCs w:val="22"/>
                <w:lang w:val="fi-FI"/>
              </w:rPr>
              <w:t xml:space="preserve">Asetuksessa säädetään, että jokaisen katselmoijan pitää käydä </w:t>
            </w:r>
            <w:r w:rsidR="00295D4F" w:rsidRPr="00AA6B25">
              <w:rPr>
                <w:rFonts w:ascii="Calibri" w:hAnsi="Calibri"/>
                <w:szCs w:val="22"/>
                <w:lang w:val="fi-FI"/>
              </w:rPr>
              <w:t xml:space="preserve">yrityksen energiakatselmuksen vastuuhenkilökoulutus ja </w:t>
            </w:r>
            <w:proofErr w:type="gramStart"/>
            <w:r w:rsidR="00295D4F" w:rsidRPr="00AA6B25">
              <w:rPr>
                <w:rFonts w:ascii="Calibri" w:hAnsi="Calibri"/>
                <w:szCs w:val="22"/>
                <w:lang w:val="fi-FI"/>
              </w:rPr>
              <w:t>–koe</w:t>
            </w:r>
            <w:proofErr w:type="gramEnd"/>
            <w:r w:rsidR="00295D4F" w:rsidRPr="00AA6B25">
              <w:rPr>
                <w:rFonts w:ascii="Calibri" w:hAnsi="Calibri"/>
                <w:szCs w:val="22"/>
                <w:lang w:val="fi-FI"/>
              </w:rPr>
              <w:t>.</w:t>
            </w:r>
            <w:r w:rsidRPr="00AA6B25">
              <w:rPr>
                <w:rFonts w:ascii="Calibri" w:hAnsi="Calibri"/>
                <w:szCs w:val="22"/>
                <w:lang w:val="fi-FI"/>
              </w:rPr>
              <w:t xml:space="preserve"> </w:t>
            </w:r>
            <w:r w:rsidR="00295D4F" w:rsidRPr="00AA6B25">
              <w:rPr>
                <w:rFonts w:ascii="Calibri" w:hAnsi="Calibri"/>
                <w:szCs w:val="22"/>
                <w:lang w:val="fi-FI"/>
              </w:rPr>
              <w:t xml:space="preserve">Ehdotuksessa energiatehokkuuslaiksi annetaan </w:t>
            </w:r>
            <w:proofErr w:type="gramStart"/>
            <w:r w:rsidR="00295D4F" w:rsidRPr="00AA6B25">
              <w:rPr>
                <w:rFonts w:ascii="Calibri" w:hAnsi="Calibri"/>
                <w:szCs w:val="22"/>
                <w:lang w:val="fi-FI"/>
              </w:rPr>
              <w:t>siirtymäsäädö</w:t>
            </w:r>
            <w:r w:rsidR="00295D4F" w:rsidRPr="00AA6B25">
              <w:rPr>
                <w:rFonts w:ascii="Times New Roman" w:hAnsi="Times New Roman"/>
                <w:sz w:val="23"/>
                <w:szCs w:val="23"/>
                <w:lang w:val="fi-FI"/>
              </w:rPr>
              <w:t xml:space="preserve">s </w:t>
            </w:r>
            <w:r w:rsidR="00295D4F" w:rsidRPr="00AA6B25">
              <w:rPr>
                <w:rFonts w:ascii="Calibri" w:hAnsi="Calibri"/>
                <w:szCs w:val="22"/>
                <w:lang w:val="fi-FI"/>
              </w:rPr>
              <w:t>,</w:t>
            </w:r>
            <w:proofErr w:type="gramEnd"/>
            <w:r w:rsidR="00295D4F" w:rsidRPr="00AA6B25">
              <w:rPr>
                <w:rFonts w:ascii="Calibri" w:hAnsi="Calibri"/>
                <w:szCs w:val="22"/>
                <w:lang w:val="fi-FI"/>
              </w:rPr>
              <w:t xml:space="preserve"> jonka mukaan Motivan myöntämä katselmoijanpätevyys on voimassa vuoden 2016 loppuun.  Asetuksesta tai lakiehdotuksesta ei käy ilmi, onko tämän jälkeen mahdollista, että alun perin Motivan myöntämää pätevyyttä voidaan jatkaa uuden lain mukaisena yrityksen energiakatselmoijan vastuuhenkilön pätevyytenä ilman vastuuhenkilökoulutusta ja – koetta (jos henkilö on tehnyt yrityksen energiakatselmuksia aktiivisesti neljän vuoden sisällä). On hyvä asia, että halutaan varmistaa katselmoijien ammattitaito. Kuitenkin henkilöille, joilla</w:t>
            </w:r>
            <w:r w:rsidR="00AA6B25" w:rsidRPr="00AA6B25">
              <w:rPr>
                <w:rFonts w:ascii="Calibri" w:hAnsi="Calibri"/>
                <w:szCs w:val="22"/>
                <w:lang w:val="fi-FI"/>
              </w:rPr>
              <w:t xml:space="preserve"> on jo voimassa oleva Motivan katselmoija</w:t>
            </w:r>
            <w:r w:rsidR="00295D4F" w:rsidRPr="00AA6B25">
              <w:rPr>
                <w:rFonts w:ascii="Calibri" w:hAnsi="Calibri"/>
                <w:szCs w:val="22"/>
                <w:lang w:val="fi-FI"/>
              </w:rPr>
              <w:t xml:space="preserve">pätevyys ja </w:t>
            </w:r>
            <w:r w:rsidR="00AA6B25" w:rsidRPr="00AA6B25">
              <w:rPr>
                <w:rFonts w:ascii="Calibri" w:hAnsi="Calibri"/>
                <w:szCs w:val="22"/>
                <w:lang w:val="fi-FI"/>
              </w:rPr>
              <w:t>jotka ovat aktiivisesti tehneet katselm</w:t>
            </w:r>
            <w:r w:rsidR="009849E5">
              <w:rPr>
                <w:rFonts w:ascii="Calibri" w:hAnsi="Calibri"/>
                <w:szCs w:val="22"/>
                <w:lang w:val="fi-FI"/>
              </w:rPr>
              <w:t xml:space="preserve">uksia, pätevyyden päivittämiseen ja todentamiseen </w:t>
            </w:r>
            <w:r w:rsidR="00AA6B25" w:rsidRPr="00AA6B25">
              <w:rPr>
                <w:rFonts w:ascii="Calibri" w:hAnsi="Calibri"/>
                <w:szCs w:val="22"/>
                <w:lang w:val="fi-FI"/>
              </w:rPr>
              <w:t>voisi olla kevyempi menettely kuin kokonaan uusien pätevyyksien hakeminen.</w:t>
            </w:r>
          </w:p>
          <w:p w14:paraId="3C320396" w14:textId="77777777" w:rsidR="00AA6B25" w:rsidRDefault="00AA6B25" w:rsidP="00295D4F">
            <w:pPr>
              <w:jc w:val="left"/>
              <w:rPr>
                <w:rFonts w:ascii="Calibri" w:hAnsi="Calibri"/>
                <w:szCs w:val="22"/>
                <w:lang w:val="fi-FI"/>
              </w:rPr>
            </w:pPr>
          </w:p>
          <w:p w14:paraId="32595E4B" w14:textId="77777777" w:rsidR="009849E5" w:rsidRDefault="009849E5" w:rsidP="00295D4F">
            <w:pPr>
              <w:jc w:val="left"/>
              <w:rPr>
                <w:rFonts w:ascii="Calibri" w:hAnsi="Calibri"/>
                <w:szCs w:val="22"/>
                <w:lang w:val="fi-FI"/>
              </w:rPr>
            </w:pPr>
          </w:p>
          <w:p w14:paraId="46641525" w14:textId="77777777" w:rsidR="00EA0E08" w:rsidRDefault="00034A52" w:rsidP="00295D4F">
            <w:pPr>
              <w:jc w:val="left"/>
              <w:rPr>
                <w:rFonts w:ascii="Calibri" w:hAnsi="Calibri"/>
                <w:szCs w:val="22"/>
                <w:lang w:val="fi-FI"/>
              </w:rPr>
            </w:pPr>
            <w:r>
              <w:rPr>
                <w:rFonts w:ascii="Calibri" w:hAnsi="Calibri"/>
                <w:szCs w:val="22"/>
                <w:lang w:val="fi-FI"/>
              </w:rPr>
              <w:t xml:space="preserve">Asetus energiakatselmusten raportoinnista on hyvä ja selkeä. Raportissa esitettävät asiat on listattu liitteessä 1 tarkasti ja johdonmukaisesti.  </w:t>
            </w:r>
            <w:r w:rsidR="00EA0E08">
              <w:rPr>
                <w:rFonts w:ascii="Calibri" w:hAnsi="Calibri"/>
                <w:szCs w:val="22"/>
                <w:lang w:val="fi-FI"/>
              </w:rPr>
              <w:t>Taulukossa on esitetty kaksi tarkennusehdotusta (lämmitykseen kuluvan energian normeeraus ja arvio investointikustannuksista).</w:t>
            </w:r>
          </w:p>
          <w:p w14:paraId="01CDC7D2" w14:textId="77777777" w:rsidR="00EA0E08" w:rsidRDefault="00EA0E08" w:rsidP="00295D4F">
            <w:pPr>
              <w:jc w:val="left"/>
              <w:rPr>
                <w:rFonts w:ascii="Calibri" w:hAnsi="Calibri"/>
                <w:szCs w:val="22"/>
                <w:lang w:val="fi-FI"/>
              </w:rPr>
            </w:pPr>
          </w:p>
          <w:p w14:paraId="2411D96D" w14:textId="088C19FE" w:rsidR="00295D4F" w:rsidRDefault="00AA6B25" w:rsidP="00295D4F">
            <w:pPr>
              <w:jc w:val="left"/>
              <w:rPr>
                <w:rFonts w:ascii="Calibri" w:hAnsi="Calibri"/>
                <w:color w:val="1F497D"/>
                <w:szCs w:val="22"/>
                <w:lang w:val="fi-FI"/>
              </w:rPr>
            </w:pPr>
            <w:r>
              <w:rPr>
                <w:rFonts w:ascii="Calibri" w:hAnsi="Calibri"/>
                <w:color w:val="1F497D"/>
                <w:szCs w:val="22"/>
                <w:lang w:val="fi-FI"/>
              </w:rPr>
              <w:t xml:space="preserve"> </w:t>
            </w:r>
          </w:p>
          <w:p w14:paraId="5BCF0050" w14:textId="77777777" w:rsidR="00295D4F" w:rsidRDefault="00295D4F" w:rsidP="00295D4F">
            <w:pPr>
              <w:jc w:val="left"/>
              <w:rPr>
                <w:rFonts w:ascii="Calibri" w:hAnsi="Calibri"/>
                <w:color w:val="1F497D"/>
                <w:szCs w:val="22"/>
                <w:lang w:val="fi-FI"/>
              </w:rPr>
            </w:pPr>
          </w:p>
          <w:p w14:paraId="2F4BF579" w14:textId="77777777" w:rsidR="00295D4F" w:rsidRDefault="00295D4F" w:rsidP="00295D4F">
            <w:pPr>
              <w:jc w:val="left"/>
              <w:rPr>
                <w:rFonts w:ascii="Calibri" w:hAnsi="Calibri"/>
                <w:color w:val="1F497D"/>
                <w:szCs w:val="22"/>
                <w:lang w:val="fi-FI"/>
              </w:rPr>
            </w:pPr>
          </w:p>
          <w:p w14:paraId="1014F8D4" w14:textId="77777777" w:rsidR="00CD496E" w:rsidRPr="00A43C9D" w:rsidRDefault="00CD496E" w:rsidP="00A43C9D">
            <w:pPr>
              <w:rPr>
                <w:sz w:val="20"/>
                <w:lang w:val="fi-FI" w:eastAsia="fi-FI"/>
              </w:rPr>
            </w:pPr>
          </w:p>
          <w:p w14:paraId="0F9A96A4" w14:textId="77777777" w:rsidR="00A43C9D" w:rsidRDefault="00A43C9D" w:rsidP="002A5DF0">
            <w:pPr>
              <w:ind w:right="-211"/>
              <w:jc w:val="left"/>
              <w:rPr>
                <w:b/>
                <w:bCs/>
                <w:lang w:val="fi-FI"/>
              </w:rPr>
            </w:pPr>
          </w:p>
        </w:tc>
      </w:tr>
    </w:tbl>
    <w:p w14:paraId="496CF0D6" w14:textId="77777777" w:rsidR="0011691F" w:rsidRDefault="0011691F">
      <w:pPr>
        <w:jc w:val="center"/>
        <w:rPr>
          <w:lang w:val="fi-FI"/>
        </w:rPr>
      </w:pPr>
    </w:p>
    <w:tbl>
      <w:tblPr>
        <w:tblW w:w="147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11"/>
        <w:gridCol w:w="993"/>
        <w:gridCol w:w="1417"/>
        <w:gridCol w:w="5178"/>
        <w:gridCol w:w="4536"/>
        <w:gridCol w:w="1123"/>
      </w:tblGrid>
      <w:tr w:rsidR="007E4FDC" w14:paraId="4BEBF3D2" w14:textId="77777777">
        <w:trPr>
          <w:cantSplit/>
          <w:jc w:val="center"/>
        </w:trPr>
        <w:tc>
          <w:tcPr>
            <w:tcW w:w="14758" w:type="dxa"/>
            <w:gridSpan w:val="6"/>
            <w:tcBorders>
              <w:top w:val="single" w:sz="4" w:space="0" w:color="auto"/>
              <w:left w:val="single" w:sz="4" w:space="0" w:color="auto"/>
              <w:bottom w:val="single" w:sz="4" w:space="0" w:color="auto"/>
              <w:right w:val="single" w:sz="4" w:space="0" w:color="auto"/>
            </w:tcBorders>
            <w:shd w:val="pct25" w:color="000000" w:fill="FFFFFF"/>
          </w:tcPr>
          <w:p w14:paraId="73602EAF" w14:textId="77777777" w:rsidR="007E4FDC" w:rsidRDefault="009063D9" w:rsidP="000E7CE1">
            <w:pPr>
              <w:pStyle w:val="ISOSecretObservations"/>
              <w:spacing w:before="60" w:after="60" w:line="240" w:lineRule="auto"/>
              <w:rPr>
                <w:lang w:val="fi-FI"/>
              </w:rPr>
            </w:pPr>
            <w:r>
              <w:rPr>
                <w:lang w:val="fi-FI"/>
              </w:rPr>
              <w:lastRenderedPageBreak/>
              <w:t>Kommentit ehdotuksen eri kohtiin:</w:t>
            </w:r>
          </w:p>
        </w:tc>
      </w:tr>
      <w:tr w:rsidR="004506ED" w:rsidRPr="00034A52" w14:paraId="762F5B9A" w14:textId="77777777" w:rsidTr="000E3B94">
        <w:trPr>
          <w:jc w:val="center"/>
        </w:trPr>
        <w:tc>
          <w:tcPr>
            <w:tcW w:w="1511" w:type="dxa"/>
            <w:tcBorders>
              <w:top w:val="single" w:sz="6" w:space="0" w:color="auto"/>
              <w:bottom w:val="single" w:sz="6" w:space="0" w:color="auto"/>
            </w:tcBorders>
            <w:shd w:val="pct25" w:color="000000" w:fill="FFFFFF"/>
          </w:tcPr>
          <w:p w14:paraId="35F5B00F" w14:textId="77777777" w:rsidR="004506ED" w:rsidRDefault="004506ED" w:rsidP="00930F8F">
            <w:pPr>
              <w:pStyle w:val="ISOMB"/>
              <w:spacing w:before="60" w:after="60" w:line="240" w:lineRule="auto"/>
              <w:rPr>
                <w:lang w:val="fi-FI"/>
              </w:rPr>
            </w:pPr>
          </w:p>
        </w:tc>
        <w:tc>
          <w:tcPr>
            <w:tcW w:w="993" w:type="dxa"/>
            <w:tcBorders>
              <w:top w:val="single" w:sz="6" w:space="0" w:color="auto"/>
              <w:bottom w:val="single" w:sz="6" w:space="0" w:color="auto"/>
            </w:tcBorders>
          </w:tcPr>
          <w:p w14:paraId="2D6FF116" w14:textId="6B93420C" w:rsidR="004506ED" w:rsidRDefault="00034A52" w:rsidP="00930F8F">
            <w:pPr>
              <w:pStyle w:val="ISOClause"/>
              <w:spacing w:before="60" w:after="60" w:line="240" w:lineRule="auto"/>
              <w:rPr>
                <w:lang w:val="fi-FI"/>
              </w:rPr>
            </w:pPr>
            <w:r>
              <w:rPr>
                <w:lang w:val="fi-FI"/>
              </w:rPr>
              <w:t>TEM asetus raportoinnista</w:t>
            </w:r>
          </w:p>
        </w:tc>
        <w:tc>
          <w:tcPr>
            <w:tcW w:w="1417" w:type="dxa"/>
            <w:tcBorders>
              <w:top w:val="single" w:sz="6" w:space="0" w:color="auto"/>
              <w:bottom w:val="single" w:sz="6" w:space="0" w:color="auto"/>
            </w:tcBorders>
          </w:tcPr>
          <w:p w14:paraId="3A80B754" w14:textId="0B59BEEC" w:rsidR="004506ED" w:rsidRDefault="00034A52" w:rsidP="00930F8F">
            <w:pPr>
              <w:pStyle w:val="ISOParagraph"/>
              <w:spacing w:before="60" w:after="60" w:line="240" w:lineRule="auto"/>
              <w:rPr>
                <w:lang w:val="fi-FI"/>
              </w:rPr>
            </w:pPr>
            <w:r>
              <w:rPr>
                <w:lang w:val="fi-FI"/>
              </w:rPr>
              <w:t>Liite 1, kpl 2</w:t>
            </w:r>
          </w:p>
        </w:tc>
        <w:tc>
          <w:tcPr>
            <w:tcW w:w="5178" w:type="dxa"/>
            <w:tcBorders>
              <w:top w:val="single" w:sz="6" w:space="0" w:color="auto"/>
              <w:bottom w:val="single" w:sz="6" w:space="0" w:color="auto"/>
            </w:tcBorders>
          </w:tcPr>
          <w:p w14:paraId="7705DF4A" w14:textId="5FDE1F88" w:rsidR="00F77801" w:rsidRDefault="00034A52" w:rsidP="00930F8F">
            <w:pPr>
              <w:pStyle w:val="ISOComments"/>
              <w:spacing w:before="60" w:after="60" w:line="240" w:lineRule="auto"/>
              <w:rPr>
                <w:lang w:val="fi-FI"/>
              </w:rPr>
            </w:pPr>
            <w:r>
              <w:rPr>
                <w:lang w:val="fi-FI"/>
              </w:rPr>
              <w:t>Kohdassa kaksi esitetään katselmoitavan kohteen energiakulutukset. Rakennusten lämmittämiseen kuluva energia riippuu oleellisesti ulkoilman lämpötilasta. Vertailukelpoisuuden vuoksi lämmitykseen kuluva energia pitäisi normeerata lämmitystarvelukujen avulla.</w:t>
            </w:r>
          </w:p>
        </w:tc>
        <w:tc>
          <w:tcPr>
            <w:tcW w:w="4536" w:type="dxa"/>
            <w:tcBorders>
              <w:top w:val="single" w:sz="6" w:space="0" w:color="auto"/>
              <w:bottom w:val="single" w:sz="6" w:space="0" w:color="auto"/>
            </w:tcBorders>
          </w:tcPr>
          <w:p w14:paraId="058CE264" w14:textId="7EB1AD7D" w:rsidR="00034A52" w:rsidRPr="001357DC" w:rsidRDefault="00034A52" w:rsidP="00034A52">
            <w:pPr>
              <w:autoSpaceDE w:val="0"/>
              <w:autoSpaceDN w:val="0"/>
              <w:adjustRightInd w:val="0"/>
              <w:ind w:left="360"/>
              <w:rPr>
                <w:rFonts w:ascii="Times New Roman" w:hAnsi="Times New Roman"/>
                <w:b/>
                <w:lang w:val="fi-FI"/>
              </w:rPr>
            </w:pPr>
            <w:r>
              <w:rPr>
                <w:rFonts w:ascii="Times New Roman" w:hAnsi="Times New Roman"/>
                <w:lang w:val="fi-FI"/>
              </w:rPr>
              <w:t xml:space="preserve">b) </w:t>
            </w:r>
            <w:r w:rsidRPr="00034A52">
              <w:rPr>
                <w:rFonts w:ascii="Times New Roman" w:hAnsi="Times New Roman"/>
                <w:lang w:val="fi-FI"/>
              </w:rPr>
              <w:t>energiankulutuksen jakautuminen yksityiskohtaisesti laiteryhmittäin tai kulutuskohteittain;</w:t>
            </w:r>
            <w:r>
              <w:rPr>
                <w:rFonts w:ascii="Times New Roman" w:hAnsi="Times New Roman"/>
                <w:lang w:val="fi-FI"/>
              </w:rPr>
              <w:t xml:space="preserve"> </w:t>
            </w:r>
            <w:r w:rsidRPr="001357DC">
              <w:rPr>
                <w:rFonts w:ascii="Times New Roman" w:hAnsi="Times New Roman"/>
                <w:b/>
                <w:lang w:val="fi-FI"/>
              </w:rPr>
              <w:t>lämmitykseen kuluva energia esitetään mitattuna ja normeerattuna kulutuksena</w:t>
            </w:r>
          </w:p>
          <w:p w14:paraId="3754088E" w14:textId="77777777" w:rsidR="004506ED" w:rsidRDefault="004506ED" w:rsidP="00930F8F">
            <w:pPr>
              <w:pStyle w:val="ISOChange"/>
              <w:spacing w:before="60" w:after="60" w:line="240" w:lineRule="auto"/>
              <w:rPr>
                <w:lang w:val="fi-FI"/>
              </w:rPr>
            </w:pPr>
          </w:p>
        </w:tc>
        <w:tc>
          <w:tcPr>
            <w:tcW w:w="1123" w:type="dxa"/>
            <w:tcBorders>
              <w:top w:val="single" w:sz="6" w:space="0" w:color="auto"/>
              <w:bottom w:val="single" w:sz="6" w:space="0" w:color="auto"/>
            </w:tcBorders>
            <w:shd w:val="pct25" w:color="000000" w:fill="FFFFFF"/>
          </w:tcPr>
          <w:p w14:paraId="2DD8EE01" w14:textId="77777777" w:rsidR="004506ED" w:rsidRPr="0031375C" w:rsidRDefault="004506ED" w:rsidP="00930F8F">
            <w:pPr>
              <w:pStyle w:val="ISOSecretObservations"/>
              <w:spacing w:before="60" w:after="60" w:line="240" w:lineRule="auto"/>
              <w:rPr>
                <w:i/>
                <w:lang w:val="fi-FI"/>
              </w:rPr>
            </w:pPr>
          </w:p>
        </w:tc>
      </w:tr>
      <w:tr w:rsidR="001357DC" w:rsidRPr="00034A52" w14:paraId="57910348" w14:textId="77777777" w:rsidTr="000E3B94">
        <w:trPr>
          <w:jc w:val="center"/>
        </w:trPr>
        <w:tc>
          <w:tcPr>
            <w:tcW w:w="1511" w:type="dxa"/>
            <w:tcBorders>
              <w:top w:val="single" w:sz="6" w:space="0" w:color="auto"/>
              <w:bottom w:val="single" w:sz="6" w:space="0" w:color="auto"/>
            </w:tcBorders>
            <w:shd w:val="pct25" w:color="000000" w:fill="FFFFFF"/>
          </w:tcPr>
          <w:p w14:paraId="11DA087A" w14:textId="77777777" w:rsidR="001357DC" w:rsidRDefault="001357DC" w:rsidP="00930F8F">
            <w:pPr>
              <w:pStyle w:val="ISOMB"/>
              <w:spacing w:before="60" w:after="60" w:line="240" w:lineRule="auto"/>
              <w:rPr>
                <w:lang w:val="fi-FI"/>
              </w:rPr>
            </w:pPr>
          </w:p>
        </w:tc>
        <w:tc>
          <w:tcPr>
            <w:tcW w:w="993" w:type="dxa"/>
            <w:tcBorders>
              <w:top w:val="single" w:sz="6" w:space="0" w:color="auto"/>
              <w:bottom w:val="single" w:sz="6" w:space="0" w:color="auto"/>
            </w:tcBorders>
          </w:tcPr>
          <w:p w14:paraId="7483E897" w14:textId="0643BD4F" w:rsidR="001357DC" w:rsidRPr="00116415" w:rsidRDefault="001357DC" w:rsidP="00930F8F">
            <w:pPr>
              <w:pStyle w:val="ISOClause"/>
              <w:spacing w:before="60" w:after="60" w:line="240" w:lineRule="auto"/>
              <w:rPr>
                <w:lang w:val="fi-FI"/>
              </w:rPr>
            </w:pPr>
            <w:r>
              <w:rPr>
                <w:lang w:val="fi-FI"/>
              </w:rPr>
              <w:t>TEM asetus raportoinnista</w:t>
            </w:r>
          </w:p>
        </w:tc>
        <w:tc>
          <w:tcPr>
            <w:tcW w:w="1417" w:type="dxa"/>
            <w:tcBorders>
              <w:top w:val="single" w:sz="6" w:space="0" w:color="auto"/>
              <w:bottom w:val="single" w:sz="6" w:space="0" w:color="auto"/>
            </w:tcBorders>
          </w:tcPr>
          <w:p w14:paraId="037ED282" w14:textId="2C2FA65E" w:rsidR="001357DC" w:rsidRDefault="001357DC" w:rsidP="00930F8F">
            <w:pPr>
              <w:pStyle w:val="ISOParagraph"/>
              <w:spacing w:before="60" w:after="60" w:line="240" w:lineRule="auto"/>
              <w:rPr>
                <w:lang w:val="fi-FI"/>
              </w:rPr>
            </w:pPr>
            <w:r>
              <w:rPr>
                <w:lang w:val="fi-FI"/>
              </w:rPr>
              <w:t>Liite 1 kpl 4</w:t>
            </w:r>
          </w:p>
        </w:tc>
        <w:tc>
          <w:tcPr>
            <w:tcW w:w="5178" w:type="dxa"/>
            <w:tcBorders>
              <w:top w:val="single" w:sz="6" w:space="0" w:color="auto"/>
              <w:bottom w:val="single" w:sz="6" w:space="0" w:color="auto"/>
            </w:tcBorders>
          </w:tcPr>
          <w:p w14:paraId="335E7D33" w14:textId="074D9FFD" w:rsidR="001357DC" w:rsidRDefault="001357DC" w:rsidP="00930F8F">
            <w:pPr>
              <w:pStyle w:val="ISOComments"/>
              <w:spacing w:before="60" w:after="60" w:line="240" w:lineRule="auto"/>
              <w:rPr>
                <w:lang w:val="fi-FI"/>
              </w:rPr>
            </w:pPr>
            <w:r>
              <w:rPr>
                <w:lang w:val="fi-FI"/>
              </w:rPr>
              <w:t xml:space="preserve">Liitteen 1 kohdassa 4 edellytetään toimenpiteen kokonaisinvestoinnin kustannuksia. Kohdassa 4 on syytä korostaa, että kyseessä on kustannusarvio. Katselmointivaiheessa ei vielä </w:t>
            </w:r>
            <w:proofErr w:type="gramStart"/>
            <w:r>
              <w:rPr>
                <w:lang w:val="fi-FI"/>
              </w:rPr>
              <w:t>olla</w:t>
            </w:r>
            <w:proofErr w:type="gramEnd"/>
            <w:r>
              <w:rPr>
                <w:lang w:val="fi-FI"/>
              </w:rPr>
              <w:t xml:space="preserve"> suoritettu tarkkaa tarjouslaskentaa.</w:t>
            </w:r>
          </w:p>
        </w:tc>
        <w:tc>
          <w:tcPr>
            <w:tcW w:w="4536" w:type="dxa"/>
            <w:tcBorders>
              <w:top w:val="single" w:sz="6" w:space="0" w:color="auto"/>
              <w:bottom w:val="single" w:sz="6" w:space="0" w:color="auto"/>
            </w:tcBorders>
          </w:tcPr>
          <w:p w14:paraId="24CD00CC" w14:textId="36836F3A" w:rsidR="001357DC" w:rsidRPr="001357DC" w:rsidRDefault="001357DC" w:rsidP="001357DC">
            <w:pPr>
              <w:ind w:left="360"/>
              <w:rPr>
                <w:rFonts w:ascii="Times New Roman" w:hAnsi="Times New Roman"/>
                <w:lang w:val="fi-FI"/>
              </w:rPr>
            </w:pPr>
            <w:r>
              <w:rPr>
                <w:rFonts w:ascii="Times New Roman" w:hAnsi="Times New Roman"/>
                <w:lang w:val="fi-FI"/>
              </w:rPr>
              <w:t xml:space="preserve">f) </w:t>
            </w:r>
            <w:r w:rsidRPr="001357DC">
              <w:rPr>
                <w:rFonts w:ascii="Times New Roman" w:hAnsi="Times New Roman"/>
                <w:b/>
                <w:lang w:val="fi-FI"/>
              </w:rPr>
              <w:t xml:space="preserve">arvio </w:t>
            </w:r>
            <w:r w:rsidRPr="001357DC">
              <w:rPr>
                <w:rFonts w:ascii="Times New Roman" w:hAnsi="Times New Roman"/>
                <w:lang w:val="fi-FI"/>
              </w:rPr>
              <w:t>t</w:t>
            </w:r>
            <w:r>
              <w:rPr>
                <w:rFonts w:ascii="Times New Roman" w:hAnsi="Times New Roman"/>
                <w:lang w:val="fi-FI"/>
              </w:rPr>
              <w:t>oimenpiteen kokonaisinvestoinnista</w:t>
            </w:r>
            <w:r w:rsidRPr="001357DC">
              <w:rPr>
                <w:rFonts w:ascii="Times New Roman" w:hAnsi="Times New Roman"/>
                <w:lang w:val="fi-FI"/>
              </w:rPr>
              <w:t xml:space="preserve"> suunnittelu- ja käyttöönottokustannuksineen;</w:t>
            </w:r>
          </w:p>
          <w:p w14:paraId="67A45B76" w14:textId="32A8B53C" w:rsidR="001357DC" w:rsidRPr="001357DC" w:rsidRDefault="001357DC" w:rsidP="001357DC">
            <w:pPr>
              <w:ind w:left="360"/>
              <w:rPr>
                <w:rFonts w:ascii="Times New Roman" w:hAnsi="Times New Roman"/>
                <w:lang w:val="fi-FI"/>
              </w:rPr>
            </w:pPr>
          </w:p>
          <w:p w14:paraId="4AF5DB4D" w14:textId="77777777" w:rsidR="001357DC" w:rsidRPr="00E32288" w:rsidRDefault="001357DC" w:rsidP="00930F8F">
            <w:pPr>
              <w:pStyle w:val="ISOChange"/>
              <w:spacing w:before="60" w:after="60" w:line="240" w:lineRule="auto"/>
              <w:rPr>
                <w:lang w:val="fi-FI"/>
              </w:rPr>
            </w:pPr>
          </w:p>
        </w:tc>
        <w:tc>
          <w:tcPr>
            <w:tcW w:w="1123" w:type="dxa"/>
            <w:tcBorders>
              <w:top w:val="single" w:sz="6" w:space="0" w:color="auto"/>
              <w:bottom w:val="single" w:sz="6" w:space="0" w:color="auto"/>
            </w:tcBorders>
            <w:shd w:val="pct25" w:color="000000" w:fill="FFFFFF"/>
          </w:tcPr>
          <w:p w14:paraId="54EB07A4" w14:textId="77777777" w:rsidR="001357DC" w:rsidRPr="001F2113" w:rsidRDefault="001357DC" w:rsidP="00930F8F">
            <w:pPr>
              <w:pStyle w:val="ISOSecretObservations"/>
              <w:spacing w:before="60" w:after="60" w:line="240" w:lineRule="auto"/>
              <w:rPr>
                <w:i/>
                <w:color w:val="FF0000"/>
                <w:lang w:val="fi-FI"/>
              </w:rPr>
            </w:pPr>
          </w:p>
        </w:tc>
      </w:tr>
      <w:tr w:rsidR="001357DC" w:rsidRPr="00034A52" w14:paraId="5BDA79F7" w14:textId="77777777" w:rsidTr="000E3B94">
        <w:trPr>
          <w:jc w:val="center"/>
        </w:trPr>
        <w:tc>
          <w:tcPr>
            <w:tcW w:w="1511" w:type="dxa"/>
            <w:tcBorders>
              <w:top w:val="single" w:sz="6" w:space="0" w:color="auto"/>
              <w:bottom w:val="single" w:sz="6" w:space="0" w:color="auto"/>
            </w:tcBorders>
            <w:shd w:val="pct25" w:color="000000" w:fill="FFFFFF"/>
          </w:tcPr>
          <w:p w14:paraId="7137BFCA" w14:textId="77777777" w:rsidR="001357DC" w:rsidRDefault="001357DC">
            <w:pPr>
              <w:pStyle w:val="ISOMB"/>
              <w:spacing w:before="60" w:after="60" w:line="240" w:lineRule="auto"/>
              <w:rPr>
                <w:lang w:val="fi-FI"/>
              </w:rPr>
            </w:pPr>
          </w:p>
        </w:tc>
        <w:tc>
          <w:tcPr>
            <w:tcW w:w="993" w:type="dxa"/>
            <w:tcBorders>
              <w:top w:val="single" w:sz="6" w:space="0" w:color="auto"/>
              <w:bottom w:val="single" w:sz="6" w:space="0" w:color="auto"/>
            </w:tcBorders>
          </w:tcPr>
          <w:p w14:paraId="02C59209" w14:textId="77777777" w:rsidR="001357DC" w:rsidRDefault="001357DC">
            <w:pPr>
              <w:pStyle w:val="ISOClause"/>
              <w:spacing w:before="60" w:after="60" w:line="240" w:lineRule="auto"/>
              <w:rPr>
                <w:lang w:val="fi-FI"/>
              </w:rPr>
            </w:pPr>
          </w:p>
        </w:tc>
        <w:tc>
          <w:tcPr>
            <w:tcW w:w="1417" w:type="dxa"/>
            <w:tcBorders>
              <w:top w:val="single" w:sz="6" w:space="0" w:color="auto"/>
              <w:bottom w:val="single" w:sz="6" w:space="0" w:color="auto"/>
            </w:tcBorders>
          </w:tcPr>
          <w:p w14:paraId="70801B3D" w14:textId="77777777" w:rsidR="001357DC" w:rsidRDefault="001357DC">
            <w:pPr>
              <w:pStyle w:val="ISOParagraph"/>
              <w:spacing w:before="60" w:after="60" w:line="240" w:lineRule="auto"/>
              <w:rPr>
                <w:lang w:val="fi-FI"/>
              </w:rPr>
            </w:pPr>
          </w:p>
        </w:tc>
        <w:tc>
          <w:tcPr>
            <w:tcW w:w="5178" w:type="dxa"/>
            <w:tcBorders>
              <w:top w:val="single" w:sz="6" w:space="0" w:color="auto"/>
              <w:bottom w:val="single" w:sz="6" w:space="0" w:color="auto"/>
            </w:tcBorders>
          </w:tcPr>
          <w:p w14:paraId="7DA1E74C" w14:textId="77777777" w:rsidR="001357DC" w:rsidRDefault="001357DC">
            <w:pPr>
              <w:pStyle w:val="ISOComments"/>
              <w:spacing w:before="60" w:after="60" w:line="240" w:lineRule="auto"/>
              <w:rPr>
                <w:lang w:val="fi-FI"/>
              </w:rPr>
            </w:pPr>
          </w:p>
        </w:tc>
        <w:tc>
          <w:tcPr>
            <w:tcW w:w="4536" w:type="dxa"/>
            <w:tcBorders>
              <w:top w:val="single" w:sz="6" w:space="0" w:color="auto"/>
              <w:bottom w:val="single" w:sz="6" w:space="0" w:color="auto"/>
            </w:tcBorders>
          </w:tcPr>
          <w:p w14:paraId="4733545B" w14:textId="77777777" w:rsidR="001357DC" w:rsidRDefault="001357DC">
            <w:pPr>
              <w:pStyle w:val="ISOChange"/>
              <w:spacing w:before="60" w:after="60" w:line="240" w:lineRule="auto"/>
              <w:rPr>
                <w:lang w:val="fi-FI"/>
              </w:rPr>
            </w:pPr>
          </w:p>
        </w:tc>
        <w:tc>
          <w:tcPr>
            <w:tcW w:w="1123" w:type="dxa"/>
            <w:tcBorders>
              <w:top w:val="single" w:sz="6" w:space="0" w:color="auto"/>
              <w:bottom w:val="single" w:sz="6" w:space="0" w:color="auto"/>
            </w:tcBorders>
            <w:shd w:val="pct25" w:color="000000" w:fill="FFFFFF"/>
          </w:tcPr>
          <w:p w14:paraId="173809BE" w14:textId="77777777" w:rsidR="001357DC" w:rsidRPr="001F2113" w:rsidRDefault="001357DC">
            <w:pPr>
              <w:pStyle w:val="ISOSecretObservations"/>
              <w:spacing w:before="60" w:after="60" w:line="240" w:lineRule="auto"/>
              <w:rPr>
                <w:i/>
                <w:lang w:val="fi-FI"/>
              </w:rPr>
            </w:pPr>
          </w:p>
        </w:tc>
      </w:tr>
    </w:tbl>
    <w:p w14:paraId="38B754E5" w14:textId="77777777" w:rsidR="007E4FDC" w:rsidRDefault="007E4FDC">
      <w:pPr>
        <w:jc w:val="center"/>
        <w:rPr>
          <w:lang w:val="fi-FI"/>
        </w:rPr>
      </w:pPr>
    </w:p>
    <w:sectPr w:rsidR="007E4FDC" w:rsidSect="000E7CE1">
      <w:headerReference w:type="default" r:id="rId9"/>
      <w:footerReference w:type="default" r:id="rId10"/>
      <w:headerReference w:type="first" r:id="rId11"/>
      <w:footerReference w:type="first" r:id="rId12"/>
      <w:type w:val="continuous"/>
      <w:pgSz w:w="16840" w:h="11907" w:orient="landscape" w:code="9"/>
      <w:pgMar w:top="851" w:right="1000" w:bottom="851" w:left="851" w:header="56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7F599" w14:textId="77777777" w:rsidR="002568C3" w:rsidRDefault="002568C3">
      <w:r>
        <w:separator/>
      </w:r>
    </w:p>
  </w:endnote>
  <w:endnote w:type="continuationSeparator" w:id="0">
    <w:p w14:paraId="229D2558" w14:textId="77777777" w:rsidR="002568C3" w:rsidRDefault="0025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0926E" w14:textId="77777777" w:rsidR="00A43C9D" w:rsidRDefault="00A43C9D">
    <w:pPr>
      <w:pStyle w:val="Alatunniste"/>
      <w:tabs>
        <w:tab w:val="clear" w:pos="4820"/>
        <w:tab w:val="clear" w:pos="9639"/>
        <w:tab w:val="left" w:pos="284"/>
        <w:tab w:val="left" w:pos="3969"/>
      </w:tabs>
      <w:spacing w:before="20" w:after="20"/>
      <w:jc w:val="left"/>
      <w:rPr>
        <w:rStyle w:val="Sivunumero"/>
        <w:sz w:val="16"/>
        <w:lang w:val="fi-FI"/>
      </w:rPr>
    </w:pPr>
    <w:r>
      <w:rPr>
        <w:rStyle w:val="Sivunumero"/>
        <w:sz w:val="16"/>
        <w:lang w:val="fi-FI"/>
      </w:rPr>
      <w:t>1</w:t>
    </w:r>
    <w:r>
      <w:rPr>
        <w:rStyle w:val="Sivunumero"/>
        <w:sz w:val="16"/>
        <w:lang w:val="fi-FI"/>
      </w:rPr>
      <w:tab/>
    </w:r>
    <w:r>
      <w:rPr>
        <w:rStyle w:val="Sivunumero"/>
        <w:b/>
        <w:sz w:val="16"/>
        <w:lang w:val="fi-FI"/>
      </w:rPr>
      <w:t>Lausunnon antaja</w:t>
    </w:r>
    <w:r>
      <w:rPr>
        <w:rStyle w:val="Sivunumero"/>
        <w:sz w:val="16"/>
        <w:lang w:val="fi-FI"/>
      </w:rPr>
      <w:t>= Lausunnon antajan nimi tai lyhenne</w:t>
    </w:r>
  </w:p>
  <w:p w14:paraId="6BAE5455" w14:textId="77777777" w:rsidR="00A43C9D" w:rsidRDefault="00A43C9D">
    <w:pPr>
      <w:pStyle w:val="Alatunniste"/>
      <w:tabs>
        <w:tab w:val="clear" w:pos="4820"/>
        <w:tab w:val="clear" w:pos="9639"/>
        <w:tab w:val="left" w:pos="426"/>
      </w:tabs>
      <w:spacing w:before="20" w:after="20"/>
      <w:jc w:val="left"/>
      <w:rPr>
        <w:rStyle w:val="Sivunumero"/>
        <w:sz w:val="16"/>
        <w:lang w:val="fi-FI"/>
      </w:rPr>
    </w:pPr>
    <w:r w:rsidRPr="00FC4F43">
      <w:rPr>
        <w:rStyle w:val="Sivunumero"/>
        <w:sz w:val="16"/>
        <w:lang w:val="fi-FI"/>
      </w:rPr>
      <w:t>Huom!</w:t>
    </w:r>
    <w:r w:rsidRPr="00FC4F43">
      <w:rPr>
        <w:rStyle w:val="Sivunumero"/>
        <w:sz w:val="16"/>
        <w:lang w:val="fi-FI"/>
      </w:rPr>
      <w:tab/>
    </w:r>
    <w:r>
      <w:rPr>
        <w:rStyle w:val="Sivunumero"/>
        <w:sz w:val="16"/>
        <w:lang w:val="fi-FI"/>
      </w:rPr>
      <w:t xml:space="preserve">Sarakkeet 1, 2 ja </w:t>
    </w:r>
    <w:proofErr w:type="gramStart"/>
    <w:r>
      <w:rPr>
        <w:rStyle w:val="Sivunumero"/>
        <w:sz w:val="16"/>
        <w:lang w:val="fi-FI"/>
      </w:rPr>
      <w:t>4,  ovat</w:t>
    </w:r>
    <w:proofErr w:type="gramEnd"/>
    <w:r>
      <w:rPr>
        <w:rStyle w:val="Sivunumero"/>
        <w:sz w:val="16"/>
        <w:lang w:val="fi-FI"/>
      </w:rPr>
      <w:t xml:space="preserve"> pakollisia. Rivejä voi lisätä tarpeen mukaan </w:t>
    </w:r>
  </w:p>
  <w:p w14:paraId="19E640EF" w14:textId="77777777" w:rsidR="00A43C9D" w:rsidRPr="00FC4F43" w:rsidRDefault="00A43C9D">
    <w:pPr>
      <w:pStyle w:val="Alatunniste"/>
      <w:jc w:val="left"/>
      <w:rPr>
        <w:rStyle w:val="Sivunumero"/>
        <w:i/>
        <w:sz w:val="16"/>
        <w:lang w:val="fi-FI"/>
      </w:rPr>
    </w:pPr>
    <w:r w:rsidRPr="00FC4F43">
      <w:rPr>
        <w:rStyle w:val="Sivunumero"/>
        <w:i/>
        <w:sz w:val="16"/>
        <w:lang w:val="fi-FI"/>
      </w:rPr>
      <w:t>Ympäristöministeriön lausuntolomake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6D566" w14:textId="77777777" w:rsidR="00A43C9D" w:rsidRDefault="00A43C9D">
    <w:pPr>
      <w:pStyle w:val="Alatunniste"/>
      <w:tabs>
        <w:tab w:val="clear" w:pos="4820"/>
        <w:tab w:val="clear" w:pos="9639"/>
        <w:tab w:val="left" w:pos="284"/>
        <w:tab w:val="left" w:pos="3969"/>
      </w:tabs>
      <w:spacing w:before="20" w:after="20"/>
      <w:jc w:val="left"/>
      <w:rPr>
        <w:rStyle w:val="Sivunumero"/>
        <w:sz w:val="16"/>
      </w:rPr>
    </w:pPr>
    <w:r>
      <w:rPr>
        <w:rStyle w:val="Sivunumero"/>
        <w:sz w:val="16"/>
      </w:rPr>
      <w:t>1</w:t>
    </w:r>
    <w:r>
      <w:rPr>
        <w:rStyle w:val="Sivunumero"/>
        <w:sz w:val="16"/>
      </w:rPr>
      <w:tab/>
    </w:r>
    <w:r>
      <w:rPr>
        <w:rStyle w:val="Sivunumero"/>
        <w:b/>
        <w:sz w:val="16"/>
      </w:rPr>
      <w:t>MB</w:t>
    </w:r>
    <w:r>
      <w:rPr>
        <w:rStyle w:val="Sivunumero"/>
        <w:sz w:val="16"/>
      </w:rPr>
      <w:t xml:space="preserve"> = Member body (enter the ISO 3166 two-letter country code, e.g. CN for </w:t>
    </w:r>
    <w:smartTag w:uri="urn:schemas-microsoft-com:office:smarttags" w:element="country-region">
      <w:smartTag w:uri="urn:schemas-microsoft-com:office:smarttags" w:element="place">
        <w:r>
          <w:rPr>
            <w:rStyle w:val="Sivunumero"/>
            <w:sz w:val="16"/>
          </w:rPr>
          <w:t>China</w:t>
        </w:r>
      </w:smartTag>
    </w:smartTag>
    <w:r>
      <w:rPr>
        <w:rStyle w:val="Sivunumero"/>
        <w:sz w:val="16"/>
      </w:rPr>
      <w:t>)</w:t>
    </w:r>
    <w:r>
      <w:rPr>
        <w:rStyle w:val="Sivunumero"/>
        <w:sz w:val="16"/>
      </w:rPr>
      <w:tab/>
    </w:r>
    <w:r>
      <w:rPr>
        <w:rStyle w:val="Sivunumero"/>
        <w:b/>
        <w:sz w:val="16"/>
      </w:rPr>
      <w:t>**</w:t>
    </w:r>
    <w:r>
      <w:rPr>
        <w:rStyle w:val="Sivunumero"/>
        <w:sz w:val="16"/>
      </w:rPr>
      <w:t xml:space="preserve"> = ISO/CS editing unit</w:t>
    </w:r>
  </w:p>
  <w:p w14:paraId="60C56625" w14:textId="77777777" w:rsidR="00A43C9D" w:rsidRDefault="00A43C9D">
    <w:pPr>
      <w:pStyle w:val="Alatunniste"/>
      <w:tabs>
        <w:tab w:val="clear" w:pos="4820"/>
        <w:tab w:val="clear" w:pos="9639"/>
        <w:tab w:val="left" w:pos="284"/>
        <w:tab w:val="left" w:pos="1843"/>
        <w:tab w:val="left" w:pos="2268"/>
        <w:tab w:val="left" w:pos="3119"/>
        <w:tab w:val="left" w:pos="4395"/>
      </w:tabs>
      <w:spacing w:before="20" w:after="20"/>
      <w:jc w:val="left"/>
      <w:rPr>
        <w:rStyle w:val="Sivunumero"/>
        <w:sz w:val="16"/>
      </w:rPr>
    </w:pPr>
    <w:r>
      <w:rPr>
        <w:rStyle w:val="Sivunumero"/>
        <w:sz w:val="16"/>
      </w:rPr>
      <w:t>2</w:t>
    </w:r>
    <w:r>
      <w:rPr>
        <w:rStyle w:val="Sivunumero"/>
        <w:b/>
        <w:sz w:val="16"/>
      </w:rPr>
      <w:tab/>
      <w:t>Type of comment</w:t>
    </w:r>
    <w:r>
      <w:rPr>
        <w:rStyle w:val="Sivunumero"/>
        <w:sz w:val="16"/>
      </w:rPr>
      <w:t>:</w:t>
    </w:r>
    <w:r>
      <w:rPr>
        <w:rStyle w:val="Sivunumero"/>
        <w:sz w:val="16"/>
      </w:rPr>
      <w:tab/>
    </w:r>
    <w:proofErr w:type="spellStart"/>
    <w:r>
      <w:rPr>
        <w:rStyle w:val="Sivunumero"/>
        <w:sz w:val="16"/>
      </w:rPr>
      <w:t>ge</w:t>
    </w:r>
    <w:proofErr w:type="spellEnd"/>
    <w:r>
      <w:rPr>
        <w:rStyle w:val="Sivunumero"/>
        <w:sz w:val="16"/>
      </w:rPr>
      <w:t xml:space="preserve"> = general</w:t>
    </w:r>
    <w:r>
      <w:rPr>
        <w:rStyle w:val="Sivunumero"/>
        <w:sz w:val="16"/>
      </w:rPr>
      <w:tab/>
    </w:r>
    <w:proofErr w:type="spellStart"/>
    <w:r>
      <w:rPr>
        <w:rStyle w:val="Sivunumero"/>
        <w:sz w:val="16"/>
      </w:rPr>
      <w:t>te</w:t>
    </w:r>
    <w:proofErr w:type="spellEnd"/>
    <w:r>
      <w:rPr>
        <w:rStyle w:val="Sivunumero"/>
        <w:sz w:val="16"/>
      </w:rPr>
      <w:t xml:space="preserve"> = technical </w:t>
    </w:r>
    <w:r>
      <w:rPr>
        <w:rStyle w:val="Sivunumero"/>
        <w:sz w:val="16"/>
      </w:rPr>
      <w:tab/>
    </w:r>
    <w:proofErr w:type="spellStart"/>
    <w:r>
      <w:rPr>
        <w:rStyle w:val="Sivunumero"/>
        <w:sz w:val="16"/>
      </w:rPr>
      <w:t>ed</w:t>
    </w:r>
    <w:proofErr w:type="spellEnd"/>
    <w:r>
      <w:rPr>
        <w:rStyle w:val="Sivunumero"/>
        <w:sz w:val="16"/>
      </w:rPr>
      <w:t xml:space="preserve"> = editorial </w:t>
    </w:r>
  </w:p>
  <w:p w14:paraId="0FEC8D35" w14:textId="77777777" w:rsidR="00A43C9D" w:rsidRDefault="00A43C9D">
    <w:pPr>
      <w:pStyle w:val="Alatunniste"/>
      <w:tabs>
        <w:tab w:val="clear" w:pos="4820"/>
        <w:tab w:val="clear" w:pos="9639"/>
        <w:tab w:val="left" w:pos="284"/>
      </w:tabs>
      <w:spacing w:before="20" w:after="20"/>
      <w:jc w:val="left"/>
      <w:rPr>
        <w:rStyle w:val="Sivunumero"/>
        <w:sz w:val="16"/>
      </w:rPr>
    </w:pPr>
    <w:r>
      <w:rPr>
        <w:rStyle w:val="Sivunumero"/>
        <w:b/>
        <w:sz w:val="16"/>
      </w:rPr>
      <w:t>NB</w:t>
    </w:r>
    <w:r>
      <w:rPr>
        <w:rStyle w:val="Sivunumero"/>
        <w:sz w:val="16"/>
      </w:rPr>
      <w:tab/>
      <w:t>Columns 1, 2, 4, 5 are compulsory.</w:t>
    </w:r>
  </w:p>
  <w:p w14:paraId="00F1F616" w14:textId="77777777" w:rsidR="00A43C9D" w:rsidRDefault="00A43C9D">
    <w:pPr>
      <w:pStyle w:val="Alatunniste"/>
      <w:tabs>
        <w:tab w:val="clear" w:pos="4820"/>
        <w:tab w:val="clear" w:pos="9639"/>
      </w:tabs>
      <w:jc w:val="right"/>
      <w:rPr>
        <w:rStyle w:val="Sivunumero"/>
        <w:sz w:val="16"/>
      </w:rPr>
    </w:pPr>
    <w:proofErr w:type="gramStart"/>
    <w:r>
      <w:rPr>
        <w:rStyle w:val="Sivunumero"/>
        <w:sz w:val="16"/>
        <w:lang w:val="en-US"/>
      </w:rPr>
      <w:t>page</w:t>
    </w:r>
    <w:proofErr w:type="gramEnd"/>
    <w:r>
      <w:rPr>
        <w:rStyle w:val="Sivunumero"/>
        <w:sz w:val="16"/>
        <w:lang w:val="en-US"/>
      </w:rPr>
      <w:t xml:space="preserve"> </w:t>
    </w:r>
    <w:r>
      <w:rPr>
        <w:rStyle w:val="Sivunumero"/>
        <w:sz w:val="16"/>
        <w:lang w:val="en-US"/>
      </w:rPr>
      <w:fldChar w:fldCharType="begin"/>
    </w:r>
    <w:r>
      <w:rPr>
        <w:rStyle w:val="Sivunumero"/>
        <w:sz w:val="16"/>
        <w:lang w:val="en-US"/>
      </w:rPr>
      <w:instrText xml:space="preserve"> PAGE </w:instrText>
    </w:r>
    <w:r>
      <w:rPr>
        <w:rStyle w:val="Sivunumero"/>
        <w:sz w:val="16"/>
        <w:lang w:val="en-US"/>
      </w:rPr>
      <w:fldChar w:fldCharType="separate"/>
    </w:r>
    <w:r>
      <w:rPr>
        <w:rStyle w:val="Sivunumero"/>
        <w:noProof/>
        <w:sz w:val="16"/>
        <w:lang w:val="en-US"/>
      </w:rPr>
      <w:t>5</w:t>
    </w:r>
    <w:r>
      <w:rPr>
        <w:rStyle w:val="Sivunumero"/>
        <w:sz w:val="16"/>
        <w:lang w:val="en-US"/>
      </w:rPr>
      <w:fldChar w:fldCharType="end"/>
    </w:r>
    <w:r>
      <w:rPr>
        <w:rStyle w:val="Sivunumero"/>
        <w:sz w:val="16"/>
        <w:lang w:val="en-US"/>
      </w:rPr>
      <w:t xml:space="preserve"> of </w:t>
    </w:r>
    <w:r>
      <w:rPr>
        <w:rStyle w:val="Sivunumero"/>
        <w:sz w:val="16"/>
        <w:lang w:val="en-US"/>
      </w:rPr>
      <w:fldChar w:fldCharType="begin"/>
    </w:r>
    <w:r>
      <w:rPr>
        <w:rStyle w:val="Sivunumero"/>
        <w:sz w:val="16"/>
        <w:lang w:val="en-US"/>
      </w:rPr>
      <w:instrText xml:space="preserve"> NUMPAGES </w:instrText>
    </w:r>
    <w:r>
      <w:rPr>
        <w:rStyle w:val="Sivunumero"/>
        <w:sz w:val="16"/>
        <w:lang w:val="en-US"/>
      </w:rPr>
      <w:fldChar w:fldCharType="separate"/>
    </w:r>
    <w:r>
      <w:rPr>
        <w:rStyle w:val="Sivunumero"/>
        <w:noProof/>
        <w:sz w:val="16"/>
        <w:lang w:val="en-US"/>
      </w:rPr>
      <w:t>5</w:t>
    </w:r>
    <w:r>
      <w:rPr>
        <w:rStyle w:val="Sivunumero"/>
        <w:sz w:val="16"/>
        <w:lang w:val="en-US"/>
      </w:rPr>
      <w:fldChar w:fldCharType="end"/>
    </w:r>
  </w:p>
  <w:p w14:paraId="5D7A5693" w14:textId="77777777" w:rsidR="00A43C9D" w:rsidRDefault="00A43C9D">
    <w:pPr>
      <w:pStyle w:val="Alatunniste"/>
      <w:jc w:val="left"/>
      <w:rPr>
        <w:sz w:val="14"/>
      </w:rPr>
    </w:pPr>
    <w:r>
      <w:rPr>
        <w:rStyle w:val="Sivunumero"/>
        <w:sz w:val="16"/>
      </w:rPr>
      <w:t>FORM 13B (ISO) version 2001-09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CB2F8" w14:textId="77777777" w:rsidR="002568C3" w:rsidRDefault="002568C3">
      <w:r>
        <w:separator/>
      </w:r>
    </w:p>
  </w:footnote>
  <w:footnote w:type="continuationSeparator" w:id="0">
    <w:p w14:paraId="1B98A80B" w14:textId="77777777" w:rsidR="002568C3" w:rsidRDefault="002568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1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994"/>
      <w:gridCol w:w="10823"/>
    </w:tblGrid>
    <w:tr w:rsidR="00A43C9D" w:rsidRPr="00034A52" w14:paraId="21FB31B6" w14:textId="77777777">
      <w:trPr>
        <w:cantSplit/>
        <w:jc w:val="center"/>
      </w:trPr>
      <w:tc>
        <w:tcPr>
          <w:tcW w:w="3994" w:type="dxa"/>
          <w:tcBorders>
            <w:top w:val="nil"/>
            <w:left w:val="nil"/>
            <w:bottom w:val="nil"/>
            <w:right w:val="nil"/>
          </w:tcBorders>
        </w:tcPr>
        <w:p w14:paraId="08E42D09" w14:textId="77777777" w:rsidR="00A43C9D" w:rsidRDefault="00DA3EA6">
          <w:pPr>
            <w:pStyle w:val="ISOComments"/>
            <w:spacing w:before="60" w:after="60"/>
            <w:ind w:right="2512"/>
            <w:jc w:val="both"/>
            <w:rPr>
              <w:lang w:val="fi-FI"/>
            </w:rPr>
          </w:pPr>
          <w:r>
            <w:rPr>
              <w:rStyle w:val="MTEquationSection"/>
              <w:b/>
              <w:color w:val="auto"/>
              <w:sz w:val="22"/>
              <w:lang w:val="fi-FI"/>
            </w:rPr>
            <w:t xml:space="preserve"> LAUSUNTO </w:t>
          </w:r>
        </w:p>
      </w:tc>
      <w:tc>
        <w:tcPr>
          <w:tcW w:w="10823" w:type="dxa"/>
          <w:tcBorders>
            <w:top w:val="single" w:sz="6" w:space="0" w:color="auto"/>
            <w:bottom w:val="single" w:sz="6" w:space="0" w:color="auto"/>
          </w:tcBorders>
        </w:tcPr>
        <w:p w14:paraId="34A05B8E" w14:textId="77777777" w:rsidR="00CD496E" w:rsidRPr="00CD496E" w:rsidRDefault="00CD496E" w:rsidP="00CD496E">
          <w:pPr>
            <w:pStyle w:val="NormaaliWWW"/>
            <w:rPr>
              <w:lang w:val="fi-FI"/>
            </w:rPr>
          </w:pPr>
          <w:r>
            <w:rPr>
              <w:lang w:val="fi-FI"/>
            </w:rPr>
            <w:t>TEM/877/03.01.01/2014. Työ- ja elinkeinoministeriön asetus kohdekatselmusten raportoinnista ja Valtioneuvoston asetus energiakatselmuksista</w:t>
          </w:r>
        </w:p>
        <w:p w14:paraId="06E533A7" w14:textId="77777777" w:rsidR="00A43C9D" w:rsidRPr="00D3248A" w:rsidRDefault="00A43C9D">
          <w:pPr>
            <w:pStyle w:val="ISOSecretObservations"/>
            <w:spacing w:before="60" w:after="60"/>
            <w:rPr>
              <w:i/>
              <w:sz w:val="20"/>
              <w:lang w:val="fi-FI"/>
            </w:rPr>
          </w:pPr>
        </w:p>
      </w:tc>
    </w:tr>
  </w:tbl>
  <w:p w14:paraId="3CAED4C1" w14:textId="77777777" w:rsidR="00A43C9D" w:rsidRDefault="00A43C9D">
    <w:pPr>
      <w:pStyle w:val="Yltunniste"/>
      <w:rPr>
        <w:lang w:val="fi-FI"/>
      </w:rPr>
    </w:pPr>
  </w:p>
  <w:tbl>
    <w:tblPr>
      <w:tblW w:w="148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2"/>
      <w:gridCol w:w="993"/>
      <w:gridCol w:w="1417"/>
      <w:gridCol w:w="5245"/>
      <w:gridCol w:w="4469"/>
      <w:gridCol w:w="1144"/>
    </w:tblGrid>
    <w:tr w:rsidR="00A43C9D" w14:paraId="52220A7D" w14:textId="77777777" w:rsidTr="000E3B94">
      <w:trPr>
        <w:cantSplit/>
        <w:jc w:val="center"/>
      </w:trPr>
      <w:tc>
        <w:tcPr>
          <w:tcW w:w="1532" w:type="dxa"/>
        </w:tcPr>
        <w:p w14:paraId="1A24CE73" w14:textId="77777777" w:rsidR="00A43C9D" w:rsidRDefault="00A43C9D">
          <w:pPr>
            <w:keepLines/>
            <w:spacing w:before="40" w:after="40" w:line="180" w:lineRule="exact"/>
            <w:jc w:val="center"/>
            <w:rPr>
              <w:sz w:val="16"/>
              <w:lang w:val="fi-FI"/>
            </w:rPr>
          </w:pPr>
          <w:r>
            <w:rPr>
              <w:sz w:val="16"/>
              <w:lang w:val="fi-FI"/>
            </w:rPr>
            <w:t>1</w:t>
          </w:r>
        </w:p>
      </w:tc>
      <w:tc>
        <w:tcPr>
          <w:tcW w:w="993" w:type="dxa"/>
        </w:tcPr>
        <w:p w14:paraId="1110DF8E" w14:textId="77777777" w:rsidR="00A43C9D" w:rsidRDefault="00A43C9D">
          <w:pPr>
            <w:keepLines/>
            <w:spacing w:before="40" w:after="40" w:line="180" w:lineRule="exact"/>
            <w:jc w:val="center"/>
            <w:rPr>
              <w:sz w:val="16"/>
              <w:lang w:val="fi-FI"/>
            </w:rPr>
          </w:pPr>
          <w:r>
            <w:rPr>
              <w:sz w:val="16"/>
              <w:lang w:val="fi-FI"/>
            </w:rPr>
            <w:t>2</w:t>
          </w:r>
        </w:p>
      </w:tc>
      <w:tc>
        <w:tcPr>
          <w:tcW w:w="1417" w:type="dxa"/>
        </w:tcPr>
        <w:p w14:paraId="4F5D12E4" w14:textId="77777777" w:rsidR="00A43C9D" w:rsidRDefault="00A43C9D">
          <w:pPr>
            <w:keepLines/>
            <w:spacing w:before="40" w:after="40" w:line="180" w:lineRule="exact"/>
            <w:jc w:val="center"/>
            <w:rPr>
              <w:sz w:val="16"/>
              <w:lang w:val="fi-FI"/>
            </w:rPr>
          </w:pPr>
          <w:r>
            <w:rPr>
              <w:sz w:val="16"/>
              <w:lang w:val="fi-FI"/>
            </w:rPr>
            <w:t>(3)</w:t>
          </w:r>
        </w:p>
      </w:tc>
      <w:tc>
        <w:tcPr>
          <w:tcW w:w="5245" w:type="dxa"/>
        </w:tcPr>
        <w:p w14:paraId="40AA9988" w14:textId="77777777" w:rsidR="00A43C9D" w:rsidRDefault="00A43C9D">
          <w:pPr>
            <w:keepLines/>
            <w:spacing w:before="40" w:after="40" w:line="180" w:lineRule="exact"/>
            <w:jc w:val="center"/>
            <w:rPr>
              <w:sz w:val="16"/>
              <w:lang w:val="fi-FI"/>
            </w:rPr>
          </w:pPr>
          <w:r>
            <w:rPr>
              <w:sz w:val="16"/>
              <w:lang w:val="fi-FI"/>
            </w:rPr>
            <w:t>4</w:t>
          </w:r>
        </w:p>
      </w:tc>
      <w:tc>
        <w:tcPr>
          <w:tcW w:w="4469" w:type="dxa"/>
        </w:tcPr>
        <w:p w14:paraId="6BD0D50A" w14:textId="77777777" w:rsidR="00A43C9D" w:rsidRDefault="00A43C9D">
          <w:pPr>
            <w:keepLines/>
            <w:spacing w:before="40" w:after="40" w:line="180" w:lineRule="exact"/>
            <w:jc w:val="center"/>
            <w:rPr>
              <w:sz w:val="16"/>
              <w:lang w:val="fi-FI"/>
            </w:rPr>
          </w:pPr>
          <w:r>
            <w:rPr>
              <w:sz w:val="16"/>
              <w:lang w:val="fi-FI"/>
            </w:rPr>
            <w:t>(5)</w:t>
          </w:r>
        </w:p>
      </w:tc>
      <w:tc>
        <w:tcPr>
          <w:tcW w:w="1144" w:type="dxa"/>
        </w:tcPr>
        <w:p w14:paraId="4589CA48" w14:textId="77777777" w:rsidR="00A43C9D" w:rsidRDefault="00A43C9D">
          <w:pPr>
            <w:keepLines/>
            <w:spacing w:before="40" w:after="40" w:line="180" w:lineRule="exact"/>
            <w:jc w:val="center"/>
            <w:rPr>
              <w:sz w:val="16"/>
              <w:lang w:val="fi-FI"/>
            </w:rPr>
          </w:pPr>
          <w:r>
            <w:rPr>
              <w:sz w:val="16"/>
              <w:lang w:val="fi-FI"/>
            </w:rPr>
            <w:t>(6)</w:t>
          </w:r>
        </w:p>
      </w:tc>
    </w:tr>
    <w:tr w:rsidR="00A43C9D" w14:paraId="671856DD" w14:textId="77777777" w:rsidTr="000E3B94">
      <w:trPr>
        <w:cantSplit/>
        <w:jc w:val="center"/>
      </w:trPr>
      <w:tc>
        <w:tcPr>
          <w:tcW w:w="1532" w:type="dxa"/>
        </w:tcPr>
        <w:p w14:paraId="7EF9518C" w14:textId="77777777" w:rsidR="00A43C9D" w:rsidRDefault="00A43C9D">
          <w:pPr>
            <w:keepLines/>
            <w:spacing w:before="100" w:after="60" w:line="190" w:lineRule="exact"/>
            <w:jc w:val="center"/>
            <w:rPr>
              <w:b/>
              <w:sz w:val="16"/>
              <w:lang w:val="fi-FI"/>
            </w:rPr>
          </w:pPr>
          <w:r>
            <w:rPr>
              <w:b/>
              <w:sz w:val="16"/>
              <w:lang w:val="fi-FI"/>
            </w:rPr>
            <w:t>Lausunnon antaja</w:t>
          </w:r>
          <w:r>
            <w:rPr>
              <w:b/>
              <w:position w:val="6"/>
              <w:sz w:val="12"/>
              <w:lang w:val="fi-FI"/>
            </w:rPr>
            <w:t>1</w:t>
          </w:r>
          <w:r>
            <w:rPr>
              <w:b/>
              <w:sz w:val="16"/>
              <w:lang w:val="fi-FI"/>
            </w:rPr>
            <w:br/>
          </w:r>
        </w:p>
      </w:tc>
      <w:tc>
        <w:tcPr>
          <w:tcW w:w="993" w:type="dxa"/>
        </w:tcPr>
        <w:p w14:paraId="3DBA5687" w14:textId="77777777" w:rsidR="00A43C9D" w:rsidRDefault="00A43C9D">
          <w:pPr>
            <w:keepLines/>
            <w:spacing w:before="100" w:after="60" w:line="190" w:lineRule="exact"/>
            <w:jc w:val="center"/>
            <w:rPr>
              <w:b/>
              <w:sz w:val="16"/>
              <w:lang w:val="fi-FI"/>
            </w:rPr>
          </w:pPr>
          <w:r>
            <w:rPr>
              <w:b/>
              <w:sz w:val="16"/>
              <w:lang w:val="fi-FI"/>
            </w:rPr>
            <w:t>Kohdan numero/</w:t>
          </w:r>
          <w:r>
            <w:rPr>
              <w:b/>
              <w:sz w:val="16"/>
              <w:lang w:val="fi-FI"/>
            </w:rPr>
            <w:br/>
          </w:r>
          <w:r>
            <w:rPr>
              <w:sz w:val="16"/>
              <w:lang w:val="fi-FI"/>
            </w:rPr>
            <w:t>(esim. 3.1)</w:t>
          </w:r>
        </w:p>
      </w:tc>
      <w:tc>
        <w:tcPr>
          <w:tcW w:w="1417" w:type="dxa"/>
        </w:tcPr>
        <w:p w14:paraId="30965DD3" w14:textId="77777777" w:rsidR="00A43C9D" w:rsidRDefault="00A43C9D">
          <w:pPr>
            <w:keepLines/>
            <w:spacing w:before="100" w:after="60" w:line="190" w:lineRule="exact"/>
            <w:jc w:val="center"/>
            <w:rPr>
              <w:b/>
              <w:sz w:val="16"/>
              <w:lang w:val="fi-FI"/>
            </w:rPr>
          </w:pPr>
          <w:r>
            <w:rPr>
              <w:b/>
              <w:sz w:val="16"/>
              <w:lang w:val="fi-FI"/>
            </w:rPr>
            <w:t>Momentti/</w:t>
          </w:r>
          <w:r>
            <w:rPr>
              <w:b/>
              <w:sz w:val="16"/>
              <w:lang w:val="fi-FI"/>
            </w:rPr>
            <w:br/>
          </w:r>
          <w:proofErr w:type="spellStart"/>
          <w:r>
            <w:rPr>
              <w:b/>
              <w:sz w:val="16"/>
              <w:lang w:val="fi-FI"/>
            </w:rPr>
            <w:t>Kuva/tauluk-ko/selostus</w:t>
          </w:r>
          <w:proofErr w:type="spellEnd"/>
          <w:r>
            <w:rPr>
              <w:b/>
              <w:sz w:val="16"/>
              <w:lang w:val="fi-FI"/>
            </w:rPr>
            <w:br/>
          </w:r>
          <w:r>
            <w:rPr>
              <w:sz w:val="16"/>
              <w:lang w:val="fi-FI"/>
            </w:rPr>
            <w:t>(esim. Kuva 1)</w:t>
          </w:r>
        </w:p>
      </w:tc>
      <w:tc>
        <w:tcPr>
          <w:tcW w:w="5245" w:type="dxa"/>
        </w:tcPr>
        <w:p w14:paraId="139A26E5" w14:textId="77777777" w:rsidR="00A43C9D" w:rsidRDefault="00A43C9D">
          <w:pPr>
            <w:keepLines/>
            <w:spacing w:before="100" w:after="60" w:line="190" w:lineRule="exact"/>
            <w:jc w:val="center"/>
            <w:rPr>
              <w:b/>
              <w:sz w:val="16"/>
              <w:lang w:val="fi-FI"/>
            </w:rPr>
          </w:pPr>
          <w:r>
            <w:rPr>
              <w:b/>
              <w:sz w:val="16"/>
              <w:lang w:val="fi-FI"/>
            </w:rPr>
            <w:t>Kommentit ja perustelut</w:t>
          </w:r>
        </w:p>
      </w:tc>
      <w:tc>
        <w:tcPr>
          <w:tcW w:w="4469" w:type="dxa"/>
        </w:tcPr>
        <w:p w14:paraId="1BD2DE5C" w14:textId="77777777" w:rsidR="00A43C9D" w:rsidRDefault="00A43C9D">
          <w:pPr>
            <w:keepLines/>
            <w:spacing w:before="100" w:after="60" w:line="190" w:lineRule="exact"/>
            <w:jc w:val="center"/>
            <w:rPr>
              <w:b/>
              <w:sz w:val="16"/>
              <w:lang w:val="fi-FI"/>
            </w:rPr>
          </w:pPr>
          <w:proofErr w:type="gramStart"/>
          <w:r>
            <w:rPr>
              <w:b/>
              <w:sz w:val="16"/>
              <w:lang w:val="fi-FI"/>
            </w:rPr>
            <w:t>Ehdotettu muutos</w:t>
          </w:r>
          <w:proofErr w:type="gramEnd"/>
        </w:p>
      </w:tc>
      <w:tc>
        <w:tcPr>
          <w:tcW w:w="1144" w:type="dxa"/>
        </w:tcPr>
        <w:p w14:paraId="03A9279F" w14:textId="77777777" w:rsidR="00A43C9D" w:rsidRDefault="00A43C9D">
          <w:pPr>
            <w:keepLines/>
            <w:spacing w:before="100" w:after="60" w:line="190" w:lineRule="exact"/>
            <w:jc w:val="center"/>
            <w:rPr>
              <w:b/>
              <w:sz w:val="16"/>
              <w:lang w:val="fi-FI"/>
            </w:rPr>
          </w:pPr>
          <w:r>
            <w:rPr>
              <w:b/>
              <w:sz w:val="16"/>
              <w:lang w:val="fi-FI"/>
            </w:rPr>
            <w:t>(</w:t>
          </w:r>
          <w:r w:rsidR="009063D9">
            <w:rPr>
              <w:b/>
              <w:sz w:val="16"/>
              <w:lang w:val="fi-FI"/>
            </w:rPr>
            <w:t>huo</w:t>
          </w:r>
          <w:r>
            <w:rPr>
              <w:b/>
              <w:sz w:val="16"/>
              <w:lang w:val="fi-FI"/>
            </w:rPr>
            <w:t>miot)</w:t>
          </w:r>
        </w:p>
        <w:p w14:paraId="0B61BB15" w14:textId="77777777" w:rsidR="009063D9" w:rsidRPr="009063D9" w:rsidRDefault="009063D9">
          <w:pPr>
            <w:keepLines/>
            <w:spacing w:before="100" w:after="60" w:line="190" w:lineRule="exact"/>
            <w:jc w:val="center"/>
            <w:rPr>
              <w:b/>
              <w:i/>
              <w:sz w:val="16"/>
              <w:lang w:val="fi-FI"/>
            </w:rPr>
          </w:pPr>
          <w:r>
            <w:rPr>
              <w:b/>
              <w:i/>
              <w:sz w:val="16"/>
              <w:lang w:val="fi-FI"/>
            </w:rPr>
            <w:t>lausunnon pyytäjä täyttää</w:t>
          </w:r>
        </w:p>
        <w:p w14:paraId="3F52D092" w14:textId="77777777" w:rsidR="00A43C9D" w:rsidRPr="0031375C" w:rsidRDefault="00A43C9D">
          <w:pPr>
            <w:keepLines/>
            <w:spacing w:before="100" w:after="60" w:line="190" w:lineRule="exact"/>
            <w:jc w:val="center"/>
            <w:rPr>
              <w:b/>
              <w:i/>
              <w:sz w:val="16"/>
              <w:lang w:val="fi-FI"/>
            </w:rPr>
          </w:pPr>
        </w:p>
      </w:tc>
    </w:tr>
  </w:tbl>
  <w:p w14:paraId="2BC956B8" w14:textId="77777777" w:rsidR="00A43C9D" w:rsidRDefault="00A43C9D">
    <w:pPr>
      <w:pStyle w:val="Yltunniste"/>
      <w:rPr>
        <w:sz w:val="2"/>
        <w:lang w:val="fi-FI"/>
      </w:rPr>
    </w:pPr>
  </w:p>
  <w:p w14:paraId="6610A30A" w14:textId="77777777" w:rsidR="00A43C9D" w:rsidRDefault="00A43C9D">
    <w:pPr>
      <w:pStyle w:val="Yltunniste"/>
      <w:spacing w:line="14" w:lineRule="exact"/>
      <w:rPr>
        <w:sz w:val="4"/>
        <w:lang w:val="fi-F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572"/>
      <w:gridCol w:w="2080"/>
      <w:gridCol w:w="5188"/>
    </w:tblGrid>
    <w:tr w:rsidR="00A43C9D" w14:paraId="766BF300" w14:textId="77777777">
      <w:trPr>
        <w:cantSplit/>
        <w:jc w:val="center"/>
      </w:trPr>
      <w:tc>
        <w:tcPr>
          <w:tcW w:w="8572" w:type="dxa"/>
          <w:tcBorders>
            <w:top w:val="nil"/>
            <w:left w:val="nil"/>
            <w:bottom w:val="nil"/>
            <w:right w:val="nil"/>
          </w:tcBorders>
        </w:tcPr>
        <w:p w14:paraId="44CB3374" w14:textId="77777777" w:rsidR="00A43C9D" w:rsidRDefault="00A43C9D">
          <w:pPr>
            <w:pStyle w:val="ISOComments"/>
            <w:spacing w:before="60" w:after="60"/>
          </w:pPr>
          <w:r>
            <w:rPr>
              <w:rStyle w:val="MTEquationSection"/>
              <w:b/>
              <w:color w:val="auto"/>
              <w:sz w:val="22"/>
            </w:rPr>
            <w:t>Template for comments and secretariat observations</w:t>
          </w:r>
        </w:p>
      </w:tc>
      <w:tc>
        <w:tcPr>
          <w:tcW w:w="2080" w:type="dxa"/>
          <w:tcBorders>
            <w:top w:val="single" w:sz="6" w:space="0" w:color="auto"/>
            <w:left w:val="single" w:sz="6" w:space="0" w:color="auto"/>
            <w:bottom w:val="single" w:sz="6" w:space="0" w:color="auto"/>
          </w:tcBorders>
        </w:tcPr>
        <w:p w14:paraId="4281B27F" w14:textId="77777777" w:rsidR="00A43C9D" w:rsidRDefault="00A43C9D">
          <w:pPr>
            <w:pStyle w:val="ISOChange"/>
            <w:spacing w:before="60" w:after="60"/>
          </w:pPr>
          <w:r>
            <w:t xml:space="preserve">Date: </w:t>
          </w:r>
        </w:p>
      </w:tc>
      <w:tc>
        <w:tcPr>
          <w:tcW w:w="5188" w:type="dxa"/>
          <w:tcBorders>
            <w:top w:val="single" w:sz="6" w:space="0" w:color="auto"/>
            <w:bottom w:val="single" w:sz="6" w:space="0" w:color="auto"/>
          </w:tcBorders>
        </w:tcPr>
        <w:p w14:paraId="04A98550" w14:textId="77777777" w:rsidR="00A43C9D" w:rsidRDefault="00A43C9D">
          <w:pPr>
            <w:pStyle w:val="ISOSecretObservations"/>
            <w:spacing w:before="60" w:after="60"/>
          </w:pPr>
          <w:r>
            <w:t>Document:</w:t>
          </w:r>
          <w:r>
            <w:rPr>
              <w:b/>
            </w:rPr>
            <w:t xml:space="preserve"> </w:t>
          </w:r>
          <w:r>
            <w:rPr>
              <w:b/>
              <w:sz w:val="20"/>
            </w:rPr>
            <w:t>ISO/</w:t>
          </w:r>
        </w:p>
      </w:tc>
    </w:tr>
  </w:tbl>
  <w:p w14:paraId="265635E5" w14:textId="77777777" w:rsidR="00A43C9D" w:rsidRDefault="00A43C9D">
    <w:pPr>
      <w:pStyle w:val="Yltunniste"/>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9"/>
      <w:gridCol w:w="1814"/>
      <w:gridCol w:w="1134"/>
      <w:gridCol w:w="709"/>
      <w:gridCol w:w="4394"/>
      <w:gridCol w:w="3828"/>
      <w:gridCol w:w="3459"/>
    </w:tblGrid>
    <w:tr w:rsidR="00A43C9D" w14:paraId="67A7D091" w14:textId="77777777">
      <w:trPr>
        <w:cantSplit/>
        <w:jc w:val="center"/>
      </w:trPr>
      <w:tc>
        <w:tcPr>
          <w:tcW w:w="539" w:type="dxa"/>
        </w:tcPr>
        <w:p w14:paraId="545E6570" w14:textId="77777777" w:rsidR="00A43C9D" w:rsidRDefault="00A43C9D">
          <w:pPr>
            <w:keepLines/>
            <w:spacing w:before="40" w:after="40" w:line="180" w:lineRule="exact"/>
            <w:jc w:val="center"/>
            <w:rPr>
              <w:sz w:val="16"/>
            </w:rPr>
          </w:pPr>
          <w:r>
            <w:rPr>
              <w:sz w:val="16"/>
            </w:rPr>
            <w:t>1</w:t>
          </w:r>
        </w:p>
      </w:tc>
      <w:tc>
        <w:tcPr>
          <w:tcW w:w="1814" w:type="dxa"/>
        </w:tcPr>
        <w:p w14:paraId="44664BF5" w14:textId="77777777" w:rsidR="00A43C9D" w:rsidRDefault="00A43C9D">
          <w:pPr>
            <w:keepLines/>
            <w:spacing w:before="40" w:after="40" w:line="180" w:lineRule="exact"/>
            <w:jc w:val="center"/>
            <w:rPr>
              <w:sz w:val="16"/>
            </w:rPr>
          </w:pPr>
          <w:r>
            <w:rPr>
              <w:sz w:val="16"/>
            </w:rPr>
            <w:t>2</w:t>
          </w:r>
        </w:p>
      </w:tc>
      <w:tc>
        <w:tcPr>
          <w:tcW w:w="1134" w:type="dxa"/>
        </w:tcPr>
        <w:p w14:paraId="237CE0C7" w14:textId="77777777" w:rsidR="00A43C9D" w:rsidRDefault="00A43C9D">
          <w:pPr>
            <w:keepLines/>
            <w:spacing w:before="40" w:after="40" w:line="180" w:lineRule="exact"/>
            <w:jc w:val="center"/>
            <w:rPr>
              <w:sz w:val="16"/>
            </w:rPr>
          </w:pPr>
          <w:r>
            <w:rPr>
              <w:sz w:val="16"/>
            </w:rPr>
            <w:t>3</w:t>
          </w:r>
        </w:p>
      </w:tc>
      <w:tc>
        <w:tcPr>
          <w:tcW w:w="709" w:type="dxa"/>
        </w:tcPr>
        <w:p w14:paraId="08C805EB" w14:textId="77777777" w:rsidR="00A43C9D" w:rsidRDefault="00A43C9D">
          <w:pPr>
            <w:keepLines/>
            <w:spacing w:before="40" w:after="40" w:line="180" w:lineRule="exact"/>
            <w:jc w:val="center"/>
            <w:rPr>
              <w:sz w:val="16"/>
            </w:rPr>
          </w:pPr>
          <w:r>
            <w:rPr>
              <w:sz w:val="16"/>
            </w:rPr>
            <w:t>4</w:t>
          </w:r>
        </w:p>
      </w:tc>
      <w:tc>
        <w:tcPr>
          <w:tcW w:w="4394" w:type="dxa"/>
        </w:tcPr>
        <w:p w14:paraId="7C97B0C1" w14:textId="77777777" w:rsidR="00A43C9D" w:rsidRDefault="00A43C9D">
          <w:pPr>
            <w:keepLines/>
            <w:spacing w:before="40" w:after="40" w:line="180" w:lineRule="exact"/>
            <w:jc w:val="center"/>
            <w:rPr>
              <w:sz w:val="16"/>
            </w:rPr>
          </w:pPr>
          <w:r>
            <w:rPr>
              <w:sz w:val="16"/>
            </w:rPr>
            <w:t>5</w:t>
          </w:r>
        </w:p>
      </w:tc>
      <w:tc>
        <w:tcPr>
          <w:tcW w:w="3828" w:type="dxa"/>
        </w:tcPr>
        <w:p w14:paraId="6264D8A4" w14:textId="77777777" w:rsidR="00A43C9D" w:rsidRDefault="00A43C9D">
          <w:pPr>
            <w:keepLines/>
            <w:spacing w:before="40" w:after="40" w:line="180" w:lineRule="exact"/>
            <w:jc w:val="center"/>
            <w:rPr>
              <w:sz w:val="16"/>
            </w:rPr>
          </w:pPr>
          <w:r>
            <w:rPr>
              <w:sz w:val="16"/>
            </w:rPr>
            <w:t>6</w:t>
          </w:r>
        </w:p>
      </w:tc>
      <w:tc>
        <w:tcPr>
          <w:tcW w:w="3459" w:type="dxa"/>
        </w:tcPr>
        <w:p w14:paraId="51D80795" w14:textId="77777777" w:rsidR="00A43C9D" w:rsidRDefault="00A43C9D">
          <w:pPr>
            <w:keepLines/>
            <w:spacing w:before="40" w:after="40" w:line="180" w:lineRule="exact"/>
            <w:jc w:val="center"/>
            <w:rPr>
              <w:sz w:val="16"/>
            </w:rPr>
          </w:pPr>
          <w:r>
            <w:rPr>
              <w:sz w:val="16"/>
            </w:rPr>
            <w:t>7</w:t>
          </w:r>
        </w:p>
      </w:tc>
    </w:tr>
    <w:tr w:rsidR="00A43C9D" w14:paraId="731E1AB5" w14:textId="77777777">
      <w:trPr>
        <w:cantSplit/>
        <w:jc w:val="center"/>
      </w:trPr>
      <w:tc>
        <w:tcPr>
          <w:tcW w:w="539" w:type="dxa"/>
        </w:tcPr>
        <w:p w14:paraId="2BF94B08" w14:textId="77777777" w:rsidR="00A43C9D" w:rsidRDefault="00A43C9D">
          <w:pPr>
            <w:keepLines/>
            <w:spacing w:before="100" w:after="60" w:line="190" w:lineRule="exact"/>
            <w:jc w:val="center"/>
            <w:rPr>
              <w:b/>
              <w:sz w:val="16"/>
            </w:rPr>
          </w:pPr>
          <w:r>
            <w:rPr>
              <w:b/>
              <w:sz w:val="16"/>
            </w:rPr>
            <w:t>MB</w:t>
          </w:r>
          <w:r>
            <w:rPr>
              <w:b/>
              <w:position w:val="6"/>
              <w:sz w:val="12"/>
            </w:rPr>
            <w:t>1</w:t>
          </w:r>
          <w:r>
            <w:rPr>
              <w:b/>
              <w:sz w:val="16"/>
            </w:rPr>
            <w:br/>
          </w:r>
        </w:p>
      </w:tc>
      <w:tc>
        <w:tcPr>
          <w:tcW w:w="1814" w:type="dxa"/>
        </w:tcPr>
        <w:p w14:paraId="15C02B28" w14:textId="77777777" w:rsidR="00A43C9D" w:rsidRDefault="00A43C9D">
          <w:pPr>
            <w:keepLines/>
            <w:spacing w:before="100" w:after="60" w:line="190" w:lineRule="exact"/>
            <w:jc w:val="center"/>
            <w:rPr>
              <w:b/>
              <w:sz w:val="16"/>
            </w:rPr>
          </w:pPr>
          <w:r>
            <w:rPr>
              <w:b/>
              <w:sz w:val="16"/>
            </w:rPr>
            <w:t>Claus</w:t>
          </w:r>
          <w:r>
            <w:rPr>
              <w:b/>
              <w:spacing w:val="20"/>
              <w:sz w:val="16"/>
            </w:rPr>
            <w:t>e/</w:t>
          </w:r>
          <w:r>
            <w:rPr>
              <w:b/>
              <w:sz w:val="16"/>
            </w:rPr>
            <w:br/>
          </w:r>
          <w:proofErr w:type="spellStart"/>
          <w:r>
            <w:rPr>
              <w:b/>
              <w:sz w:val="16"/>
            </w:rPr>
            <w:t>Subclause</w:t>
          </w:r>
          <w:proofErr w:type="spellEnd"/>
          <w:r>
            <w:rPr>
              <w:b/>
              <w:sz w:val="16"/>
            </w:rPr>
            <w:t>/</w:t>
          </w:r>
          <w:r>
            <w:rPr>
              <w:b/>
              <w:sz w:val="16"/>
            </w:rPr>
            <w:br/>
            <w:t>Annex/Figure/Table</w:t>
          </w:r>
          <w:r>
            <w:rPr>
              <w:b/>
              <w:sz w:val="16"/>
            </w:rPr>
            <w:br/>
          </w:r>
          <w:r>
            <w:rPr>
              <w:sz w:val="16"/>
            </w:rPr>
            <w:t>(e.g. 3.1, Table 2)</w:t>
          </w:r>
        </w:p>
      </w:tc>
      <w:tc>
        <w:tcPr>
          <w:tcW w:w="1134" w:type="dxa"/>
        </w:tcPr>
        <w:p w14:paraId="08444852" w14:textId="77777777" w:rsidR="00A43C9D" w:rsidRDefault="00A43C9D">
          <w:pPr>
            <w:keepLines/>
            <w:spacing w:before="100" w:after="60" w:line="190" w:lineRule="exact"/>
            <w:jc w:val="center"/>
            <w:rPr>
              <w:b/>
              <w:sz w:val="16"/>
            </w:rPr>
          </w:pPr>
          <w:r>
            <w:rPr>
              <w:b/>
              <w:sz w:val="16"/>
            </w:rPr>
            <w:t>Paragraph/</w:t>
          </w:r>
          <w:r>
            <w:rPr>
              <w:b/>
              <w:sz w:val="16"/>
            </w:rPr>
            <w:br/>
            <w:t>List item/</w:t>
          </w:r>
          <w:r>
            <w:rPr>
              <w:b/>
              <w:sz w:val="16"/>
            </w:rPr>
            <w:br/>
            <w:t>Note/</w:t>
          </w:r>
          <w:r>
            <w:rPr>
              <w:b/>
              <w:sz w:val="16"/>
            </w:rPr>
            <w:br/>
          </w:r>
          <w:r>
            <w:rPr>
              <w:sz w:val="16"/>
            </w:rPr>
            <w:t>(e.g. Note 2)</w:t>
          </w:r>
        </w:p>
      </w:tc>
      <w:tc>
        <w:tcPr>
          <w:tcW w:w="709" w:type="dxa"/>
        </w:tcPr>
        <w:p w14:paraId="3E971A67" w14:textId="77777777" w:rsidR="00A43C9D" w:rsidRDefault="00A43C9D">
          <w:pPr>
            <w:keepLines/>
            <w:spacing w:before="100" w:after="60" w:line="190" w:lineRule="exact"/>
            <w:jc w:val="center"/>
            <w:rPr>
              <w:b/>
              <w:sz w:val="16"/>
            </w:rPr>
          </w:pPr>
          <w:r>
            <w:rPr>
              <w:b/>
              <w:sz w:val="16"/>
            </w:rPr>
            <w:t>Type of com-</w:t>
          </w:r>
          <w:proofErr w:type="spellStart"/>
          <w:r>
            <w:rPr>
              <w:b/>
              <w:sz w:val="16"/>
            </w:rPr>
            <w:t>ment</w:t>
          </w:r>
          <w:proofErr w:type="spellEnd"/>
          <w:r>
            <w:rPr>
              <w:b/>
              <w:position w:val="6"/>
              <w:sz w:val="12"/>
            </w:rPr>
            <w:t>2</w:t>
          </w:r>
        </w:p>
      </w:tc>
      <w:tc>
        <w:tcPr>
          <w:tcW w:w="4394" w:type="dxa"/>
        </w:tcPr>
        <w:p w14:paraId="45DCA621" w14:textId="77777777" w:rsidR="00A43C9D" w:rsidRDefault="00A43C9D">
          <w:pPr>
            <w:keepLines/>
            <w:spacing w:before="100" w:after="60" w:line="190" w:lineRule="exact"/>
            <w:jc w:val="center"/>
            <w:rPr>
              <w:b/>
              <w:sz w:val="16"/>
            </w:rPr>
          </w:pPr>
          <w:r>
            <w:rPr>
              <w:b/>
              <w:sz w:val="16"/>
            </w:rPr>
            <w:t>Comment (justification for change)</w:t>
          </w:r>
        </w:p>
      </w:tc>
      <w:tc>
        <w:tcPr>
          <w:tcW w:w="3828" w:type="dxa"/>
        </w:tcPr>
        <w:p w14:paraId="3CDE091E" w14:textId="77777777" w:rsidR="00A43C9D" w:rsidRDefault="00A43C9D">
          <w:pPr>
            <w:keepLines/>
            <w:spacing w:before="100" w:after="60" w:line="190" w:lineRule="exact"/>
            <w:jc w:val="center"/>
            <w:rPr>
              <w:b/>
              <w:sz w:val="16"/>
            </w:rPr>
          </w:pPr>
          <w:r>
            <w:rPr>
              <w:b/>
              <w:sz w:val="16"/>
            </w:rPr>
            <w:t>Proposed change</w:t>
          </w:r>
        </w:p>
      </w:tc>
      <w:tc>
        <w:tcPr>
          <w:tcW w:w="3459" w:type="dxa"/>
        </w:tcPr>
        <w:p w14:paraId="2D10A887" w14:textId="77777777" w:rsidR="00A43C9D" w:rsidRDefault="00A43C9D">
          <w:pPr>
            <w:keepLines/>
            <w:spacing w:before="100" w:after="60" w:line="190" w:lineRule="exact"/>
            <w:jc w:val="center"/>
            <w:rPr>
              <w:b/>
              <w:sz w:val="16"/>
            </w:rPr>
          </w:pPr>
          <w:r>
            <w:rPr>
              <w:b/>
              <w:sz w:val="16"/>
            </w:rPr>
            <w:t>Secretariat observations</w:t>
          </w:r>
          <w:r>
            <w:rPr>
              <w:b/>
              <w:sz w:val="16"/>
            </w:rPr>
            <w:br/>
          </w:r>
          <w:r>
            <w:rPr>
              <w:sz w:val="16"/>
            </w:rPr>
            <w:t>on each comment submitted</w:t>
          </w:r>
        </w:p>
      </w:tc>
    </w:tr>
  </w:tbl>
  <w:p w14:paraId="64F37F86" w14:textId="77777777" w:rsidR="00A43C9D" w:rsidRDefault="00A43C9D">
    <w:pPr>
      <w:pStyle w:val="Yltunniste"/>
      <w:rPr>
        <w:sz w:val="2"/>
      </w:rPr>
    </w:pPr>
  </w:p>
  <w:p w14:paraId="6C701590" w14:textId="77777777" w:rsidR="00A43C9D" w:rsidRDefault="00A43C9D">
    <w:pPr>
      <w:pStyle w:val="Yltunniste"/>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A2446"/>
    <w:multiLevelType w:val="hybridMultilevel"/>
    <w:tmpl w:val="76283C44"/>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DDB568F"/>
    <w:multiLevelType w:val="hybridMultilevel"/>
    <w:tmpl w:val="EA9880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2831A5E"/>
    <w:multiLevelType w:val="hybridMultilevel"/>
    <w:tmpl w:val="5325FA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974ISO" w:val="-1"/>
  </w:docVars>
  <w:rsids>
    <w:rsidRoot w:val="000D5A08"/>
    <w:rsid w:val="00005DDA"/>
    <w:rsid w:val="00006F09"/>
    <w:rsid w:val="000247DF"/>
    <w:rsid w:val="00026A86"/>
    <w:rsid w:val="00026E80"/>
    <w:rsid w:val="00034A52"/>
    <w:rsid w:val="00040500"/>
    <w:rsid w:val="000842D8"/>
    <w:rsid w:val="000D446C"/>
    <w:rsid w:val="000D5A08"/>
    <w:rsid w:val="000E3B94"/>
    <w:rsid w:val="000E7CE1"/>
    <w:rsid w:val="00116415"/>
    <w:rsid w:val="0011691F"/>
    <w:rsid w:val="001357DC"/>
    <w:rsid w:val="001554CB"/>
    <w:rsid w:val="00155835"/>
    <w:rsid w:val="00161891"/>
    <w:rsid w:val="0018312C"/>
    <w:rsid w:val="00190A85"/>
    <w:rsid w:val="001A1C5B"/>
    <w:rsid w:val="001B5DA6"/>
    <w:rsid w:val="001E40EF"/>
    <w:rsid w:val="001F2113"/>
    <w:rsid w:val="00202CBD"/>
    <w:rsid w:val="00207567"/>
    <w:rsid w:val="00212CEB"/>
    <w:rsid w:val="0024180E"/>
    <w:rsid w:val="00247B71"/>
    <w:rsid w:val="0025213D"/>
    <w:rsid w:val="0025343F"/>
    <w:rsid w:val="002568C3"/>
    <w:rsid w:val="002608E2"/>
    <w:rsid w:val="00265C7E"/>
    <w:rsid w:val="002671F9"/>
    <w:rsid w:val="00295D4F"/>
    <w:rsid w:val="002A384E"/>
    <w:rsid w:val="002A5DF0"/>
    <w:rsid w:val="002A6303"/>
    <w:rsid w:val="002D7577"/>
    <w:rsid w:val="002E3726"/>
    <w:rsid w:val="002F05AB"/>
    <w:rsid w:val="002F433D"/>
    <w:rsid w:val="00300AC6"/>
    <w:rsid w:val="00302523"/>
    <w:rsid w:val="0031375C"/>
    <w:rsid w:val="00354970"/>
    <w:rsid w:val="0038788B"/>
    <w:rsid w:val="00427D61"/>
    <w:rsid w:val="00431506"/>
    <w:rsid w:val="004506ED"/>
    <w:rsid w:val="0049231E"/>
    <w:rsid w:val="004A3C3A"/>
    <w:rsid w:val="004A4471"/>
    <w:rsid w:val="004B758B"/>
    <w:rsid w:val="004D168F"/>
    <w:rsid w:val="004F47F4"/>
    <w:rsid w:val="00510C3B"/>
    <w:rsid w:val="00517CE4"/>
    <w:rsid w:val="005954AD"/>
    <w:rsid w:val="005A3A8A"/>
    <w:rsid w:val="005C2B93"/>
    <w:rsid w:val="005F6B07"/>
    <w:rsid w:val="00626D53"/>
    <w:rsid w:val="00632FE0"/>
    <w:rsid w:val="0063366D"/>
    <w:rsid w:val="0064739C"/>
    <w:rsid w:val="00663895"/>
    <w:rsid w:val="00673BA1"/>
    <w:rsid w:val="0067737F"/>
    <w:rsid w:val="00682056"/>
    <w:rsid w:val="006A6F9B"/>
    <w:rsid w:val="006D500F"/>
    <w:rsid w:val="006F6666"/>
    <w:rsid w:val="00700E2F"/>
    <w:rsid w:val="007125BF"/>
    <w:rsid w:val="00731560"/>
    <w:rsid w:val="007538F1"/>
    <w:rsid w:val="0076368D"/>
    <w:rsid w:val="00797B80"/>
    <w:rsid w:val="007B241C"/>
    <w:rsid w:val="007B6EDE"/>
    <w:rsid w:val="007C391F"/>
    <w:rsid w:val="007E4FDC"/>
    <w:rsid w:val="0082163B"/>
    <w:rsid w:val="0083267D"/>
    <w:rsid w:val="00835642"/>
    <w:rsid w:val="00851980"/>
    <w:rsid w:val="00895376"/>
    <w:rsid w:val="008A726D"/>
    <w:rsid w:val="008D5BDE"/>
    <w:rsid w:val="008F0A48"/>
    <w:rsid w:val="008F136E"/>
    <w:rsid w:val="009063D9"/>
    <w:rsid w:val="00907AE7"/>
    <w:rsid w:val="00907C2A"/>
    <w:rsid w:val="00930F8F"/>
    <w:rsid w:val="0093622D"/>
    <w:rsid w:val="00936EA6"/>
    <w:rsid w:val="0096340F"/>
    <w:rsid w:val="0097669C"/>
    <w:rsid w:val="00981998"/>
    <w:rsid w:val="009849E5"/>
    <w:rsid w:val="00990E3C"/>
    <w:rsid w:val="009D568A"/>
    <w:rsid w:val="00A157D2"/>
    <w:rsid w:val="00A27485"/>
    <w:rsid w:val="00A353F8"/>
    <w:rsid w:val="00A3598E"/>
    <w:rsid w:val="00A43C9D"/>
    <w:rsid w:val="00A546DD"/>
    <w:rsid w:val="00A62F10"/>
    <w:rsid w:val="00A7244A"/>
    <w:rsid w:val="00A75DAB"/>
    <w:rsid w:val="00AA1D17"/>
    <w:rsid w:val="00AA2CCC"/>
    <w:rsid w:val="00AA352C"/>
    <w:rsid w:val="00AA370C"/>
    <w:rsid w:val="00AA6B25"/>
    <w:rsid w:val="00AC0C20"/>
    <w:rsid w:val="00AC707B"/>
    <w:rsid w:val="00B34F31"/>
    <w:rsid w:val="00B45C5F"/>
    <w:rsid w:val="00B53845"/>
    <w:rsid w:val="00B57923"/>
    <w:rsid w:val="00B607C6"/>
    <w:rsid w:val="00B933CD"/>
    <w:rsid w:val="00BA24D3"/>
    <w:rsid w:val="00BC5994"/>
    <w:rsid w:val="00BC67F9"/>
    <w:rsid w:val="00C0793F"/>
    <w:rsid w:val="00C16452"/>
    <w:rsid w:val="00C613F0"/>
    <w:rsid w:val="00C64D11"/>
    <w:rsid w:val="00C740EA"/>
    <w:rsid w:val="00C74BE8"/>
    <w:rsid w:val="00C75443"/>
    <w:rsid w:val="00C948FD"/>
    <w:rsid w:val="00CA30E2"/>
    <w:rsid w:val="00CD2121"/>
    <w:rsid w:val="00CD496E"/>
    <w:rsid w:val="00CF4CB5"/>
    <w:rsid w:val="00D2307F"/>
    <w:rsid w:val="00D23321"/>
    <w:rsid w:val="00D3248A"/>
    <w:rsid w:val="00D37A99"/>
    <w:rsid w:val="00D42343"/>
    <w:rsid w:val="00D60A62"/>
    <w:rsid w:val="00D61282"/>
    <w:rsid w:val="00DA3EA6"/>
    <w:rsid w:val="00DB1AD2"/>
    <w:rsid w:val="00DC23A8"/>
    <w:rsid w:val="00DD4213"/>
    <w:rsid w:val="00DF5A44"/>
    <w:rsid w:val="00E00484"/>
    <w:rsid w:val="00E10BBD"/>
    <w:rsid w:val="00E14EE2"/>
    <w:rsid w:val="00E156B4"/>
    <w:rsid w:val="00E32288"/>
    <w:rsid w:val="00E32388"/>
    <w:rsid w:val="00E33E6E"/>
    <w:rsid w:val="00E37D4E"/>
    <w:rsid w:val="00E40EC1"/>
    <w:rsid w:val="00E41F92"/>
    <w:rsid w:val="00E42457"/>
    <w:rsid w:val="00E5320C"/>
    <w:rsid w:val="00E730B6"/>
    <w:rsid w:val="00E77E69"/>
    <w:rsid w:val="00E849C4"/>
    <w:rsid w:val="00E90D62"/>
    <w:rsid w:val="00EA0E08"/>
    <w:rsid w:val="00EA6603"/>
    <w:rsid w:val="00EB0E56"/>
    <w:rsid w:val="00EC15D9"/>
    <w:rsid w:val="00F017CC"/>
    <w:rsid w:val="00F3295B"/>
    <w:rsid w:val="00F3304E"/>
    <w:rsid w:val="00F54499"/>
    <w:rsid w:val="00F56A7A"/>
    <w:rsid w:val="00F633F2"/>
    <w:rsid w:val="00F77801"/>
    <w:rsid w:val="00F855DF"/>
    <w:rsid w:val="00F876D4"/>
    <w:rsid w:val="00FB1F53"/>
    <w:rsid w:val="00FB43B8"/>
    <w:rsid w:val="00FC3C91"/>
    <w:rsid w:val="00FC4F43"/>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5E1D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pPr>
      <w:jc w:val="both"/>
    </w:pPr>
    <w:rPr>
      <w:rFonts w:ascii="Arial" w:hAnsi="Arial"/>
      <w:sz w:val="22"/>
      <w:lang w:val="en-GB"/>
    </w:rPr>
  </w:style>
  <w:style w:type="paragraph" w:styleId="Otsikko1">
    <w:name w:val="heading 1"/>
    <w:basedOn w:val="Normaali"/>
    <w:next w:val="Normaali"/>
    <w:qFormat/>
    <w:pPr>
      <w:keepNext/>
      <w:spacing w:before="120" w:after="200"/>
      <w:outlineLvl w:val="0"/>
    </w:pPr>
    <w:rPr>
      <w:b/>
      <w:sz w:val="24"/>
    </w:rPr>
  </w:style>
  <w:style w:type="paragraph" w:styleId="Otsikko2">
    <w:name w:val="heading 2"/>
    <w:basedOn w:val="Otsikko1"/>
    <w:next w:val="Normaali"/>
    <w:qFormat/>
    <w:pPr>
      <w:spacing w:before="0"/>
      <w:ind w:left="567" w:hanging="567"/>
      <w:outlineLvl w:val="1"/>
    </w:pPr>
    <w:rPr>
      <w:sz w:val="22"/>
    </w:rPr>
  </w:style>
  <w:style w:type="paragraph" w:styleId="Otsikko3">
    <w:name w:val="heading 3"/>
    <w:basedOn w:val="Otsikko2"/>
    <w:next w:val="Normaali"/>
    <w:qFormat/>
    <w:pPr>
      <w:outlineLvl w:val="2"/>
    </w:pPr>
    <w:rPr>
      <w:b w:val="0"/>
    </w:rPr>
  </w:style>
  <w:style w:type="paragraph" w:styleId="Otsikko4">
    <w:name w:val="heading 4"/>
    <w:basedOn w:val="Otsikko3"/>
    <w:next w:val="Normaali"/>
    <w:qFormat/>
    <w:pPr>
      <w:outlineLvl w:val="3"/>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Alatunniste"/>
  </w:style>
  <w:style w:type="paragraph" w:styleId="Alatunniste">
    <w:name w:val="footer"/>
    <w:basedOn w:val="Normaali"/>
    <w:pPr>
      <w:tabs>
        <w:tab w:val="center" w:pos="4820"/>
        <w:tab w:val="right" w:pos="9639"/>
      </w:tabs>
    </w:pPr>
  </w:style>
  <w:style w:type="paragraph" w:customStyle="1" w:styleId="ISOMB">
    <w:name w:val="ISO_MB"/>
    <w:basedOn w:val="Normaali"/>
    <w:pPr>
      <w:spacing w:before="210" w:line="210" w:lineRule="exact"/>
      <w:jc w:val="left"/>
    </w:pPr>
    <w:rPr>
      <w:sz w:val="18"/>
    </w:rPr>
  </w:style>
  <w:style w:type="paragraph" w:customStyle="1" w:styleId="ISOClause">
    <w:name w:val="ISO_Clause"/>
    <w:basedOn w:val="Normaali"/>
    <w:pPr>
      <w:spacing w:before="210" w:line="210" w:lineRule="exact"/>
      <w:jc w:val="left"/>
    </w:pPr>
    <w:rPr>
      <w:sz w:val="18"/>
    </w:rPr>
  </w:style>
  <w:style w:type="paragraph" w:customStyle="1" w:styleId="ISOParagraph">
    <w:name w:val="ISO_Paragraph"/>
    <w:basedOn w:val="Normaali"/>
    <w:pPr>
      <w:spacing w:before="210" w:line="210" w:lineRule="exact"/>
      <w:jc w:val="left"/>
    </w:pPr>
    <w:rPr>
      <w:sz w:val="18"/>
    </w:rPr>
  </w:style>
  <w:style w:type="character" w:styleId="Sivunumero">
    <w:name w:val="page number"/>
    <w:basedOn w:val="Kappaleenoletusfontti"/>
    <w:rPr>
      <w:sz w:val="20"/>
    </w:rPr>
  </w:style>
  <w:style w:type="paragraph" w:customStyle="1" w:styleId="ISOCommType">
    <w:name w:val="ISO_Comm_Type"/>
    <w:basedOn w:val="Normaali"/>
    <w:pPr>
      <w:spacing w:before="210" w:line="210" w:lineRule="exact"/>
      <w:jc w:val="left"/>
    </w:pPr>
    <w:rPr>
      <w:sz w:val="18"/>
    </w:rPr>
  </w:style>
  <w:style w:type="paragraph" w:customStyle="1" w:styleId="ISOComments">
    <w:name w:val="ISO_Comments"/>
    <w:basedOn w:val="Normaali"/>
    <w:pPr>
      <w:spacing w:before="210" w:line="210" w:lineRule="exact"/>
      <w:jc w:val="left"/>
    </w:pPr>
    <w:rPr>
      <w:sz w:val="18"/>
    </w:rPr>
  </w:style>
  <w:style w:type="paragraph" w:customStyle="1" w:styleId="ISOChange">
    <w:name w:val="ISO_Change"/>
    <w:basedOn w:val="Normaali"/>
    <w:pPr>
      <w:spacing w:before="210" w:line="210" w:lineRule="exact"/>
      <w:jc w:val="left"/>
    </w:pPr>
    <w:rPr>
      <w:sz w:val="18"/>
    </w:rPr>
  </w:style>
  <w:style w:type="paragraph" w:customStyle="1" w:styleId="ISOSecretObservations">
    <w:name w:val="ISO_Secret_Observations"/>
    <w:basedOn w:val="Normaali"/>
    <w:pPr>
      <w:spacing w:before="210" w:line="210" w:lineRule="exact"/>
      <w:jc w:val="left"/>
    </w:pPr>
    <w:rPr>
      <w:sz w:val="18"/>
    </w:rPr>
  </w:style>
  <w:style w:type="character" w:customStyle="1" w:styleId="MTEquationSection">
    <w:name w:val="MTEquationSection"/>
    <w:basedOn w:val="Kappaleenoletusfontti"/>
    <w:rPr>
      <w:vanish w:val="0"/>
      <w:color w:val="FF0000"/>
      <w:sz w:val="16"/>
    </w:rPr>
  </w:style>
  <w:style w:type="paragraph" w:styleId="Alaviitteenteksti">
    <w:name w:val="footnote text"/>
    <w:basedOn w:val="Normaali"/>
    <w:semiHidden/>
    <w:rPr>
      <w:sz w:val="20"/>
    </w:rPr>
  </w:style>
  <w:style w:type="character" w:styleId="Alaviitteenviite">
    <w:name w:val="footnote reference"/>
    <w:basedOn w:val="Kappaleenoletusfontti"/>
    <w:semiHidden/>
    <w:rPr>
      <w:vertAlign w:val="superscript"/>
    </w:rPr>
  </w:style>
  <w:style w:type="character" w:customStyle="1" w:styleId="mtequationsection0">
    <w:name w:val="mtequationsection"/>
    <w:basedOn w:val="Kappaleenoletusfontti"/>
  </w:style>
  <w:style w:type="paragraph" w:styleId="Seliteteksti">
    <w:name w:val="Balloon Text"/>
    <w:basedOn w:val="Normaali"/>
    <w:semiHidden/>
    <w:rsid w:val="00CD2121"/>
    <w:rPr>
      <w:rFonts w:ascii="Tahoma" w:hAnsi="Tahoma" w:cs="Tahoma"/>
      <w:sz w:val="16"/>
      <w:szCs w:val="16"/>
    </w:rPr>
  </w:style>
  <w:style w:type="paragraph" w:styleId="NormaaliWWW">
    <w:name w:val="Normal (Web)"/>
    <w:basedOn w:val="Normaali"/>
    <w:uiPriority w:val="99"/>
    <w:unhideWhenUsed/>
    <w:rsid w:val="00CD496E"/>
    <w:pPr>
      <w:spacing w:before="100" w:beforeAutospacing="1" w:after="100" w:afterAutospacing="1"/>
      <w:jc w:val="left"/>
    </w:pPr>
    <w:rPr>
      <w:rFonts w:ascii="Times New Roman" w:hAnsi="Times New Roman"/>
      <w:sz w:val="24"/>
      <w:szCs w:val="24"/>
      <w:lang w:val="en-US"/>
    </w:rPr>
  </w:style>
  <w:style w:type="character" w:styleId="Hyperlinkki">
    <w:name w:val="Hyperlink"/>
    <w:basedOn w:val="Kappaleenoletusfontti"/>
    <w:rsid w:val="00CD496E"/>
    <w:rPr>
      <w:color w:val="0563C1" w:themeColor="hyperlink"/>
      <w:u w:val="single"/>
    </w:rPr>
  </w:style>
  <w:style w:type="paragraph" w:styleId="Luettelokappale">
    <w:name w:val="List Paragraph"/>
    <w:basedOn w:val="Normaali"/>
    <w:uiPriority w:val="34"/>
    <w:qFormat/>
    <w:rsid w:val="00034A52"/>
    <w:pPr>
      <w:spacing w:after="200" w:line="276" w:lineRule="auto"/>
      <w:ind w:left="720"/>
      <w:contextualSpacing/>
      <w:jc w:val="left"/>
    </w:pPr>
    <w:rPr>
      <w:rFonts w:ascii="Calibri" w:eastAsia="Calibri" w:hAnsi="Calibri"/>
      <w:szCs w:val="22"/>
      <w:lang w:val="en-US"/>
    </w:rPr>
  </w:style>
  <w:style w:type="paragraph" w:customStyle="1" w:styleId="LLKappalejako">
    <w:name w:val="LLKappalejako"/>
    <w:link w:val="LLKappalejakoChar"/>
    <w:autoRedefine/>
    <w:rsid w:val="00F855DF"/>
    <w:pPr>
      <w:spacing w:line="220" w:lineRule="exact"/>
      <w:ind w:firstLine="170"/>
      <w:jc w:val="both"/>
    </w:pPr>
    <w:rPr>
      <w:sz w:val="22"/>
      <w:szCs w:val="24"/>
      <w:lang w:val="fi-FI" w:eastAsia="fi-FI"/>
    </w:rPr>
  </w:style>
  <w:style w:type="character" w:customStyle="1" w:styleId="LLKappalejakoChar">
    <w:name w:val="LLKappalejako Char"/>
    <w:basedOn w:val="Kappaleenoletusfontti"/>
    <w:link w:val="LLKappalejako"/>
    <w:locked/>
    <w:rsid w:val="00F855DF"/>
    <w:rPr>
      <w:sz w:val="22"/>
      <w:szCs w:val="24"/>
      <w:lang w:val="fi-FI"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pPr>
      <w:jc w:val="both"/>
    </w:pPr>
    <w:rPr>
      <w:rFonts w:ascii="Arial" w:hAnsi="Arial"/>
      <w:sz w:val="22"/>
      <w:lang w:val="en-GB"/>
    </w:rPr>
  </w:style>
  <w:style w:type="paragraph" w:styleId="Otsikko1">
    <w:name w:val="heading 1"/>
    <w:basedOn w:val="Normaali"/>
    <w:next w:val="Normaali"/>
    <w:qFormat/>
    <w:pPr>
      <w:keepNext/>
      <w:spacing w:before="120" w:after="200"/>
      <w:outlineLvl w:val="0"/>
    </w:pPr>
    <w:rPr>
      <w:b/>
      <w:sz w:val="24"/>
    </w:rPr>
  </w:style>
  <w:style w:type="paragraph" w:styleId="Otsikko2">
    <w:name w:val="heading 2"/>
    <w:basedOn w:val="Otsikko1"/>
    <w:next w:val="Normaali"/>
    <w:qFormat/>
    <w:pPr>
      <w:spacing w:before="0"/>
      <w:ind w:left="567" w:hanging="567"/>
      <w:outlineLvl w:val="1"/>
    </w:pPr>
    <w:rPr>
      <w:sz w:val="22"/>
    </w:rPr>
  </w:style>
  <w:style w:type="paragraph" w:styleId="Otsikko3">
    <w:name w:val="heading 3"/>
    <w:basedOn w:val="Otsikko2"/>
    <w:next w:val="Normaali"/>
    <w:qFormat/>
    <w:pPr>
      <w:outlineLvl w:val="2"/>
    </w:pPr>
    <w:rPr>
      <w:b w:val="0"/>
    </w:rPr>
  </w:style>
  <w:style w:type="paragraph" w:styleId="Otsikko4">
    <w:name w:val="heading 4"/>
    <w:basedOn w:val="Otsikko3"/>
    <w:next w:val="Normaali"/>
    <w:qFormat/>
    <w:pPr>
      <w:outlineLvl w:val="3"/>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Alatunniste"/>
  </w:style>
  <w:style w:type="paragraph" w:styleId="Alatunniste">
    <w:name w:val="footer"/>
    <w:basedOn w:val="Normaali"/>
    <w:pPr>
      <w:tabs>
        <w:tab w:val="center" w:pos="4820"/>
        <w:tab w:val="right" w:pos="9639"/>
      </w:tabs>
    </w:pPr>
  </w:style>
  <w:style w:type="paragraph" w:customStyle="1" w:styleId="ISOMB">
    <w:name w:val="ISO_MB"/>
    <w:basedOn w:val="Normaali"/>
    <w:pPr>
      <w:spacing w:before="210" w:line="210" w:lineRule="exact"/>
      <w:jc w:val="left"/>
    </w:pPr>
    <w:rPr>
      <w:sz w:val="18"/>
    </w:rPr>
  </w:style>
  <w:style w:type="paragraph" w:customStyle="1" w:styleId="ISOClause">
    <w:name w:val="ISO_Clause"/>
    <w:basedOn w:val="Normaali"/>
    <w:pPr>
      <w:spacing w:before="210" w:line="210" w:lineRule="exact"/>
      <w:jc w:val="left"/>
    </w:pPr>
    <w:rPr>
      <w:sz w:val="18"/>
    </w:rPr>
  </w:style>
  <w:style w:type="paragraph" w:customStyle="1" w:styleId="ISOParagraph">
    <w:name w:val="ISO_Paragraph"/>
    <w:basedOn w:val="Normaali"/>
    <w:pPr>
      <w:spacing w:before="210" w:line="210" w:lineRule="exact"/>
      <w:jc w:val="left"/>
    </w:pPr>
    <w:rPr>
      <w:sz w:val="18"/>
    </w:rPr>
  </w:style>
  <w:style w:type="character" w:styleId="Sivunumero">
    <w:name w:val="page number"/>
    <w:basedOn w:val="Kappaleenoletusfontti"/>
    <w:rPr>
      <w:sz w:val="20"/>
    </w:rPr>
  </w:style>
  <w:style w:type="paragraph" w:customStyle="1" w:styleId="ISOCommType">
    <w:name w:val="ISO_Comm_Type"/>
    <w:basedOn w:val="Normaali"/>
    <w:pPr>
      <w:spacing w:before="210" w:line="210" w:lineRule="exact"/>
      <w:jc w:val="left"/>
    </w:pPr>
    <w:rPr>
      <w:sz w:val="18"/>
    </w:rPr>
  </w:style>
  <w:style w:type="paragraph" w:customStyle="1" w:styleId="ISOComments">
    <w:name w:val="ISO_Comments"/>
    <w:basedOn w:val="Normaali"/>
    <w:pPr>
      <w:spacing w:before="210" w:line="210" w:lineRule="exact"/>
      <w:jc w:val="left"/>
    </w:pPr>
    <w:rPr>
      <w:sz w:val="18"/>
    </w:rPr>
  </w:style>
  <w:style w:type="paragraph" w:customStyle="1" w:styleId="ISOChange">
    <w:name w:val="ISO_Change"/>
    <w:basedOn w:val="Normaali"/>
    <w:pPr>
      <w:spacing w:before="210" w:line="210" w:lineRule="exact"/>
      <w:jc w:val="left"/>
    </w:pPr>
    <w:rPr>
      <w:sz w:val="18"/>
    </w:rPr>
  </w:style>
  <w:style w:type="paragraph" w:customStyle="1" w:styleId="ISOSecretObservations">
    <w:name w:val="ISO_Secret_Observations"/>
    <w:basedOn w:val="Normaali"/>
    <w:pPr>
      <w:spacing w:before="210" w:line="210" w:lineRule="exact"/>
      <w:jc w:val="left"/>
    </w:pPr>
    <w:rPr>
      <w:sz w:val="18"/>
    </w:rPr>
  </w:style>
  <w:style w:type="character" w:customStyle="1" w:styleId="MTEquationSection">
    <w:name w:val="MTEquationSection"/>
    <w:basedOn w:val="Kappaleenoletusfontti"/>
    <w:rPr>
      <w:vanish w:val="0"/>
      <w:color w:val="FF0000"/>
      <w:sz w:val="16"/>
    </w:rPr>
  </w:style>
  <w:style w:type="paragraph" w:styleId="Alaviitteenteksti">
    <w:name w:val="footnote text"/>
    <w:basedOn w:val="Normaali"/>
    <w:semiHidden/>
    <w:rPr>
      <w:sz w:val="20"/>
    </w:rPr>
  </w:style>
  <w:style w:type="character" w:styleId="Alaviitteenviite">
    <w:name w:val="footnote reference"/>
    <w:basedOn w:val="Kappaleenoletusfontti"/>
    <w:semiHidden/>
    <w:rPr>
      <w:vertAlign w:val="superscript"/>
    </w:rPr>
  </w:style>
  <w:style w:type="character" w:customStyle="1" w:styleId="mtequationsection0">
    <w:name w:val="mtequationsection"/>
    <w:basedOn w:val="Kappaleenoletusfontti"/>
  </w:style>
  <w:style w:type="paragraph" w:styleId="Seliteteksti">
    <w:name w:val="Balloon Text"/>
    <w:basedOn w:val="Normaali"/>
    <w:semiHidden/>
    <w:rsid w:val="00CD2121"/>
    <w:rPr>
      <w:rFonts w:ascii="Tahoma" w:hAnsi="Tahoma" w:cs="Tahoma"/>
      <w:sz w:val="16"/>
      <w:szCs w:val="16"/>
    </w:rPr>
  </w:style>
  <w:style w:type="paragraph" w:styleId="NormaaliWWW">
    <w:name w:val="Normal (Web)"/>
    <w:basedOn w:val="Normaali"/>
    <w:uiPriority w:val="99"/>
    <w:unhideWhenUsed/>
    <w:rsid w:val="00CD496E"/>
    <w:pPr>
      <w:spacing w:before="100" w:beforeAutospacing="1" w:after="100" w:afterAutospacing="1"/>
      <w:jc w:val="left"/>
    </w:pPr>
    <w:rPr>
      <w:rFonts w:ascii="Times New Roman" w:hAnsi="Times New Roman"/>
      <w:sz w:val="24"/>
      <w:szCs w:val="24"/>
      <w:lang w:val="en-US"/>
    </w:rPr>
  </w:style>
  <w:style w:type="character" w:styleId="Hyperlinkki">
    <w:name w:val="Hyperlink"/>
    <w:basedOn w:val="Kappaleenoletusfontti"/>
    <w:rsid w:val="00CD496E"/>
    <w:rPr>
      <w:color w:val="0563C1" w:themeColor="hyperlink"/>
      <w:u w:val="single"/>
    </w:rPr>
  </w:style>
  <w:style w:type="paragraph" w:styleId="Luettelokappale">
    <w:name w:val="List Paragraph"/>
    <w:basedOn w:val="Normaali"/>
    <w:uiPriority w:val="34"/>
    <w:qFormat/>
    <w:rsid w:val="00034A52"/>
    <w:pPr>
      <w:spacing w:after="200" w:line="276" w:lineRule="auto"/>
      <w:ind w:left="720"/>
      <w:contextualSpacing/>
      <w:jc w:val="left"/>
    </w:pPr>
    <w:rPr>
      <w:rFonts w:ascii="Calibri" w:eastAsia="Calibri" w:hAnsi="Calibri"/>
      <w:szCs w:val="22"/>
      <w:lang w:val="en-US"/>
    </w:rPr>
  </w:style>
  <w:style w:type="paragraph" w:customStyle="1" w:styleId="LLKappalejako">
    <w:name w:val="LLKappalejako"/>
    <w:link w:val="LLKappalejakoChar"/>
    <w:autoRedefine/>
    <w:rsid w:val="00F855DF"/>
    <w:pPr>
      <w:spacing w:line="220" w:lineRule="exact"/>
      <w:ind w:firstLine="170"/>
      <w:jc w:val="both"/>
    </w:pPr>
    <w:rPr>
      <w:sz w:val="22"/>
      <w:szCs w:val="24"/>
      <w:lang w:val="fi-FI" w:eastAsia="fi-FI"/>
    </w:rPr>
  </w:style>
  <w:style w:type="character" w:customStyle="1" w:styleId="LLKappalejakoChar">
    <w:name w:val="LLKappalejako Char"/>
    <w:basedOn w:val="Kappaleenoletusfontti"/>
    <w:link w:val="LLKappalejako"/>
    <w:locked/>
    <w:rsid w:val="00F855DF"/>
    <w:rPr>
      <w:sz w:val="22"/>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8436">
      <w:bodyDiv w:val="1"/>
      <w:marLeft w:val="0"/>
      <w:marRight w:val="0"/>
      <w:marTop w:val="0"/>
      <w:marBottom w:val="0"/>
      <w:divBdr>
        <w:top w:val="none" w:sz="0" w:space="0" w:color="auto"/>
        <w:left w:val="none" w:sz="0" w:space="0" w:color="auto"/>
        <w:bottom w:val="none" w:sz="0" w:space="0" w:color="auto"/>
        <w:right w:val="none" w:sz="0" w:space="0" w:color="auto"/>
      </w:divBdr>
      <w:divsChild>
        <w:div w:id="274948800">
          <w:marLeft w:val="0"/>
          <w:marRight w:val="0"/>
          <w:marTop w:val="0"/>
          <w:marBottom w:val="0"/>
          <w:divBdr>
            <w:top w:val="none" w:sz="0" w:space="0" w:color="auto"/>
            <w:left w:val="none" w:sz="0" w:space="0" w:color="auto"/>
            <w:bottom w:val="none" w:sz="0" w:space="0" w:color="auto"/>
            <w:right w:val="none" w:sz="0" w:space="0" w:color="auto"/>
          </w:divBdr>
        </w:div>
      </w:divsChild>
    </w:div>
    <w:div w:id="170948373">
      <w:bodyDiv w:val="1"/>
      <w:marLeft w:val="0"/>
      <w:marRight w:val="0"/>
      <w:marTop w:val="0"/>
      <w:marBottom w:val="0"/>
      <w:divBdr>
        <w:top w:val="none" w:sz="0" w:space="0" w:color="auto"/>
        <w:left w:val="none" w:sz="0" w:space="0" w:color="auto"/>
        <w:bottom w:val="none" w:sz="0" w:space="0" w:color="auto"/>
        <w:right w:val="none" w:sz="0" w:space="0" w:color="auto"/>
      </w:divBdr>
    </w:div>
    <w:div w:id="218831557">
      <w:bodyDiv w:val="1"/>
      <w:marLeft w:val="0"/>
      <w:marRight w:val="0"/>
      <w:marTop w:val="0"/>
      <w:marBottom w:val="0"/>
      <w:divBdr>
        <w:top w:val="none" w:sz="0" w:space="0" w:color="auto"/>
        <w:left w:val="none" w:sz="0" w:space="0" w:color="auto"/>
        <w:bottom w:val="none" w:sz="0" w:space="0" w:color="auto"/>
        <w:right w:val="none" w:sz="0" w:space="0" w:color="auto"/>
      </w:divBdr>
    </w:div>
    <w:div w:id="1154448099">
      <w:bodyDiv w:val="1"/>
      <w:marLeft w:val="0"/>
      <w:marRight w:val="0"/>
      <w:marTop w:val="0"/>
      <w:marBottom w:val="0"/>
      <w:divBdr>
        <w:top w:val="none" w:sz="0" w:space="0" w:color="auto"/>
        <w:left w:val="none" w:sz="0" w:space="0" w:color="auto"/>
        <w:bottom w:val="none" w:sz="0" w:space="0" w:color="auto"/>
        <w:right w:val="none" w:sz="0" w:space="0" w:color="auto"/>
      </w:divBdr>
    </w:div>
    <w:div w:id="1316641582">
      <w:bodyDiv w:val="1"/>
      <w:marLeft w:val="0"/>
      <w:marRight w:val="0"/>
      <w:marTop w:val="0"/>
      <w:marBottom w:val="0"/>
      <w:divBdr>
        <w:top w:val="none" w:sz="0" w:space="0" w:color="auto"/>
        <w:left w:val="none" w:sz="0" w:space="0" w:color="auto"/>
        <w:bottom w:val="none" w:sz="0" w:space="0" w:color="auto"/>
        <w:right w:val="none" w:sz="0" w:space="0" w:color="auto"/>
      </w:divBdr>
      <w:divsChild>
        <w:div w:id="215705149">
          <w:marLeft w:val="0"/>
          <w:marRight w:val="0"/>
          <w:marTop w:val="0"/>
          <w:marBottom w:val="0"/>
          <w:divBdr>
            <w:top w:val="none" w:sz="0" w:space="0" w:color="auto"/>
            <w:left w:val="none" w:sz="0" w:space="0" w:color="auto"/>
            <w:bottom w:val="none" w:sz="0" w:space="0" w:color="auto"/>
            <w:right w:val="none" w:sz="0" w:space="0" w:color="auto"/>
          </w:divBdr>
          <w:divsChild>
            <w:div w:id="1017343411">
              <w:marLeft w:val="0"/>
              <w:marRight w:val="0"/>
              <w:marTop w:val="0"/>
              <w:marBottom w:val="0"/>
              <w:divBdr>
                <w:top w:val="none" w:sz="0" w:space="0" w:color="auto"/>
                <w:left w:val="none" w:sz="0" w:space="0" w:color="auto"/>
                <w:bottom w:val="none" w:sz="0" w:space="0" w:color="auto"/>
                <w:right w:val="none" w:sz="0" w:space="0" w:color="auto"/>
              </w:divBdr>
              <w:divsChild>
                <w:div w:id="1847597062">
                  <w:marLeft w:val="0"/>
                  <w:marRight w:val="0"/>
                  <w:marTop w:val="0"/>
                  <w:marBottom w:val="0"/>
                  <w:divBdr>
                    <w:top w:val="none" w:sz="0" w:space="0" w:color="auto"/>
                    <w:left w:val="none" w:sz="0" w:space="0" w:color="auto"/>
                    <w:bottom w:val="none" w:sz="0" w:space="0" w:color="auto"/>
                    <w:right w:val="none" w:sz="0" w:space="0" w:color="auto"/>
                  </w:divBdr>
                  <w:divsChild>
                    <w:div w:id="1018703911">
                      <w:marLeft w:val="0"/>
                      <w:marRight w:val="0"/>
                      <w:marTop w:val="0"/>
                      <w:marBottom w:val="0"/>
                      <w:divBdr>
                        <w:top w:val="none" w:sz="0" w:space="0" w:color="auto"/>
                        <w:left w:val="none" w:sz="0" w:space="0" w:color="auto"/>
                        <w:bottom w:val="none" w:sz="0" w:space="0" w:color="auto"/>
                        <w:right w:val="none" w:sz="0" w:space="0" w:color="auto"/>
                      </w:divBdr>
                      <w:divsChild>
                        <w:div w:id="1442606549">
                          <w:marLeft w:val="0"/>
                          <w:marRight w:val="0"/>
                          <w:marTop w:val="0"/>
                          <w:marBottom w:val="0"/>
                          <w:divBdr>
                            <w:top w:val="none" w:sz="0" w:space="0" w:color="auto"/>
                            <w:left w:val="none" w:sz="0" w:space="0" w:color="auto"/>
                            <w:bottom w:val="none" w:sz="0" w:space="0" w:color="auto"/>
                            <w:right w:val="none" w:sz="0" w:space="0" w:color="auto"/>
                          </w:divBdr>
                          <w:divsChild>
                            <w:div w:id="1166479070">
                              <w:marLeft w:val="0"/>
                              <w:marRight w:val="0"/>
                              <w:marTop w:val="0"/>
                              <w:marBottom w:val="0"/>
                              <w:divBdr>
                                <w:top w:val="none" w:sz="0" w:space="0" w:color="auto"/>
                                <w:left w:val="none" w:sz="0" w:space="0" w:color="auto"/>
                                <w:bottom w:val="none" w:sz="0" w:space="0" w:color="auto"/>
                                <w:right w:val="none" w:sz="0" w:space="0" w:color="auto"/>
                              </w:divBdr>
                              <w:divsChild>
                                <w:div w:id="1982885694">
                                  <w:marLeft w:val="0"/>
                                  <w:marRight w:val="0"/>
                                  <w:marTop w:val="0"/>
                                  <w:marBottom w:val="0"/>
                                  <w:divBdr>
                                    <w:top w:val="none" w:sz="0" w:space="0" w:color="auto"/>
                                    <w:left w:val="none" w:sz="0" w:space="0" w:color="auto"/>
                                    <w:bottom w:val="none" w:sz="0" w:space="0" w:color="auto"/>
                                    <w:right w:val="none" w:sz="0" w:space="0" w:color="auto"/>
                                  </w:divBdr>
                                  <w:divsChild>
                                    <w:div w:id="1475219984">
                                      <w:marLeft w:val="0"/>
                                      <w:marRight w:val="0"/>
                                      <w:marTop w:val="0"/>
                                      <w:marBottom w:val="0"/>
                                      <w:divBdr>
                                        <w:top w:val="none" w:sz="0" w:space="0" w:color="auto"/>
                                        <w:left w:val="none" w:sz="0" w:space="0" w:color="auto"/>
                                        <w:bottom w:val="none" w:sz="0" w:space="0" w:color="auto"/>
                                        <w:right w:val="none" w:sz="0" w:space="0" w:color="auto"/>
                                      </w:divBdr>
                                      <w:divsChild>
                                        <w:div w:id="879441065">
                                          <w:marLeft w:val="0"/>
                                          <w:marRight w:val="0"/>
                                          <w:marTop w:val="0"/>
                                          <w:marBottom w:val="0"/>
                                          <w:divBdr>
                                            <w:top w:val="none" w:sz="0" w:space="0" w:color="auto"/>
                                            <w:left w:val="none" w:sz="0" w:space="0" w:color="auto"/>
                                            <w:bottom w:val="none" w:sz="0" w:space="0" w:color="auto"/>
                                            <w:right w:val="none" w:sz="0" w:space="0" w:color="auto"/>
                                          </w:divBdr>
                                          <w:divsChild>
                                            <w:div w:id="790049870">
                                              <w:marLeft w:val="0"/>
                                              <w:marRight w:val="0"/>
                                              <w:marTop w:val="0"/>
                                              <w:marBottom w:val="0"/>
                                              <w:divBdr>
                                                <w:top w:val="none" w:sz="0" w:space="0" w:color="auto"/>
                                                <w:left w:val="none" w:sz="0" w:space="0" w:color="auto"/>
                                                <w:bottom w:val="none" w:sz="0" w:space="0" w:color="auto"/>
                                                <w:right w:val="none" w:sz="0" w:space="0" w:color="auto"/>
                                              </w:divBdr>
                                              <w:divsChild>
                                                <w:div w:id="266814637">
                                                  <w:marLeft w:val="0"/>
                                                  <w:marRight w:val="0"/>
                                                  <w:marTop w:val="0"/>
                                                  <w:marBottom w:val="0"/>
                                                  <w:divBdr>
                                                    <w:top w:val="none" w:sz="0" w:space="0" w:color="auto"/>
                                                    <w:left w:val="none" w:sz="0" w:space="0" w:color="auto"/>
                                                    <w:bottom w:val="none" w:sz="0" w:space="0" w:color="auto"/>
                                                    <w:right w:val="none" w:sz="0" w:space="0" w:color="auto"/>
                                                  </w:divBdr>
                                                  <w:divsChild>
                                                    <w:div w:id="436098638">
                                                      <w:marLeft w:val="0"/>
                                                      <w:marRight w:val="0"/>
                                                      <w:marTop w:val="0"/>
                                                      <w:marBottom w:val="0"/>
                                                      <w:divBdr>
                                                        <w:top w:val="none" w:sz="0" w:space="0" w:color="auto"/>
                                                        <w:left w:val="none" w:sz="0" w:space="0" w:color="auto"/>
                                                        <w:bottom w:val="none" w:sz="0" w:space="0" w:color="auto"/>
                                                        <w:right w:val="none" w:sz="0" w:space="0" w:color="auto"/>
                                                      </w:divBdr>
                                                      <w:divsChild>
                                                        <w:div w:id="580875112">
                                                          <w:marLeft w:val="480"/>
                                                          <w:marRight w:val="0"/>
                                                          <w:marTop w:val="0"/>
                                                          <w:marBottom w:val="0"/>
                                                          <w:divBdr>
                                                            <w:top w:val="none" w:sz="0" w:space="0" w:color="auto"/>
                                                            <w:left w:val="none" w:sz="0" w:space="0" w:color="auto"/>
                                                            <w:bottom w:val="none" w:sz="0" w:space="0" w:color="auto"/>
                                                            <w:right w:val="none" w:sz="0" w:space="0" w:color="auto"/>
                                                          </w:divBdr>
                                                          <w:divsChild>
                                                            <w:div w:id="139080548">
                                                              <w:marLeft w:val="0"/>
                                                              <w:marRight w:val="0"/>
                                                              <w:marTop w:val="0"/>
                                                              <w:marBottom w:val="0"/>
                                                              <w:divBdr>
                                                                <w:top w:val="none" w:sz="0" w:space="0" w:color="auto"/>
                                                                <w:left w:val="none" w:sz="0" w:space="0" w:color="auto"/>
                                                                <w:bottom w:val="none" w:sz="0" w:space="0" w:color="auto"/>
                                                                <w:right w:val="none" w:sz="0" w:space="0" w:color="auto"/>
                                                              </w:divBdr>
                                                              <w:divsChild>
                                                                <w:div w:id="220753060">
                                                                  <w:marLeft w:val="0"/>
                                                                  <w:marRight w:val="0"/>
                                                                  <w:marTop w:val="0"/>
                                                                  <w:marBottom w:val="0"/>
                                                                  <w:divBdr>
                                                                    <w:top w:val="none" w:sz="0" w:space="0" w:color="auto"/>
                                                                    <w:left w:val="none" w:sz="0" w:space="0" w:color="auto"/>
                                                                    <w:bottom w:val="none" w:sz="0" w:space="0" w:color="auto"/>
                                                                    <w:right w:val="none" w:sz="0" w:space="0" w:color="auto"/>
                                                                  </w:divBdr>
                                                                  <w:divsChild>
                                                                    <w:div w:id="1164319196">
                                                                      <w:marLeft w:val="0"/>
                                                                      <w:marRight w:val="0"/>
                                                                      <w:marTop w:val="0"/>
                                                                      <w:marBottom w:val="0"/>
                                                                      <w:divBdr>
                                                                        <w:top w:val="none" w:sz="0" w:space="0" w:color="auto"/>
                                                                        <w:left w:val="none" w:sz="0" w:space="0" w:color="auto"/>
                                                                        <w:bottom w:val="none" w:sz="0" w:space="0" w:color="auto"/>
                                                                        <w:right w:val="none" w:sz="0" w:space="0" w:color="auto"/>
                                                                      </w:divBdr>
                                                                      <w:divsChild>
                                                                        <w:div w:id="166948593">
                                                                          <w:marLeft w:val="0"/>
                                                                          <w:marRight w:val="0"/>
                                                                          <w:marTop w:val="0"/>
                                                                          <w:marBottom w:val="0"/>
                                                                          <w:divBdr>
                                                                            <w:top w:val="none" w:sz="0" w:space="0" w:color="auto"/>
                                                                            <w:left w:val="none" w:sz="0" w:space="0" w:color="auto"/>
                                                                            <w:bottom w:val="none" w:sz="0" w:space="0" w:color="auto"/>
                                                                            <w:right w:val="none" w:sz="0" w:space="0" w:color="auto"/>
                                                                          </w:divBdr>
                                                                          <w:divsChild>
                                                                            <w:div w:id="474876402">
                                                                              <w:marLeft w:val="0"/>
                                                                              <w:marRight w:val="0"/>
                                                                              <w:marTop w:val="0"/>
                                                                              <w:marBottom w:val="0"/>
                                                                              <w:divBdr>
                                                                                <w:top w:val="none" w:sz="0" w:space="0" w:color="auto"/>
                                                                                <w:left w:val="none" w:sz="0" w:space="0" w:color="auto"/>
                                                                                <w:bottom w:val="none" w:sz="0" w:space="0" w:color="auto"/>
                                                                                <w:right w:val="none" w:sz="0" w:space="0" w:color="auto"/>
                                                                              </w:divBdr>
                                                                              <w:divsChild>
                                                                                <w:div w:id="1018240223">
                                                                                  <w:marLeft w:val="0"/>
                                                                                  <w:marRight w:val="0"/>
                                                                                  <w:marTop w:val="0"/>
                                                                                  <w:marBottom w:val="0"/>
                                                                                  <w:divBdr>
                                                                                    <w:top w:val="none" w:sz="0" w:space="0" w:color="auto"/>
                                                                                    <w:left w:val="none" w:sz="0" w:space="0" w:color="auto"/>
                                                                                    <w:bottom w:val="single" w:sz="6" w:space="23" w:color="auto"/>
                                                                                    <w:right w:val="none" w:sz="0" w:space="0" w:color="auto"/>
                                                                                  </w:divBdr>
                                                                                  <w:divsChild>
                                                                                    <w:div w:id="1326006565">
                                                                                      <w:marLeft w:val="0"/>
                                                                                      <w:marRight w:val="0"/>
                                                                                      <w:marTop w:val="0"/>
                                                                                      <w:marBottom w:val="0"/>
                                                                                      <w:divBdr>
                                                                                        <w:top w:val="none" w:sz="0" w:space="0" w:color="auto"/>
                                                                                        <w:left w:val="none" w:sz="0" w:space="0" w:color="auto"/>
                                                                                        <w:bottom w:val="none" w:sz="0" w:space="0" w:color="auto"/>
                                                                                        <w:right w:val="none" w:sz="0" w:space="0" w:color="auto"/>
                                                                                      </w:divBdr>
                                                                                      <w:divsChild>
                                                                                        <w:div w:id="935748914">
                                                                                          <w:marLeft w:val="0"/>
                                                                                          <w:marRight w:val="0"/>
                                                                                          <w:marTop w:val="0"/>
                                                                                          <w:marBottom w:val="0"/>
                                                                                          <w:divBdr>
                                                                                            <w:top w:val="none" w:sz="0" w:space="0" w:color="auto"/>
                                                                                            <w:left w:val="none" w:sz="0" w:space="0" w:color="auto"/>
                                                                                            <w:bottom w:val="none" w:sz="0" w:space="0" w:color="auto"/>
                                                                                            <w:right w:val="none" w:sz="0" w:space="0" w:color="auto"/>
                                                                                          </w:divBdr>
                                                                                          <w:divsChild>
                                                                                            <w:div w:id="1925138145">
                                                                                              <w:marLeft w:val="0"/>
                                                                                              <w:marRight w:val="150"/>
                                                                                              <w:marTop w:val="60"/>
                                                                                              <w:marBottom w:val="0"/>
                                                                                              <w:divBdr>
                                                                                                <w:top w:val="none" w:sz="0" w:space="0" w:color="auto"/>
                                                                                                <w:left w:val="none" w:sz="0" w:space="0" w:color="auto"/>
                                                                                                <w:bottom w:val="none" w:sz="0" w:space="0" w:color="auto"/>
                                                                                                <w:right w:val="none" w:sz="0" w:space="0" w:color="auto"/>
                                                                                              </w:divBdr>
                                                                                              <w:divsChild>
                                                                                                <w:div w:id="2103143308">
                                                                                                  <w:marLeft w:val="0"/>
                                                                                                  <w:marRight w:val="0"/>
                                                                                                  <w:marTop w:val="0"/>
                                                                                                  <w:marBottom w:val="0"/>
                                                                                                  <w:divBdr>
                                                                                                    <w:top w:val="none" w:sz="0" w:space="0" w:color="auto"/>
                                                                                                    <w:left w:val="none" w:sz="0" w:space="0" w:color="auto"/>
                                                                                                    <w:bottom w:val="none" w:sz="0" w:space="0" w:color="auto"/>
                                                                                                    <w:right w:val="none" w:sz="0" w:space="0" w:color="auto"/>
                                                                                                  </w:divBdr>
                                                                                                  <w:divsChild>
                                                                                                    <w:div w:id="1744524247">
                                                                                                      <w:marLeft w:val="0"/>
                                                                                                      <w:marRight w:val="0"/>
                                                                                                      <w:marTop w:val="0"/>
                                                                                                      <w:marBottom w:val="0"/>
                                                                                                      <w:divBdr>
                                                                                                        <w:top w:val="none" w:sz="0" w:space="0" w:color="auto"/>
                                                                                                        <w:left w:val="none" w:sz="0" w:space="0" w:color="auto"/>
                                                                                                        <w:bottom w:val="none" w:sz="0" w:space="0" w:color="auto"/>
                                                                                                        <w:right w:val="none" w:sz="0" w:space="0" w:color="auto"/>
                                                                                                      </w:divBdr>
                                                                                                      <w:divsChild>
                                                                                                        <w:div w:id="1056393684">
                                                                                                          <w:marLeft w:val="0"/>
                                                                                                          <w:marRight w:val="0"/>
                                                                                                          <w:marTop w:val="0"/>
                                                                                                          <w:marBottom w:val="0"/>
                                                                                                          <w:divBdr>
                                                                                                            <w:top w:val="none" w:sz="0" w:space="0" w:color="auto"/>
                                                                                                            <w:left w:val="none" w:sz="0" w:space="0" w:color="auto"/>
                                                                                                            <w:bottom w:val="none" w:sz="0" w:space="0" w:color="auto"/>
                                                                                                            <w:right w:val="none" w:sz="0" w:space="0" w:color="auto"/>
                                                                                                          </w:divBdr>
                                                                                                          <w:divsChild>
                                                                                                            <w:div w:id="35201458">
                                                                                                              <w:marLeft w:val="0"/>
                                                                                                              <w:marRight w:val="0"/>
                                                                                                              <w:marTop w:val="0"/>
                                                                                                              <w:marBottom w:val="0"/>
                                                                                                              <w:divBdr>
                                                                                                                <w:top w:val="none" w:sz="0" w:space="0" w:color="auto"/>
                                                                                                                <w:left w:val="none" w:sz="0" w:space="0" w:color="auto"/>
                                                                                                                <w:bottom w:val="none" w:sz="0" w:space="0" w:color="auto"/>
                                                                                                                <w:right w:val="none" w:sz="0" w:space="0" w:color="auto"/>
                                                                                                              </w:divBdr>
                                                                                                              <w:divsChild>
                                                                                                                <w:div w:id="1134564593">
                                                                                                                  <w:marLeft w:val="0"/>
                                                                                                                  <w:marRight w:val="0"/>
                                                                                                                  <w:marTop w:val="0"/>
                                                                                                                  <w:marBottom w:val="0"/>
                                                                                                                  <w:divBdr>
                                                                                                                    <w:top w:val="none" w:sz="0" w:space="0" w:color="auto"/>
                                                                                                                    <w:left w:val="none" w:sz="0" w:space="0" w:color="auto"/>
                                                                                                                    <w:bottom w:val="none" w:sz="0" w:space="0" w:color="auto"/>
                                                                                                                    <w:right w:val="none" w:sz="0" w:space="0" w:color="auto"/>
                                                                                                                  </w:divBdr>
                                                                                                                </w:div>
                                                                                                                <w:div w:id="159824">
                                                                                                                  <w:marLeft w:val="405"/>
                                                                                                                  <w:marRight w:val="0"/>
                                                                                                                  <w:marTop w:val="0"/>
                                                                                                                  <w:marBottom w:val="0"/>
                                                                                                                  <w:divBdr>
                                                                                                                    <w:top w:val="none" w:sz="0" w:space="0" w:color="auto"/>
                                                                                                                    <w:left w:val="none" w:sz="0" w:space="0" w:color="auto"/>
                                                                                                                    <w:bottom w:val="none" w:sz="0" w:space="0" w:color="auto"/>
                                                                                                                    <w:right w:val="none" w:sz="0" w:space="0" w:color="auto"/>
                                                                                                                  </w:divBdr>
                                                                                                                </w:div>
                                                                                                                <w:div w:id="1232931701">
                                                                                                                  <w:marLeft w:val="405"/>
                                                                                                                  <w:marRight w:val="0"/>
                                                                                                                  <w:marTop w:val="0"/>
                                                                                                                  <w:marBottom w:val="0"/>
                                                                                                                  <w:divBdr>
                                                                                                                    <w:top w:val="none" w:sz="0" w:space="0" w:color="auto"/>
                                                                                                                    <w:left w:val="none" w:sz="0" w:space="0" w:color="auto"/>
                                                                                                                    <w:bottom w:val="none" w:sz="0" w:space="0" w:color="auto"/>
                                                                                                                    <w:right w:val="none" w:sz="0" w:space="0" w:color="auto"/>
                                                                                                                  </w:divBdr>
                                                                                                                </w:div>
                                                                                                                <w:div w:id="311102933">
                                                                                                                  <w:marLeft w:val="405"/>
                                                                                                                  <w:marRight w:val="0"/>
                                                                                                                  <w:marTop w:val="0"/>
                                                                                                                  <w:marBottom w:val="0"/>
                                                                                                                  <w:divBdr>
                                                                                                                    <w:top w:val="none" w:sz="0" w:space="0" w:color="auto"/>
                                                                                                                    <w:left w:val="none" w:sz="0" w:space="0" w:color="auto"/>
                                                                                                                    <w:bottom w:val="none" w:sz="0" w:space="0" w:color="auto"/>
                                                                                                                    <w:right w:val="none" w:sz="0" w:space="0" w:color="auto"/>
                                                                                                                  </w:divBdr>
                                                                                                                </w:div>
                                                                                                                <w:div w:id="858205417">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a.porkola@teknologiateollisuus.f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2535</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CommentsOn</vt:lpstr>
    </vt:vector>
  </TitlesOfParts>
  <Company>ISO</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creator>DIN</dc:creator>
  <dc:description>FORM (ISO)</dc:description>
  <cp:lastModifiedBy>Porkola Paula</cp:lastModifiedBy>
  <cp:revision>2</cp:revision>
  <cp:lastPrinted>2008-08-29T06:26:00Z</cp:lastPrinted>
  <dcterms:created xsi:type="dcterms:W3CDTF">2014-11-26T20:15:00Z</dcterms:created>
  <dcterms:modified xsi:type="dcterms:W3CDTF">2014-11-26T20:15:00Z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