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435" w:rsidRPr="0066237D" w:rsidRDefault="00913435" w:rsidP="00910601">
      <w:pPr>
        <w:tabs>
          <w:tab w:val="left" w:pos="1134"/>
          <w:tab w:val="left" w:pos="1701"/>
          <w:tab w:val="left" w:pos="6521"/>
          <w:tab w:val="right" w:pos="9639"/>
        </w:tabs>
        <w:jc w:val="both"/>
        <w:rPr>
          <w:rFonts w:asciiTheme="minorHAnsi" w:hAnsiTheme="minorHAnsi" w:cs="Times New Roman"/>
          <w:sz w:val="24"/>
          <w:szCs w:val="24"/>
        </w:rPr>
      </w:pPr>
    </w:p>
    <w:p w:rsidR="008B5969" w:rsidRPr="0043615F" w:rsidRDefault="008B5969" w:rsidP="00910601">
      <w:pPr>
        <w:pStyle w:val="borBriefTextLevel1"/>
        <w:numPr>
          <w:ilvl w:val="0"/>
          <w:numId w:val="0"/>
        </w:numPr>
        <w:spacing w:after="0" w:line="240" w:lineRule="auto"/>
        <w:rPr>
          <w:rFonts w:ascii="Calibri" w:hAnsi="Calibri"/>
          <w:sz w:val="24"/>
          <w:szCs w:val="24"/>
          <w:lang w:val="fi-FI"/>
        </w:rPr>
      </w:pPr>
      <w:r w:rsidRPr="0043615F">
        <w:rPr>
          <w:rFonts w:ascii="Calibri" w:hAnsi="Calibri"/>
          <w:sz w:val="24"/>
          <w:szCs w:val="24"/>
          <w:lang w:val="fi-FI"/>
        </w:rPr>
        <w:t>Työ- ja elinkeinoministeriö</w:t>
      </w:r>
      <w:r w:rsidRPr="0043615F">
        <w:rPr>
          <w:rFonts w:ascii="Calibri" w:hAnsi="Calibri"/>
          <w:sz w:val="24"/>
          <w:szCs w:val="24"/>
          <w:lang w:val="fi-FI"/>
        </w:rPr>
        <w:tab/>
      </w:r>
      <w:r>
        <w:rPr>
          <w:rFonts w:ascii="Calibri" w:hAnsi="Calibri"/>
          <w:sz w:val="24"/>
          <w:szCs w:val="24"/>
          <w:lang w:val="fi-FI"/>
        </w:rPr>
        <w:tab/>
      </w:r>
      <w:r>
        <w:rPr>
          <w:rFonts w:ascii="Calibri" w:hAnsi="Calibri"/>
          <w:sz w:val="24"/>
          <w:szCs w:val="24"/>
          <w:lang w:val="fi-FI"/>
        </w:rPr>
        <w:tab/>
        <w:t xml:space="preserve">              </w:t>
      </w:r>
      <w:proofErr w:type="spellStart"/>
      <w:r>
        <w:rPr>
          <w:rFonts w:ascii="Calibri" w:hAnsi="Calibri"/>
          <w:sz w:val="24"/>
          <w:szCs w:val="24"/>
          <w:lang w:val="fi-FI"/>
        </w:rPr>
        <w:t>Dnro</w:t>
      </w:r>
      <w:proofErr w:type="spellEnd"/>
      <w:r>
        <w:rPr>
          <w:rFonts w:ascii="Calibri" w:hAnsi="Calibri"/>
          <w:sz w:val="24"/>
          <w:szCs w:val="24"/>
          <w:lang w:val="fi-FI"/>
        </w:rPr>
        <w:t xml:space="preserve"> 33/2015</w:t>
      </w:r>
    </w:p>
    <w:p w:rsidR="008B5969" w:rsidRPr="0043615F" w:rsidRDefault="008B5969" w:rsidP="00910601">
      <w:pPr>
        <w:pStyle w:val="borNormal"/>
        <w:jc w:val="both"/>
        <w:rPr>
          <w:rFonts w:ascii="Calibri" w:hAnsi="Calibri"/>
          <w:sz w:val="24"/>
          <w:szCs w:val="24"/>
          <w:lang w:val="fi-FI"/>
        </w:rPr>
      </w:pPr>
      <w:r w:rsidRPr="0043615F">
        <w:rPr>
          <w:rFonts w:ascii="Calibri" w:hAnsi="Calibri"/>
          <w:sz w:val="24"/>
          <w:szCs w:val="24"/>
          <w:lang w:val="fi-FI"/>
        </w:rPr>
        <w:t>PL 32</w:t>
      </w:r>
    </w:p>
    <w:p w:rsidR="008B5969" w:rsidRPr="0043615F" w:rsidRDefault="008B5969" w:rsidP="00910601">
      <w:pPr>
        <w:pStyle w:val="borNormal"/>
        <w:jc w:val="both"/>
        <w:rPr>
          <w:rFonts w:ascii="Calibri" w:hAnsi="Calibri"/>
          <w:sz w:val="24"/>
          <w:szCs w:val="24"/>
          <w:lang w:val="fi-FI"/>
        </w:rPr>
      </w:pPr>
      <w:r w:rsidRPr="0043615F">
        <w:rPr>
          <w:rFonts w:ascii="Calibri" w:hAnsi="Calibri"/>
          <w:sz w:val="24"/>
          <w:szCs w:val="24"/>
          <w:lang w:val="fi-FI"/>
        </w:rPr>
        <w:t>00023 VALTIONEUVOSTO</w:t>
      </w:r>
      <w:r>
        <w:rPr>
          <w:rFonts w:ascii="Calibri" w:hAnsi="Calibri"/>
          <w:sz w:val="24"/>
          <w:szCs w:val="24"/>
          <w:lang w:val="fi-FI"/>
        </w:rPr>
        <w:tab/>
      </w:r>
      <w:r>
        <w:rPr>
          <w:rFonts w:ascii="Calibri" w:hAnsi="Calibri"/>
          <w:sz w:val="24"/>
          <w:szCs w:val="24"/>
          <w:lang w:val="fi-FI"/>
        </w:rPr>
        <w:tab/>
      </w:r>
      <w:r>
        <w:rPr>
          <w:rFonts w:ascii="Calibri" w:hAnsi="Calibri"/>
          <w:sz w:val="24"/>
          <w:szCs w:val="24"/>
          <w:lang w:val="fi-FI"/>
        </w:rPr>
        <w:tab/>
        <w:t xml:space="preserve">              </w:t>
      </w:r>
      <w:r w:rsidRPr="0043615F">
        <w:rPr>
          <w:rFonts w:ascii="Calibri" w:hAnsi="Calibri"/>
          <w:sz w:val="24"/>
          <w:szCs w:val="24"/>
          <w:lang w:val="fi-FI"/>
        </w:rPr>
        <w:t>12.8.2015</w:t>
      </w:r>
      <w:r>
        <w:rPr>
          <w:rFonts w:ascii="Calibri" w:hAnsi="Calibri"/>
          <w:sz w:val="24"/>
          <w:szCs w:val="24"/>
          <w:lang w:val="fi-FI"/>
        </w:rPr>
        <w:tab/>
      </w:r>
      <w:r>
        <w:rPr>
          <w:rFonts w:ascii="Calibri" w:hAnsi="Calibri"/>
          <w:sz w:val="24"/>
          <w:szCs w:val="24"/>
          <w:lang w:val="fi-FI"/>
        </w:rPr>
        <w:tab/>
        <w:t>1 (4)</w:t>
      </w:r>
    </w:p>
    <w:p w:rsidR="008B5969" w:rsidRPr="0043615F" w:rsidRDefault="008B5969" w:rsidP="00910601">
      <w:pPr>
        <w:pStyle w:val="borNormal"/>
        <w:jc w:val="both"/>
        <w:rPr>
          <w:rFonts w:ascii="Calibri" w:hAnsi="Calibri"/>
          <w:sz w:val="24"/>
          <w:szCs w:val="24"/>
          <w:lang w:val="fi-FI"/>
        </w:rPr>
      </w:pPr>
    </w:p>
    <w:p w:rsidR="008B5969" w:rsidRPr="0043615F" w:rsidRDefault="008B5969" w:rsidP="00910601">
      <w:pPr>
        <w:pStyle w:val="borNormal"/>
        <w:jc w:val="both"/>
        <w:rPr>
          <w:rFonts w:ascii="Calibri" w:hAnsi="Calibri"/>
          <w:sz w:val="24"/>
          <w:szCs w:val="24"/>
          <w:lang w:val="fi-FI"/>
        </w:rPr>
      </w:pPr>
    </w:p>
    <w:p w:rsidR="008B5969" w:rsidRPr="0043615F" w:rsidRDefault="008B5969" w:rsidP="00910601">
      <w:pPr>
        <w:pStyle w:val="borNormal"/>
        <w:jc w:val="both"/>
        <w:rPr>
          <w:rFonts w:ascii="Calibri" w:hAnsi="Calibri"/>
          <w:sz w:val="24"/>
          <w:szCs w:val="24"/>
          <w:lang w:val="fi-FI"/>
        </w:rPr>
      </w:pPr>
    </w:p>
    <w:p w:rsidR="008B5969" w:rsidRPr="0043615F" w:rsidRDefault="00E31A11" w:rsidP="00910601">
      <w:pPr>
        <w:pStyle w:val="borNormal"/>
        <w:jc w:val="both"/>
        <w:rPr>
          <w:rFonts w:ascii="Calibri" w:hAnsi="Calibri"/>
          <w:color w:val="0070C0"/>
          <w:sz w:val="24"/>
          <w:szCs w:val="24"/>
          <w:lang w:val="fi-FI"/>
        </w:rPr>
      </w:pPr>
      <w:hyperlink r:id="rId7" w:history="1">
        <w:r w:rsidR="008B5969" w:rsidRPr="0043615F">
          <w:rPr>
            <w:rStyle w:val="Hyperlinkki"/>
            <w:rFonts w:ascii="Calibri" w:hAnsi="Calibri"/>
            <w:color w:val="0070C0"/>
            <w:sz w:val="24"/>
            <w:szCs w:val="24"/>
            <w:lang w:val="fi-FI"/>
          </w:rPr>
          <w:t>kirjaamo@tem.fi</w:t>
        </w:r>
      </w:hyperlink>
    </w:p>
    <w:p w:rsidR="008B5969" w:rsidRPr="0043615F" w:rsidRDefault="00E31A11" w:rsidP="00910601">
      <w:pPr>
        <w:pStyle w:val="borNormal"/>
        <w:jc w:val="both"/>
        <w:rPr>
          <w:rFonts w:ascii="Calibri" w:hAnsi="Calibri"/>
          <w:color w:val="0070C0"/>
          <w:sz w:val="24"/>
          <w:szCs w:val="24"/>
          <w:lang w:val="fi-FI"/>
        </w:rPr>
      </w:pPr>
      <w:hyperlink r:id="rId8" w:history="1">
        <w:r w:rsidR="008B5969" w:rsidRPr="0043615F">
          <w:rPr>
            <w:rStyle w:val="Hyperlinkki"/>
            <w:rFonts w:ascii="Calibri" w:hAnsi="Calibri"/>
            <w:color w:val="0070C0"/>
            <w:sz w:val="24"/>
            <w:szCs w:val="24"/>
            <w:lang w:val="fi-FI"/>
          </w:rPr>
          <w:t>liisa.huhtala@tem.fi</w:t>
        </w:r>
      </w:hyperlink>
    </w:p>
    <w:p w:rsidR="008B5969" w:rsidRPr="008B5969" w:rsidRDefault="00E31A11" w:rsidP="00910601">
      <w:pPr>
        <w:pStyle w:val="borNormal"/>
        <w:jc w:val="both"/>
        <w:rPr>
          <w:rFonts w:ascii="Calibri" w:hAnsi="Calibri"/>
          <w:color w:val="0070C0"/>
          <w:sz w:val="24"/>
          <w:szCs w:val="24"/>
          <w:lang w:val="sv-SE"/>
        </w:rPr>
      </w:pPr>
      <w:hyperlink r:id="rId9" w:history="1">
        <w:r w:rsidR="008B5969" w:rsidRPr="008B5969">
          <w:rPr>
            <w:rStyle w:val="Hyperlinkki"/>
            <w:rFonts w:ascii="Calibri" w:hAnsi="Calibri"/>
            <w:color w:val="0070C0"/>
            <w:sz w:val="24"/>
            <w:szCs w:val="24"/>
            <w:lang w:val="sv-SE"/>
          </w:rPr>
          <w:t>maarit.huotari@tem.fi</w:t>
        </w:r>
      </w:hyperlink>
    </w:p>
    <w:p w:rsidR="008B5969" w:rsidRPr="008B5969" w:rsidRDefault="008B5969" w:rsidP="00910601">
      <w:pPr>
        <w:pStyle w:val="borNormal"/>
        <w:jc w:val="both"/>
        <w:rPr>
          <w:rFonts w:ascii="Calibri" w:hAnsi="Calibri"/>
          <w:sz w:val="24"/>
          <w:szCs w:val="24"/>
          <w:lang w:val="sv-SE"/>
        </w:rPr>
      </w:pPr>
    </w:p>
    <w:p w:rsidR="008B5969" w:rsidRPr="008B5969" w:rsidRDefault="008B5969" w:rsidP="00910601">
      <w:pPr>
        <w:pStyle w:val="borNormal"/>
        <w:jc w:val="both"/>
        <w:rPr>
          <w:rFonts w:ascii="Calibri" w:hAnsi="Calibri"/>
          <w:sz w:val="24"/>
          <w:szCs w:val="24"/>
          <w:lang w:val="sv-SE"/>
        </w:rPr>
      </w:pPr>
    </w:p>
    <w:p w:rsidR="008B5969" w:rsidRPr="00E31A11" w:rsidRDefault="008B5969" w:rsidP="00910601">
      <w:pPr>
        <w:pStyle w:val="borNormal"/>
        <w:jc w:val="both"/>
        <w:rPr>
          <w:rFonts w:ascii="Calibri" w:hAnsi="Calibri"/>
          <w:sz w:val="24"/>
          <w:szCs w:val="24"/>
          <w:lang w:val="sv-SE"/>
        </w:rPr>
      </w:pPr>
      <w:r w:rsidRPr="00E31A11">
        <w:rPr>
          <w:rFonts w:ascii="Calibri" w:hAnsi="Calibri"/>
          <w:sz w:val="24"/>
          <w:szCs w:val="24"/>
          <w:lang w:val="sv-SE"/>
        </w:rPr>
        <w:t>Lausuntopyyntönne: TEM/126/00.04.01/2015, 17.6.2015</w:t>
      </w:r>
    </w:p>
    <w:p w:rsidR="008B5969" w:rsidRDefault="008B5969" w:rsidP="00910601">
      <w:pPr>
        <w:pStyle w:val="borHeading1NoNumber"/>
        <w:rPr>
          <w:rFonts w:ascii="Calibri" w:hAnsi="Calibri"/>
          <w:sz w:val="24"/>
          <w:szCs w:val="24"/>
          <w:lang w:val="fi-FI"/>
        </w:rPr>
      </w:pPr>
      <w:proofErr w:type="gramStart"/>
      <w:r w:rsidRPr="0043615F">
        <w:rPr>
          <w:rFonts w:ascii="Calibri" w:hAnsi="Calibri"/>
          <w:sz w:val="24"/>
          <w:szCs w:val="24"/>
          <w:lang w:val="fi-FI"/>
        </w:rPr>
        <w:t>lausunto koskien luonnosta Hallituksen esitykseksi eduskunnalle yhdistetystä patenttituomioistuimesta tehdyn sopimuksen hyväksymisestä ja laeiksi sopimuksen lainsäädännön alaan kuuluvien määräysten voimaansaattamisesta ja sopimuksen soveltamisesta sekä patenttilain ja eräiden muiden lakien muuttamisesta</w:t>
      </w:r>
      <w:proofErr w:type="gramEnd"/>
    </w:p>
    <w:p w:rsidR="008B5969" w:rsidRPr="0043615F" w:rsidRDefault="008B5969" w:rsidP="00910601">
      <w:pPr>
        <w:pStyle w:val="borBodyText"/>
        <w:rPr>
          <w:lang w:val="fi-FI"/>
        </w:rPr>
      </w:pPr>
    </w:p>
    <w:p w:rsidR="008B5969" w:rsidRPr="0043615F" w:rsidRDefault="008B5969" w:rsidP="00910601">
      <w:pPr>
        <w:pStyle w:val="borBodyText"/>
        <w:rPr>
          <w:rFonts w:ascii="Calibri" w:hAnsi="Calibri"/>
          <w:sz w:val="24"/>
          <w:szCs w:val="24"/>
          <w:lang w:val="fi-FI"/>
        </w:rPr>
      </w:pPr>
      <w:r w:rsidRPr="0043615F">
        <w:rPr>
          <w:rFonts w:ascii="Calibri" w:hAnsi="Calibri"/>
          <w:sz w:val="24"/>
          <w:szCs w:val="24"/>
          <w:lang w:val="fi-FI"/>
        </w:rPr>
        <w:t>Työ- ja elinkeinoministeriö on pyytänyt Suomen Asianajajaliitolta (jäljempänä ”Asianajajaliitto”) lausuntoa koskien luonnosta hallituksen esitykseksi eduskunnalle yhdistetystä patenttituomioistuimesta tehdyn sopimuksen hyväksymisestä ja laeiksi sopimuksen lainsäädännön alaan kuuluvien määräysten voimaansaattamisesta ja sopimuksen soveltamisesta sekä patenttilain ja eräiden muiden lakien muuttamisesta.</w:t>
      </w:r>
    </w:p>
    <w:p w:rsidR="008B5969" w:rsidRDefault="008B5969" w:rsidP="00910601">
      <w:pPr>
        <w:pStyle w:val="borBodyText"/>
        <w:rPr>
          <w:rFonts w:ascii="Calibri" w:hAnsi="Calibri"/>
          <w:sz w:val="24"/>
          <w:szCs w:val="24"/>
          <w:lang w:val="fi-FI"/>
        </w:rPr>
      </w:pPr>
      <w:r w:rsidRPr="0043615F">
        <w:rPr>
          <w:rFonts w:ascii="Calibri" w:hAnsi="Calibri"/>
          <w:sz w:val="24"/>
          <w:szCs w:val="24"/>
          <w:lang w:val="fi-FI"/>
        </w:rPr>
        <w:t>Pyydettynä lausuntona Asianajajaliitto esittää seuraavaa:</w:t>
      </w:r>
    </w:p>
    <w:p w:rsidR="008B5969" w:rsidRPr="0043615F" w:rsidRDefault="008B5969" w:rsidP="00910601">
      <w:pPr>
        <w:pStyle w:val="borHeading3"/>
        <w:numPr>
          <w:ilvl w:val="0"/>
          <w:numId w:val="11"/>
        </w:numPr>
        <w:rPr>
          <w:rFonts w:ascii="Calibri" w:hAnsi="Calibri"/>
          <w:b/>
          <w:sz w:val="24"/>
          <w:szCs w:val="24"/>
          <w:lang w:val="fi-FI"/>
        </w:rPr>
      </w:pPr>
      <w:r w:rsidRPr="0043615F">
        <w:rPr>
          <w:rFonts w:ascii="Calibri" w:hAnsi="Calibri"/>
          <w:b/>
          <w:sz w:val="24"/>
          <w:szCs w:val="24"/>
          <w:lang w:val="fi-FI"/>
        </w:rPr>
        <w:t>Yleistä</w:t>
      </w:r>
    </w:p>
    <w:p w:rsidR="008B5969" w:rsidRDefault="008B5969" w:rsidP="00910601">
      <w:pPr>
        <w:pStyle w:val="borBodyText"/>
        <w:rPr>
          <w:rFonts w:ascii="Calibri" w:hAnsi="Calibri"/>
          <w:sz w:val="24"/>
          <w:szCs w:val="24"/>
          <w:lang w:val="fi-FI"/>
        </w:rPr>
      </w:pPr>
      <w:r w:rsidRPr="0043615F">
        <w:rPr>
          <w:rFonts w:ascii="Calibri" w:hAnsi="Calibri"/>
          <w:sz w:val="24"/>
          <w:szCs w:val="24"/>
          <w:lang w:val="fi-FI"/>
        </w:rPr>
        <w:t>Patenttioikeus on edelleen Euroopan patenttisopimuksesta ja EU:n lainsäädännöstä huolimatta pitkälti kansallista oikeutta. Uuden unionin tasoisen patenttituomioistuimen luominen antaa patenttioikeudenkäyntejä ajatellen avaimet yhtenäisiin ja tehostettuihin patenttiprosesseihin. Toisaalta se mahdollista</w:t>
      </w:r>
      <w:r w:rsidR="00BB41A4">
        <w:rPr>
          <w:rFonts w:ascii="Calibri" w:hAnsi="Calibri"/>
          <w:sz w:val="24"/>
          <w:szCs w:val="24"/>
          <w:lang w:val="fi-FI"/>
        </w:rPr>
        <w:t>a</w:t>
      </w:r>
      <w:r w:rsidRPr="0043615F">
        <w:rPr>
          <w:rFonts w:ascii="Calibri" w:hAnsi="Calibri"/>
          <w:sz w:val="24"/>
          <w:szCs w:val="24"/>
          <w:lang w:val="fi-FI"/>
        </w:rPr>
        <w:t xml:space="preserve"> myös EU:n sisällä tapahtuvan patenttiasioiden käsittelyn yhtenäistämisen, valvonnan ja keskittämisen. Yhdistetyn patenttituomioistuimen perustaminen voidaan nähdä johdonmukaisena kehityksenä EU:n yleisiä tavoitteita ajatellen.</w:t>
      </w:r>
    </w:p>
    <w:p w:rsidR="008B5969" w:rsidRPr="0043615F" w:rsidRDefault="008B5969" w:rsidP="00910601">
      <w:pPr>
        <w:pStyle w:val="borBodyText"/>
        <w:numPr>
          <w:ilvl w:val="0"/>
          <w:numId w:val="11"/>
        </w:numPr>
        <w:rPr>
          <w:rFonts w:ascii="Calibri" w:hAnsi="Calibri"/>
          <w:b/>
          <w:sz w:val="24"/>
          <w:szCs w:val="24"/>
          <w:lang w:val="fi-FI"/>
        </w:rPr>
      </w:pPr>
      <w:proofErr w:type="gramStart"/>
      <w:r w:rsidRPr="0043615F">
        <w:rPr>
          <w:rFonts w:ascii="Calibri" w:hAnsi="Calibri"/>
          <w:b/>
          <w:sz w:val="24"/>
          <w:szCs w:val="24"/>
          <w:lang w:val="fi-FI"/>
        </w:rPr>
        <w:t>Yhdistetyn patenttituomioistuimen paikallisjaosto Suomeen</w:t>
      </w:r>
      <w:proofErr w:type="gramEnd"/>
    </w:p>
    <w:p w:rsidR="008B5969" w:rsidRPr="0043615F" w:rsidRDefault="008B5969" w:rsidP="00910601">
      <w:pPr>
        <w:pStyle w:val="borBodyText"/>
        <w:rPr>
          <w:rFonts w:ascii="Calibri" w:hAnsi="Calibri"/>
          <w:sz w:val="24"/>
          <w:szCs w:val="24"/>
          <w:lang w:val="fi-FI"/>
        </w:rPr>
      </w:pPr>
      <w:r w:rsidRPr="0043615F">
        <w:rPr>
          <w:rFonts w:ascii="Calibri" w:hAnsi="Calibri"/>
          <w:sz w:val="24"/>
          <w:szCs w:val="24"/>
          <w:lang w:val="fi-FI"/>
        </w:rPr>
        <w:t xml:space="preserve">Asianajajaliitto puoltaa yhdistetyn patenttituomioistuimen paikallisjaoston perustamista Suomeen. </w:t>
      </w:r>
    </w:p>
    <w:p w:rsidR="008B5969" w:rsidRPr="0043615F" w:rsidRDefault="008B5969" w:rsidP="00910601">
      <w:pPr>
        <w:pStyle w:val="borBodyText"/>
        <w:rPr>
          <w:rFonts w:ascii="Calibri" w:hAnsi="Calibri"/>
          <w:sz w:val="24"/>
          <w:szCs w:val="24"/>
          <w:lang w:val="fi-FI"/>
        </w:rPr>
      </w:pPr>
      <w:r w:rsidRPr="0043615F">
        <w:rPr>
          <w:rFonts w:ascii="Calibri" w:hAnsi="Calibri"/>
          <w:sz w:val="24"/>
          <w:szCs w:val="24"/>
          <w:lang w:val="fi-FI"/>
        </w:rPr>
        <w:t>Paikallisjaoston perustaminen on tärkeää erityisesti oikeusturvan ja oikeuden saatavuuden (</w:t>
      </w:r>
      <w:proofErr w:type="spellStart"/>
      <w:r w:rsidRPr="0043615F">
        <w:rPr>
          <w:rFonts w:ascii="Calibri" w:hAnsi="Calibri"/>
          <w:i/>
          <w:sz w:val="24"/>
          <w:szCs w:val="24"/>
          <w:lang w:val="fi-FI"/>
        </w:rPr>
        <w:t>access</w:t>
      </w:r>
      <w:proofErr w:type="spellEnd"/>
      <w:r w:rsidRPr="0043615F">
        <w:rPr>
          <w:rFonts w:ascii="Calibri" w:hAnsi="Calibri"/>
          <w:i/>
          <w:sz w:val="24"/>
          <w:szCs w:val="24"/>
          <w:lang w:val="fi-FI"/>
        </w:rPr>
        <w:t xml:space="preserve"> to </w:t>
      </w:r>
      <w:proofErr w:type="spellStart"/>
      <w:r w:rsidRPr="0043615F">
        <w:rPr>
          <w:rFonts w:ascii="Calibri" w:hAnsi="Calibri"/>
          <w:i/>
          <w:sz w:val="24"/>
          <w:szCs w:val="24"/>
          <w:lang w:val="fi-FI"/>
        </w:rPr>
        <w:t>justice</w:t>
      </w:r>
      <w:proofErr w:type="spellEnd"/>
      <w:r w:rsidRPr="0043615F">
        <w:rPr>
          <w:rFonts w:ascii="Calibri" w:hAnsi="Calibri"/>
          <w:i/>
          <w:sz w:val="24"/>
          <w:szCs w:val="24"/>
          <w:lang w:val="fi-FI"/>
        </w:rPr>
        <w:t>)</w:t>
      </w:r>
      <w:r w:rsidRPr="0043615F">
        <w:rPr>
          <w:rFonts w:ascii="Calibri" w:hAnsi="Calibri"/>
          <w:sz w:val="24"/>
          <w:szCs w:val="24"/>
          <w:lang w:val="fi-FI"/>
        </w:rPr>
        <w:t xml:space="preserve"> varmistamisen kannalta. Paikallisjaosto on olennainen myös suomalaiselle elinkeinoelämälle, koska se edistää myös sitä, että patenttioikeudenkäynnit voidaan </w:t>
      </w:r>
      <w:r w:rsidR="00BB41A4" w:rsidRPr="0043615F">
        <w:rPr>
          <w:rFonts w:ascii="Calibri" w:hAnsi="Calibri"/>
          <w:sz w:val="24"/>
          <w:szCs w:val="24"/>
          <w:lang w:val="fi-FI"/>
        </w:rPr>
        <w:t>jatkossa</w:t>
      </w:r>
      <w:r w:rsidR="00BB41A4">
        <w:rPr>
          <w:rFonts w:ascii="Calibri" w:hAnsi="Calibri"/>
          <w:sz w:val="24"/>
          <w:szCs w:val="24"/>
          <w:lang w:val="fi-FI"/>
        </w:rPr>
        <w:t>kin</w:t>
      </w:r>
      <w:r w:rsidR="00BB41A4" w:rsidRPr="0043615F">
        <w:rPr>
          <w:rFonts w:ascii="Calibri" w:hAnsi="Calibri"/>
          <w:sz w:val="24"/>
          <w:szCs w:val="24"/>
          <w:lang w:val="fi-FI"/>
        </w:rPr>
        <w:t xml:space="preserve"> </w:t>
      </w:r>
      <w:r w:rsidRPr="0043615F">
        <w:rPr>
          <w:rFonts w:ascii="Calibri" w:hAnsi="Calibri"/>
          <w:sz w:val="24"/>
          <w:szCs w:val="24"/>
          <w:lang w:val="fi-FI"/>
        </w:rPr>
        <w:t xml:space="preserve">käydä Suomessa. Tämä on olennaista erityisesti pieniä ja keskisuuria yrityksiä kuin myös niitä suomalaisia yrityksiä ajatellen, jotka toimivat lähtökohtaisesti vain kotimaan markkinoilla. Paikallisjaoston perustamisella voidaan välttää tilanne, jossa pääosin Suomessa toimivat yritykset joutuisivat aloittamaan oikeudenkäynnin ulkomailla puolustaakseen patenttioikeuksiaan. </w:t>
      </w:r>
    </w:p>
    <w:p w:rsidR="008B5969" w:rsidRPr="0043615F" w:rsidRDefault="008B5969" w:rsidP="00910601">
      <w:pPr>
        <w:pStyle w:val="borBodyText"/>
        <w:rPr>
          <w:rFonts w:ascii="Calibri" w:hAnsi="Calibri"/>
          <w:sz w:val="24"/>
          <w:szCs w:val="24"/>
          <w:lang w:val="fi-FI"/>
        </w:rPr>
      </w:pPr>
      <w:r w:rsidRPr="0043615F">
        <w:rPr>
          <w:rFonts w:ascii="Calibri" w:hAnsi="Calibri"/>
          <w:sz w:val="24"/>
          <w:szCs w:val="24"/>
          <w:lang w:val="fi-FI"/>
        </w:rPr>
        <w:t>Siinä tapauksessa</w:t>
      </w:r>
      <w:r w:rsidR="00BB41A4">
        <w:rPr>
          <w:rFonts w:ascii="Calibri" w:hAnsi="Calibri"/>
          <w:sz w:val="24"/>
          <w:szCs w:val="24"/>
          <w:lang w:val="fi-FI"/>
        </w:rPr>
        <w:t>,</w:t>
      </w:r>
      <w:r w:rsidRPr="0043615F">
        <w:rPr>
          <w:rFonts w:ascii="Calibri" w:hAnsi="Calibri"/>
          <w:sz w:val="24"/>
          <w:szCs w:val="24"/>
          <w:lang w:val="fi-FI"/>
        </w:rPr>
        <w:t xml:space="preserve"> ettei paikallisjaostoa perustettaisi Suomeen, on riskinä se, että monille suomalaisille yrityksille ja patentinhaltijoille mahdollisuudet</w:t>
      </w:r>
      <w:r w:rsidR="00BB41A4">
        <w:rPr>
          <w:rFonts w:ascii="Calibri" w:hAnsi="Calibri"/>
          <w:sz w:val="24"/>
          <w:szCs w:val="24"/>
          <w:lang w:val="fi-FI"/>
        </w:rPr>
        <w:t xml:space="preserve"> puolustaa</w:t>
      </w:r>
      <w:r w:rsidRPr="0043615F">
        <w:rPr>
          <w:rFonts w:ascii="Calibri" w:hAnsi="Calibri"/>
          <w:sz w:val="24"/>
          <w:szCs w:val="24"/>
          <w:lang w:val="fi-FI"/>
        </w:rPr>
        <w:t xml:space="preserve"> omi</w:t>
      </w:r>
      <w:r w:rsidR="00BB41A4">
        <w:rPr>
          <w:rFonts w:ascii="Calibri" w:hAnsi="Calibri"/>
          <w:sz w:val="24"/>
          <w:szCs w:val="24"/>
          <w:lang w:val="fi-FI"/>
        </w:rPr>
        <w:t>a</w:t>
      </w:r>
      <w:r w:rsidRPr="0043615F">
        <w:rPr>
          <w:rFonts w:ascii="Calibri" w:hAnsi="Calibri"/>
          <w:sz w:val="24"/>
          <w:szCs w:val="24"/>
          <w:lang w:val="fi-FI"/>
        </w:rPr>
        <w:t xml:space="preserve"> oikeuksia</w:t>
      </w:r>
      <w:r w:rsidR="00BB41A4">
        <w:rPr>
          <w:rFonts w:ascii="Calibri" w:hAnsi="Calibri"/>
          <w:sz w:val="24"/>
          <w:szCs w:val="24"/>
          <w:lang w:val="fi-FI"/>
        </w:rPr>
        <w:t>an</w:t>
      </w:r>
      <w:r w:rsidRPr="0043615F">
        <w:rPr>
          <w:rFonts w:ascii="Calibri" w:hAnsi="Calibri"/>
          <w:sz w:val="24"/>
          <w:szCs w:val="24"/>
          <w:lang w:val="fi-FI"/>
        </w:rPr>
        <w:t xml:space="preserve"> e</w:t>
      </w:r>
      <w:r w:rsidR="00D57829">
        <w:rPr>
          <w:rFonts w:ascii="Calibri" w:hAnsi="Calibri"/>
          <w:sz w:val="24"/>
          <w:szCs w:val="24"/>
          <w:lang w:val="fi-FI"/>
        </w:rPr>
        <w:t>des kotimarkkinoillaan vaikeutuvat</w:t>
      </w:r>
      <w:r w:rsidRPr="0043615F">
        <w:rPr>
          <w:rFonts w:ascii="Calibri" w:hAnsi="Calibri"/>
          <w:sz w:val="24"/>
          <w:szCs w:val="24"/>
          <w:lang w:val="fi-FI"/>
        </w:rPr>
        <w:t xml:space="preserve"> olennaisesti. </w:t>
      </w:r>
    </w:p>
    <w:p w:rsidR="008B5969" w:rsidRPr="0043615F" w:rsidRDefault="008B5969" w:rsidP="00910601">
      <w:pPr>
        <w:pStyle w:val="borBodyText"/>
        <w:rPr>
          <w:rFonts w:ascii="Calibri" w:hAnsi="Calibri"/>
          <w:sz w:val="24"/>
          <w:szCs w:val="24"/>
          <w:lang w:val="fi-FI"/>
        </w:rPr>
      </w:pPr>
      <w:r w:rsidRPr="0043615F">
        <w:rPr>
          <w:rFonts w:ascii="Calibri" w:hAnsi="Calibri"/>
          <w:sz w:val="24"/>
          <w:szCs w:val="24"/>
          <w:lang w:val="fi-FI"/>
        </w:rPr>
        <w:t>Edellä todetun lisäksi itsenäisen paikallisjaoston perustaminen on perusteltua, jotta Suomi säilyttäisi myös jatkossa ajantasaisen asiantuntemuksen patenttioikeudellisessa riidanratkaisussa. Se seikka, että Suomen on mahdollista turvata patenttioikeudellisten oikeudenkäyntien jatkuminen nykyisessä laajuudessaan kotimaassa</w:t>
      </w:r>
      <w:r w:rsidR="00D57829">
        <w:rPr>
          <w:rFonts w:ascii="Calibri" w:hAnsi="Calibri"/>
          <w:sz w:val="24"/>
          <w:szCs w:val="24"/>
          <w:lang w:val="fi-FI"/>
        </w:rPr>
        <w:t>,</w:t>
      </w:r>
      <w:r w:rsidRPr="0043615F">
        <w:rPr>
          <w:rFonts w:ascii="Calibri" w:hAnsi="Calibri"/>
          <w:sz w:val="24"/>
          <w:szCs w:val="24"/>
          <w:lang w:val="fi-FI"/>
        </w:rPr>
        <w:t xml:space="preserve"> mahdollistaa myös osaltaan patenttioikeudenkäyntien prosessuaalisen kehityksen edelleen tulevaisuudessa. Tämä on tärkeää, koska suomalaisen elinkeinoelämän osaaminen perustuu merkittävältä osin uuteen teknologiaan, tutkimukseen ja kehitykseen. Patenttioikeudellisten oikeudenkäyntiprosessien alueellinen säilyttäminen Suomessa tukee vähintäänkin välillisesti edellä todettuja seikkoja. </w:t>
      </w:r>
    </w:p>
    <w:p w:rsidR="008B5969" w:rsidRPr="0043615F" w:rsidRDefault="008B5969" w:rsidP="00910601">
      <w:pPr>
        <w:pStyle w:val="borBodyText"/>
        <w:rPr>
          <w:rFonts w:ascii="Calibri" w:hAnsi="Calibri"/>
          <w:sz w:val="24"/>
          <w:szCs w:val="24"/>
          <w:lang w:val="fi-FI"/>
        </w:rPr>
      </w:pPr>
      <w:r w:rsidRPr="0043615F">
        <w:rPr>
          <w:rFonts w:ascii="Calibri" w:hAnsi="Calibri"/>
          <w:sz w:val="24"/>
          <w:szCs w:val="24"/>
          <w:lang w:val="fi-FI"/>
        </w:rPr>
        <w:t xml:space="preserve">Paikallisjaoston toiminnassa on tärkeää kyetä varmistamaan riittävät toiminnalliset resurssit ja asiantuntemus. Tavoitteeksi on asetettava toimiva ja asiantunteva organisaatio. Tuomioistuimen asiantuntemuksen ylläpitämiseksi olisi tärkeää, että patenttijuttuja tulisi vuosittain vireille kohtuullinen määrä. Paikallisjaoston perustaminen markkinaoikeuden yhteyteen on luontevaa. </w:t>
      </w:r>
      <w:proofErr w:type="spellStart"/>
      <w:r w:rsidRPr="0043615F">
        <w:rPr>
          <w:rFonts w:ascii="Calibri" w:hAnsi="Calibri"/>
          <w:sz w:val="24"/>
          <w:szCs w:val="24"/>
          <w:lang w:val="fi-FI"/>
        </w:rPr>
        <w:t>Teollis</w:t>
      </w:r>
      <w:proofErr w:type="spellEnd"/>
      <w:r w:rsidRPr="0043615F">
        <w:rPr>
          <w:rFonts w:ascii="Calibri" w:hAnsi="Calibri"/>
          <w:sz w:val="24"/>
          <w:szCs w:val="24"/>
          <w:lang w:val="fi-FI"/>
        </w:rPr>
        <w:t xml:space="preserve">- ja tekijänoikeudellisten asioiden käsittely siirrettiin markkinaoikeuden toimivaltaan syyskuusta 2013 alkaen ja markkinaoikeudella erityistuomioistuimena on Suomessa asiantuntemus myös patenttioikeudellisissa asioissa.  </w:t>
      </w:r>
    </w:p>
    <w:p w:rsidR="008B5969" w:rsidRPr="0043615F" w:rsidRDefault="008B5969" w:rsidP="00910601">
      <w:pPr>
        <w:pStyle w:val="borBodyText"/>
        <w:rPr>
          <w:rFonts w:ascii="Calibri" w:hAnsi="Calibri"/>
          <w:sz w:val="24"/>
          <w:szCs w:val="24"/>
          <w:lang w:val="fi-FI"/>
        </w:rPr>
      </w:pPr>
      <w:r w:rsidRPr="0043615F">
        <w:rPr>
          <w:rFonts w:ascii="Calibri" w:hAnsi="Calibri"/>
          <w:sz w:val="24"/>
          <w:szCs w:val="24"/>
          <w:lang w:val="fi-FI"/>
        </w:rPr>
        <w:t xml:space="preserve">Paikallisjaoston tuomareilta vaaditaan jatkossa myös riittävää englannin kielen osaamista, jotta oikeudenkäynnit on mahdollista hoitaa vieraalla kielellä. Sujuva tuomioistuinorganisaatio palvelee tehokkaasti myös Suomessa toimivia yrityksiä ja elinkeinoelämää. Tässä olennaisia seikkoja ovat käsittelyaikojen säilyttäminen kohtuullisina ja se, että ratkaisuista vastaavat asiantuntevat tuomarit. Käsittelyaikojen kohtuullisuus palvelee osaltaan myös tuomioistuinlaitoksen asiantuntemuksen säilymistä. </w:t>
      </w:r>
    </w:p>
    <w:p w:rsidR="008B5969" w:rsidRPr="0043615F" w:rsidRDefault="008B5969" w:rsidP="00910601">
      <w:pPr>
        <w:pStyle w:val="borBodyText"/>
        <w:numPr>
          <w:ilvl w:val="0"/>
          <w:numId w:val="11"/>
        </w:numPr>
        <w:rPr>
          <w:rFonts w:ascii="Calibri" w:hAnsi="Calibri"/>
          <w:b/>
          <w:sz w:val="24"/>
          <w:szCs w:val="24"/>
          <w:lang w:val="fi-FI"/>
        </w:rPr>
      </w:pPr>
      <w:r w:rsidRPr="0043615F">
        <w:rPr>
          <w:rFonts w:ascii="Calibri" w:hAnsi="Calibri"/>
          <w:b/>
          <w:sz w:val="24"/>
          <w:szCs w:val="24"/>
          <w:lang w:val="fi-FI"/>
        </w:rPr>
        <w:t>Tu</w:t>
      </w:r>
      <w:r w:rsidR="00BB41A4">
        <w:rPr>
          <w:rFonts w:ascii="Calibri" w:hAnsi="Calibri"/>
          <w:b/>
          <w:sz w:val="24"/>
          <w:szCs w:val="24"/>
          <w:lang w:val="fi-FI"/>
        </w:rPr>
        <w:t>omioistuinmaksujen korotuksesta</w:t>
      </w:r>
    </w:p>
    <w:p w:rsidR="008B5969" w:rsidRPr="0043615F" w:rsidRDefault="008B5969" w:rsidP="00910601">
      <w:pPr>
        <w:pStyle w:val="borBodyText"/>
        <w:rPr>
          <w:rFonts w:ascii="Calibri" w:hAnsi="Calibri"/>
          <w:sz w:val="24"/>
          <w:szCs w:val="24"/>
          <w:lang w:val="fi-FI"/>
        </w:rPr>
      </w:pPr>
      <w:r w:rsidRPr="0043615F">
        <w:rPr>
          <w:rFonts w:ascii="Calibri" w:hAnsi="Calibri"/>
          <w:sz w:val="24"/>
          <w:szCs w:val="24"/>
          <w:lang w:val="fi-FI"/>
        </w:rPr>
        <w:t>Yhdistetyn patenttituomioistuimen ja sen paikallisosaston kulut on tarkoitus kattaa asianosaisilta kerättävillä tuomioistuinmaksuilla. Asianajajaliitto katsoo, että ehdotetun suuruisiin tuomioistuinmaksuihin o</w:t>
      </w:r>
      <w:r w:rsidR="00C85ED1">
        <w:rPr>
          <w:rFonts w:ascii="Calibri" w:hAnsi="Calibri"/>
          <w:sz w:val="24"/>
          <w:szCs w:val="24"/>
          <w:lang w:val="fi-FI"/>
        </w:rPr>
        <w:t>n suhtauduttava kielteisesti</w:t>
      </w:r>
      <w:r w:rsidRPr="0043615F">
        <w:rPr>
          <w:rFonts w:ascii="Calibri" w:hAnsi="Calibri"/>
          <w:sz w:val="24"/>
          <w:szCs w:val="24"/>
          <w:lang w:val="fi-FI"/>
        </w:rPr>
        <w:t>. Työryhmän luonnoksessa esittämät summat vaikuttavat verrattain suurilta, kun otetaan huomioon nykyisin markkinaoikeudessa perittävät oikeudenkäyntikulumaksut</w:t>
      </w:r>
      <w:r w:rsidR="00D57829">
        <w:rPr>
          <w:rFonts w:ascii="Calibri" w:hAnsi="Calibri"/>
          <w:sz w:val="24"/>
          <w:szCs w:val="24"/>
          <w:lang w:val="fi-FI"/>
        </w:rPr>
        <w:t>,</w:t>
      </w:r>
      <w:r w:rsidRPr="0043615F">
        <w:rPr>
          <w:rFonts w:ascii="Calibri" w:hAnsi="Calibri"/>
          <w:sz w:val="24"/>
          <w:szCs w:val="24"/>
          <w:lang w:val="fi-FI"/>
        </w:rPr>
        <w:t xml:space="preserve"> yhteensä 244 euroa.</w:t>
      </w:r>
    </w:p>
    <w:p w:rsidR="008B5969" w:rsidRPr="0043615F" w:rsidRDefault="008B5969" w:rsidP="00910601">
      <w:pPr>
        <w:pStyle w:val="borBodyText"/>
        <w:rPr>
          <w:rFonts w:ascii="Calibri" w:hAnsi="Calibri"/>
          <w:sz w:val="24"/>
          <w:szCs w:val="24"/>
          <w:lang w:val="fi-FI"/>
        </w:rPr>
      </w:pPr>
      <w:r w:rsidRPr="0043615F">
        <w:rPr>
          <w:rFonts w:ascii="Calibri" w:hAnsi="Calibri"/>
          <w:sz w:val="24"/>
          <w:szCs w:val="24"/>
          <w:lang w:val="fi-FI"/>
        </w:rPr>
        <w:t xml:space="preserve">Tuomioistuinmaksujen noustessa työryhmän esittämälle tasolle, kymmenistä tuhansista jopa satoihin tuhansiin euroihin, on todennäköistä, että maksut muodostavat erityisesti pienille ja keskisuurille yrityksille esteen nostaa kanteen ja puolustaa oikeuksiaan yhdistetyssä patenttituomioistuimessa. </w:t>
      </w:r>
    </w:p>
    <w:p w:rsidR="008B5969" w:rsidRPr="0043615F" w:rsidRDefault="008B5969" w:rsidP="00910601">
      <w:pPr>
        <w:pStyle w:val="borBodyText"/>
        <w:rPr>
          <w:rFonts w:ascii="Calibri" w:hAnsi="Calibri"/>
          <w:sz w:val="24"/>
          <w:szCs w:val="24"/>
          <w:lang w:val="fi-FI"/>
        </w:rPr>
      </w:pPr>
      <w:r w:rsidRPr="0043615F">
        <w:rPr>
          <w:rFonts w:ascii="Calibri" w:hAnsi="Calibri"/>
          <w:sz w:val="24"/>
          <w:szCs w:val="24"/>
          <w:lang w:val="fi-FI"/>
        </w:rPr>
        <w:t xml:space="preserve">Patenttioikeudenkäynnit ovat jo nykyisellään varsin laajoja oikeudenkäyntejä, joista yritykselle aiheutuvat lopulliset kustannukset ovat vaikeasti ennakoitavissa. Tämä vaikuttaa jo osaltaan yritysten harkintaan aloittaa oikeudenkäynti. Siinä tapauksessa, että nykyisten, vaikeasti hahmotettavien kokonaiskulujen lisäksi tuomioistuinmaksuja korotettaisiin ehdotetulle tasolle, on todennäköistä, että riski kulujen kasvusta olisi monelle yritykselle liian suuri. Käytännössä tämä tarkoittaisi sitä, että oikeudenkäynnin aloittamisen kynnys kasvaisi ja oikeudenkäyntien määrä laskisi, mikä johtaisi sekä patentinhaltijoiden että kilpailevien yritysten oikeuksien </w:t>
      </w:r>
      <w:proofErr w:type="spellStart"/>
      <w:r w:rsidRPr="0043615F">
        <w:rPr>
          <w:rFonts w:ascii="Calibri" w:hAnsi="Calibri"/>
          <w:sz w:val="24"/>
          <w:szCs w:val="24"/>
          <w:lang w:val="fi-FI"/>
        </w:rPr>
        <w:t>epätehokkaaseen</w:t>
      </w:r>
      <w:proofErr w:type="spellEnd"/>
      <w:r w:rsidRPr="0043615F">
        <w:rPr>
          <w:rFonts w:ascii="Calibri" w:hAnsi="Calibri"/>
          <w:sz w:val="24"/>
          <w:szCs w:val="24"/>
          <w:lang w:val="fi-FI"/>
        </w:rPr>
        <w:t xml:space="preserve"> täytäntöönpanoon.</w:t>
      </w:r>
    </w:p>
    <w:p w:rsidR="008B5969" w:rsidRPr="0043615F" w:rsidRDefault="008B5969" w:rsidP="00910601">
      <w:pPr>
        <w:pStyle w:val="borBodyText"/>
        <w:rPr>
          <w:rFonts w:ascii="Calibri" w:hAnsi="Calibri"/>
          <w:sz w:val="24"/>
          <w:szCs w:val="24"/>
          <w:lang w:val="fi-FI"/>
        </w:rPr>
      </w:pPr>
      <w:r w:rsidRPr="0043615F">
        <w:rPr>
          <w:rFonts w:ascii="Calibri" w:hAnsi="Calibri"/>
          <w:sz w:val="24"/>
          <w:szCs w:val="24"/>
          <w:lang w:val="fi-FI"/>
        </w:rPr>
        <w:t>Tuomioistuinmaksujen tarkoituksena ei tule olla vaikeuttaa yrityksen mahdollisuuksia puolustaa tehokkaasti oikeuksiaan.</w:t>
      </w:r>
    </w:p>
    <w:p w:rsidR="008B5969" w:rsidRPr="0043615F" w:rsidRDefault="008B5969" w:rsidP="00910601">
      <w:pPr>
        <w:pStyle w:val="borBodyText"/>
        <w:numPr>
          <w:ilvl w:val="0"/>
          <w:numId w:val="11"/>
        </w:numPr>
        <w:rPr>
          <w:rFonts w:ascii="Calibri" w:hAnsi="Calibri"/>
          <w:b/>
          <w:sz w:val="24"/>
          <w:szCs w:val="24"/>
          <w:lang w:val="fi-FI"/>
        </w:rPr>
      </w:pPr>
      <w:r w:rsidRPr="0043615F">
        <w:rPr>
          <w:rFonts w:ascii="Calibri" w:hAnsi="Calibri"/>
          <w:b/>
          <w:sz w:val="24"/>
          <w:szCs w:val="24"/>
          <w:lang w:val="fi-FI"/>
        </w:rPr>
        <w:t>Oikeudenkäyntikulujen enimmäismäärä</w:t>
      </w:r>
    </w:p>
    <w:p w:rsidR="008B5969" w:rsidRPr="0043615F" w:rsidRDefault="008B5969" w:rsidP="00910601">
      <w:pPr>
        <w:pStyle w:val="borBodyText"/>
        <w:rPr>
          <w:rFonts w:ascii="Calibri" w:hAnsi="Calibri"/>
          <w:sz w:val="24"/>
          <w:szCs w:val="24"/>
          <w:lang w:val="fi-FI"/>
        </w:rPr>
      </w:pPr>
      <w:r w:rsidRPr="0043615F">
        <w:rPr>
          <w:rFonts w:ascii="Calibri" w:hAnsi="Calibri"/>
          <w:sz w:val="24"/>
          <w:szCs w:val="24"/>
          <w:lang w:val="fi-FI"/>
        </w:rPr>
        <w:t>Yhdistetyssä patenttituomioistuimessa korvattaville oikeudenkäyntikuluille on tarkoitus määrittää asian arvoon perustuva enimmäismäärä. Asianajajaliitto katsoo, että korvattaville oikeudenkäyntikuluille mahdollisesti määriteltävään kulukatto</w:t>
      </w:r>
      <w:r w:rsidR="00D57829">
        <w:rPr>
          <w:rFonts w:ascii="Calibri" w:hAnsi="Calibri"/>
          <w:sz w:val="24"/>
          <w:szCs w:val="24"/>
          <w:lang w:val="fi-FI"/>
        </w:rPr>
        <w:t>on on suhtauduttava kielteisesti. Asianajajaliitto katsoo, että oikeudenkäyntikuluvastuu on jatkossakin ratkaistava kussakin jutussa tapauskohtaisen harkinnan perusteella.</w:t>
      </w:r>
      <w:r w:rsidRPr="0043615F">
        <w:rPr>
          <w:rFonts w:ascii="Calibri" w:hAnsi="Calibri"/>
          <w:sz w:val="24"/>
          <w:szCs w:val="24"/>
          <w:lang w:val="fi-FI"/>
        </w:rPr>
        <w:t xml:space="preserve"> </w:t>
      </w:r>
    </w:p>
    <w:p w:rsidR="008B5969" w:rsidRPr="0043615F" w:rsidRDefault="008B5969" w:rsidP="00910601">
      <w:pPr>
        <w:pStyle w:val="borBodyText"/>
        <w:rPr>
          <w:rFonts w:ascii="Calibri" w:hAnsi="Calibri"/>
          <w:sz w:val="24"/>
          <w:szCs w:val="24"/>
          <w:lang w:val="fi-FI"/>
        </w:rPr>
      </w:pPr>
      <w:r w:rsidRPr="0043615F">
        <w:rPr>
          <w:rFonts w:ascii="Calibri" w:hAnsi="Calibri"/>
          <w:sz w:val="24"/>
          <w:szCs w:val="24"/>
          <w:lang w:val="fi-FI"/>
        </w:rPr>
        <w:t>Arvioinnissa on otettava huomioon työryhmän luonnoksessa esiin tuotu näkökohta siitä, että ”</w:t>
      </w:r>
      <w:r w:rsidRPr="0043615F">
        <w:rPr>
          <w:rFonts w:ascii="Calibri" w:hAnsi="Calibri"/>
          <w:i/>
          <w:sz w:val="24"/>
          <w:szCs w:val="24"/>
          <w:lang w:val="fi-FI"/>
        </w:rPr>
        <w:t>Patenttiriidat ovat luonteeltaan monimutkaisia ja kustannukset voivat nousta suhteellisesti suuriksi myös arvoltaan pienemmissä asioissa</w:t>
      </w:r>
      <w:r w:rsidRPr="0043615F">
        <w:rPr>
          <w:rFonts w:ascii="Calibri" w:hAnsi="Calibri"/>
          <w:sz w:val="24"/>
          <w:szCs w:val="24"/>
          <w:lang w:val="fi-FI"/>
        </w:rPr>
        <w:t xml:space="preserve">” (s. 31). Oikeudenkäyntikuluille asetettu katto ei saa haitata yritysten mahdollisuuksia puolustaa tehokkaasti ja asiantuntevasti oikeuksiaan. </w:t>
      </w:r>
    </w:p>
    <w:p w:rsidR="008B5969" w:rsidRPr="0043615F" w:rsidRDefault="008B5969" w:rsidP="00910601">
      <w:pPr>
        <w:pStyle w:val="borBodyText"/>
        <w:rPr>
          <w:rFonts w:ascii="Calibri" w:hAnsi="Calibri"/>
          <w:sz w:val="24"/>
          <w:szCs w:val="24"/>
          <w:lang w:val="fi-FI"/>
        </w:rPr>
      </w:pPr>
      <w:r w:rsidRPr="0043615F">
        <w:rPr>
          <w:rFonts w:ascii="Calibri" w:hAnsi="Calibri"/>
          <w:sz w:val="24"/>
          <w:szCs w:val="24"/>
          <w:lang w:val="fi-FI"/>
        </w:rPr>
        <w:t>Kuluk</w:t>
      </w:r>
      <w:r w:rsidR="00D57829">
        <w:rPr>
          <w:rFonts w:ascii="Calibri" w:hAnsi="Calibri"/>
          <w:sz w:val="24"/>
          <w:szCs w:val="24"/>
          <w:lang w:val="fi-FI"/>
        </w:rPr>
        <w:t>aton asettaminen</w:t>
      </w:r>
      <w:r w:rsidRPr="0043615F">
        <w:rPr>
          <w:rFonts w:ascii="Calibri" w:hAnsi="Calibri"/>
          <w:sz w:val="24"/>
          <w:szCs w:val="24"/>
          <w:lang w:val="fi-FI"/>
        </w:rPr>
        <w:t xml:space="preserve"> voisi johtaa tilanteeseen, jossa voittanut osapuoli saattaisi </w:t>
      </w:r>
      <w:r w:rsidR="00D57829">
        <w:rPr>
          <w:rFonts w:ascii="Calibri" w:hAnsi="Calibri"/>
          <w:sz w:val="24"/>
          <w:szCs w:val="24"/>
          <w:lang w:val="fi-FI"/>
        </w:rPr>
        <w:t xml:space="preserve">automaattisesti </w:t>
      </w:r>
      <w:r w:rsidRPr="0043615F">
        <w:rPr>
          <w:rFonts w:ascii="Calibri" w:hAnsi="Calibri"/>
          <w:sz w:val="24"/>
          <w:szCs w:val="24"/>
          <w:lang w:val="fi-FI"/>
        </w:rPr>
        <w:t>joutua korvaamaan suuren osan omista oikeudenkäyntikuluistaan itse. Tällöin ajaudutaan räikeimmillään tilanteeseen, jossa yritys joutuisi oikeudellisesti selvässäkin asiassa varautumaan siihen, että osa aiheutuneista kuluista tulee joka tapauksessa jäämään sen vahingoksi. Tällainen menettely poikkeaa olennaisesti Suomessa nykyisin vallitsevasta käytännöstä.</w:t>
      </w:r>
    </w:p>
    <w:p w:rsidR="008B5969" w:rsidRPr="0043615F" w:rsidRDefault="00D57829" w:rsidP="00910601">
      <w:pPr>
        <w:pStyle w:val="borBodyText"/>
        <w:rPr>
          <w:rFonts w:ascii="Calibri" w:hAnsi="Calibri"/>
          <w:sz w:val="24"/>
          <w:szCs w:val="24"/>
          <w:lang w:val="fi-FI"/>
        </w:rPr>
      </w:pPr>
      <w:r>
        <w:rPr>
          <w:rFonts w:ascii="Calibri" w:hAnsi="Calibri"/>
          <w:sz w:val="24"/>
          <w:szCs w:val="24"/>
          <w:lang w:val="fi-FI"/>
        </w:rPr>
        <w:t>Mikäli kulukattoon päädytään, on joka tapauksessa</w:t>
      </w:r>
      <w:r w:rsidR="008B5969" w:rsidRPr="0043615F">
        <w:rPr>
          <w:rFonts w:ascii="Calibri" w:hAnsi="Calibri"/>
          <w:sz w:val="24"/>
          <w:szCs w:val="24"/>
          <w:lang w:val="fi-FI"/>
        </w:rPr>
        <w:t xml:space="preserve"> tärkeää määrittää yksityiskohtaisesti kulukaton perustana olevan asian arvon laskemisperusteet, ottaen huomioon vaikutuksiltaan yhtenäisen </w:t>
      </w:r>
      <w:proofErr w:type="spellStart"/>
      <w:r w:rsidR="008B5969" w:rsidRPr="0043615F">
        <w:rPr>
          <w:rFonts w:ascii="Calibri" w:hAnsi="Calibri"/>
          <w:sz w:val="24"/>
          <w:szCs w:val="24"/>
          <w:lang w:val="fi-FI"/>
        </w:rPr>
        <w:t>eurooppapatentin</w:t>
      </w:r>
      <w:proofErr w:type="spellEnd"/>
      <w:r w:rsidR="008B5969" w:rsidRPr="0043615F">
        <w:rPr>
          <w:rFonts w:ascii="Calibri" w:hAnsi="Calibri"/>
          <w:sz w:val="24"/>
          <w:szCs w:val="24"/>
          <w:lang w:val="fi-FI"/>
        </w:rPr>
        <w:t xml:space="preserve"> oikeusvaikutus kaikkien sopimusvaltioiden alueella ja sen yhteisarvo sopimusvaltioiden markkinoilla.</w:t>
      </w:r>
    </w:p>
    <w:p w:rsidR="008B5969" w:rsidRPr="0043615F" w:rsidRDefault="008B5969" w:rsidP="00910601">
      <w:pPr>
        <w:pStyle w:val="borBodyText"/>
        <w:rPr>
          <w:rFonts w:ascii="Calibri" w:hAnsi="Calibri"/>
          <w:sz w:val="24"/>
          <w:szCs w:val="24"/>
          <w:lang w:val="fi-FI"/>
        </w:rPr>
      </w:pPr>
      <w:r w:rsidRPr="0043615F">
        <w:rPr>
          <w:rFonts w:ascii="Calibri" w:hAnsi="Calibri"/>
          <w:sz w:val="24"/>
          <w:szCs w:val="24"/>
          <w:lang w:val="fi-FI"/>
        </w:rPr>
        <w:t>Helsingissä 12. päivänä elokuuta 2015</w:t>
      </w:r>
    </w:p>
    <w:p w:rsidR="008B5969" w:rsidRPr="0043615F" w:rsidRDefault="008B5969" w:rsidP="00910601">
      <w:pPr>
        <w:pStyle w:val="borBodyText"/>
        <w:rPr>
          <w:rFonts w:ascii="Calibri" w:hAnsi="Calibri"/>
          <w:sz w:val="24"/>
          <w:szCs w:val="24"/>
          <w:lang w:val="fi-FI"/>
        </w:rPr>
      </w:pPr>
      <w:r w:rsidRPr="0043615F">
        <w:rPr>
          <w:rFonts w:ascii="Calibri" w:hAnsi="Calibri"/>
          <w:sz w:val="24"/>
          <w:szCs w:val="24"/>
          <w:lang w:val="fi-FI"/>
        </w:rPr>
        <w:t>SUOMEN ASIANAJAJALIITTO</w:t>
      </w:r>
    </w:p>
    <w:p w:rsidR="008B5969" w:rsidRPr="0043615F" w:rsidRDefault="008B5969" w:rsidP="00910601">
      <w:pPr>
        <w:pStyle w:val="borBodyText"/>
        <w:rPr>
          <w:rFonts w:ascii="Calibri" w:hAnsi="Calibri"/>
          <w:sz w:val="24"/>
          <w:szCs w:val="24"/>
          <w:lang w:val="fi-FI"/>
        </w:rPr>
      </w:pPr>
      <w:r w:rsidRPr="00D66F0B">
        <w:rPr>
          <w:rFonts w:cs="Times New Roman"/>
          <w:noProof/>
          <w:sz w:val="24"/>
          <w:szCs w:val="24"/>
          <w:lang w:val="fi-FI" w:eastAsia="fi-FI"/>
        </w:rPr>
        <w:drawing>
          <wp:inline distT="0" distB="0" distL="0" distR="0" wp14:anchorId="1F937452" wp14:editId="76E24274">
            <wp:extent cx="3055620" cy="640080"/>
            <wp:effectExtent l="0" t="0" r="0" b="7620"/>
            <wp:docPr id="34"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5620" cy="640080"/>
                    </a:xfrm>
                    <a:prstGeom prst="rect">
                      <a:avLst/>
                    </a:prstGeom>
                    <a:noFill/>
                    <a:ln>
                      <a:noFill/>
                    </a:ln>
                  </pic:spPr>
                </pic:pic>
              </a:graphicData>
            </a:graphic>
          </wp:inline>
        </w:drawing>
      </w:r>
    </w:p>
    <w:p w:rsidR="008B5969" w:rsidRPr="0043615F" w:rsidRDefault="008B5969" w:rsidP="00910601">
      <w:pPr>
        <w:pStyle w:val="borBodyText"/>
        <w:spacing w:after="0"/>
        <w:rPr>
          <w:rFonts w:ascii="Calibri" w:hAnsi="Calibri"/>
          <w:sz w:val="24"/>
          <w:szCs w:val="24"/>
          <w:lang w:val="fi-FI"/>
        </w:rPr>
      </w:pPr>
      <w:r w:rsidRPr="0043615F">
        <w:rPr>
          <w:rFonts w:ascii="Calibri" w:hAnsi="Calibri"/>
          <w:sz w:val="24"/>
          <w:szCs w:val="24"/>
          <w:lang w:val="fi-FI"/>
        </w:rPr>
        <w:t>Risto Sipilä</w:t>
      </w:r>
    </w:p>
    <w:p w:rsidR="008B5969" w:rsidRPr="0043615F" w:rsidRDefault="008B5969" w:rsidP="00910601">
      <w:pPr>
        <w:pStyle w:val="borBodyText"/>
        <w:spacing w:after="0"/>
        <w:rPr>
          <w:rFonts w:ascii="Calibri" w:hAnsi="Calibri"/>
          <w:sz w:val="24"/>
          <w:szCs w:val="24"/>
          <w:lang w:val="fi-FI"/>
        </w:rPr>
      </w:pPr>
      <w:r w:rsidRPr="0043615F">
        <w:rPr>
          <w:rFonts w:ascii="Calibri" w:hAnsi="Calibri"/>
          <w:sz w:val="24"/>
          <w:szCs w:val="24"/>
          <w:lang w:val="fi-FI"/>
        </w:rPr>
        <w:t>Suomen Asianajajaliiton puheenjohtaja, asianajaja</w:t>
      </w:r>
    </w:p>
    <w:p w:rsidR="008B5969" w:rsidRDefault="008B5969" w:rsidP="00910601">
      <w:pPr>
        <w:pStyle w:val="borBodyText"/>
        <w:rPr>
          <w:rFonts w:ascii="Calibri" w:hAnsi="Calibri"/>
          <w:sz w:val="24"/>
          <w:szCs w:val="24"/>
          <w:lang w:val="fi-FI"/>
        </w:rPr>
      </w:pPr>
    </w:p>
    <w:p w:rsidR="008B5969" w:rsidRPr="0043615F" w:rsidRDefault="008B5969" w:rsidP="00910601">
      <w:pPr>
        <w:pStyle w:val="borBodyText"/>
        <w:ind w:left="0"/>
        <w:rPr>
          <w:rFonts w:ascii="Calibri" w:hAnsi="Calibri"/>
          <w:sz w:val="24"/>
          <w:szCs w:val="24"/>
          <w:lang w:val="fi-FI"/>
        </w:rPr>
      </w:pPr>
      <w:r>
        <w:rPr>
          <w:rFonts w:ascii="Calibri" w:hAnsi="Calibri"/>
          <w:sz w:val="24"/>
          <w:szCs w:val="24"/>
          <w:lang w:val="fi-FI"/>
        </w:rPr>
        <w:t>LAATI</w:t>
      </w:r>
    </w:p>
    <w:p w:rsidR="008B5969" w:rsidRDefault="008B5969" w:rsidP="00910601">
      <w:pPr>
        <w:pStyle w:val="borBodyText"/>
        <w:rPr>
          <w:rFonts w:ascii="Calibri" w:hAnsi="Calibri"/>
          <w:sz w:val="24"/>
          <w:szCs w:val="24"/>
          <w:lang w:val="fi-FI"/>
        </w:rPr>
      </w:pPr>
      <w:r w:rsidRPr="0043615F">
        <w:rPr>
          <w:rFonts w:ascii="Calibri" w:hAnsi="Calibri"/>
          <w:sz w:val="24"/>
          <w:szCs w:val="24"/>
          <w:lang w:val="fi-FI"/>
        </w:rPr>
        <w:t xml:space="preserve">Asianajaja Ben Rapinoja, Asianajotoimisto </w:t>
      </w:r>
      <w:proofErr w:type="spellStart"/>
      <w:r w:rsidRPr="0043615F">
        <w:rPr>
          <w:rFonts w:ascii="Calibri" w:hAnsi="Calibri"/>
          <w:sz w:val="24"/>
          <w:szCs w:val="24"/>
          <w:lang w:val="fi-FI"/>
        </w:rPr>
        <w:t>Borenius</w:t>
      </w:r>
      <w:proofErr w:type="spellEnd"/>
      <w:r w:rsidRPr="0043615F">
        <w:rPr>
          <w:rFonts w:ascii="Calibri" w:hAnsi="Calibri"/>
          <w:sz w:val="24"/>
          <w:szCs w:val="24"/>
          <w:lang w:val="fi-FI"/>
        </w:rPr>
        <w:t xml:space="preserve"> Oy, Helsinki</w:t>
      </w:r>
    </w:p>
    <w:p w:rsidR="008B5969" w:rsidRPr="0043615F" w:rsidRDefault="008B5969" w:rsidP="00910601">
      <w:pPr>
        <w:pStyle w:val="borBodyText"/>
        <w:rPr>
          <w:rFonts w:ascii="Calibri" w:hAnsi="Calibri"/>
          <w:sz w:val="24"/>
          <w:szCs w:val="24"/>
          <w:lang w:val="fi-FI"/>
        </w:rPr>
      </w:pPr>
    </w:p>
    <w:p w:rsidR="008B5969" w:rsidRPr="0043615F" w:rsidRDefault="008B5969" w:rsidP="00910601">
      <w:pPr>
        <w:pStyle w:val="borBodyText"/>
        <w:spacing w:after="0"/>
        <w:rPr>
          <w:rFonts w:ascii="Calibri" w:hAnsi="Calibri"/>
          <w:i/>
          <w:sz w:val="24"/>
          <w:szCs w:val="24"/>
          <w:lang w:val="fi-FI"/>
        </w:rPr>
      </w:pPr>
      <w:r w:rsidRPr="0043615F">
        <w:rPr>
          <w:rFonts w:ascii="Calibri" w:hAnsi="Calibri"/>
          <w:i/>
          <w:sz w:val="24"/>
          <w:szCs w:val="24"/>
          <w:lang w:val="fi-FI"/>
        </w:rPr>
        <w:t>Suomen Asianajajaliiton lausunnot valmistellaan oikeudellisissa asiantuntijaryhmissä, joiden toiminnassa on mukana noin 120 asianajajaa. Tämä lausunto on valmisteltu immateriaalioikeuden asiantuntijaryhmässä.</w:t>
      </w:r>
    </w:p>
    <w:p w:rsidR="008D63F7" w:rsidRPr="00665BB3" w:rsidRDefault="008D63F7" w:rsidP="00910601">
      <w:pPr>
        <w:jc w:val="both"/>
        <w:rPr>
          <w:rFonts w:asciiTheme="minorHAnsi" w:hAnsiTheme="minorHAnsi" w:cs="Times New Roman"/>
          <w:i/>
          <w:sz w:val="24"/>
          <w:szCs w:val="24"/>
        </w:rPr>
      </w:pPr>
    </w:p>
    <w:sectPr w:rsidR="008D63F7" w:rsidRPr="00665BB3" w:rsidSect="008B5969">
      <w:headerReference w:type="even" r:id="rId11"/>
      <w:headerReference w:type="default" r:id="rId12"/>
      <w:footerReference w:type="even" r:id="rId13"/>
      <w:footerReference w:type="default" r:id="rId14"/>
      <w:headerReference w:type="first" r:id="rId15"/>
      <w:footerReference w:type="first" r:id="rId16"/>
      <w:pgSz w:w="11906" w:h="16838" w:code="9"/>
      <w:pgMar w:top="1418" w:right="1134" w:bottom="993" w:left="1134" w:header="397" w:footer="85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9D7" w:rsidRDefault="006369D7">
      <w:r>
        <w:separator/>
      </w:r>
    </w:p>
  </w:endnote>
  <w:endnote w:type="continuationSeparator" w:id="0">
    <w:p w:rsidR="006369D7" w:rsidRDefault="00636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1CF" w:rsidRDefault="004741CF">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1CF" w:rsidRDefault="004741CF">
    <w:pPr>
      <w:pStyle w:val="Alatunnist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1CF" w:rsidRDefault="004741CF">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9D7" w:rsidRDefault="006369D7">
      <w:r>
        <w:separator/>
      </w:r>
    </w:p>
  </w:footnote>
  <w:footnote w:type="continuationSeparator" w:id="0">
    <w:p w:rsidR="006369D7" w:rsidRDefault="006369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1CF" w:rsidRDefault="004741CF">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1246073939"/>
      <w:docPartObj>
        <w:docPartGallery w:val="Page Numbers (Top of Page)"/>
        <w:docPartUnique/>
      </w:docPartObj>
    </w:sdtPr>
    <w:sdtEndPr/>
    <w:sdtContent>
      <w:p w:rsidR="00665BB3" w:rsidRDefault="00665BB3" w:rsidP="00665BB3">
        <w:pPr>
          <w:pStyle w:val="Yltunniste"/>
          <w:jc w:val="right"/>
          <w:rPr>
            <w:rFonts w:asciiTheme="minorHAnsi" w:hAnsiTheme="minorHAnsi"/>
          </w:rPr>
        </w:pPr>
      </w:p>
      <w:p w:rsidR="00C47546" w:rsidRPr="00665BB3" w:rsidRDefault="00665BB3" w:rsidP="00665BB3">
        <w:pPr>
          <w:pStyle w:val="Yltunniste"/>
          <w:jc w:val="right"/>
          <w:rPr>
            <w:rStyle w:val="Sivunumero"/>
            <w:rFonts w:asciiTheme="minorHAnsi" w:hAnsiTheme="minorHAnsi" w:cs="CG Times"/>
          </w:rPr>
        </w:pPr>
        <w:r w:rsidRPr="00665BB3">
          <w:rPr>
            <w:rFonts w:asciiTheme="minorHAnsi" w:hAnsiTheme="minorHAnsi"/>
          </w:rPr>
          <w:fldChar w:fldCharType="begin"/>
        </w:r>
        <w:r w:rsidRPr="00665BB3">
          <w:rPr>
            <w:rFonts w:asciiTheme="minorHAnsi" w:hAnsiTheme="minorHAnsi"/>
          </w:rPr>
          <w:instrText>PAGE   \* MERGEFORMAT</w:instrText>
        </w:r>
        <w:r w:rsidRPr="00665BB3">
          <w:rPr>
            <w:rFonts w:asciiTheme="minorHAnsi" w:hAnsiTheme="minorHAnsi"/>
          </w:rPr>
          <w:fldChar w:fldCharType="separate"/>
        </w:r>
        <w:r w:rsidR="004741CF">
          <w:rPr>
            <w:rFonts w:asciiTheme="minorHAnsi" w:hAnsiTheme="minorHAnsi"/>
            <w:noProof/>
          </w:rPr>
          <w:t>2</w:t>
        </w:r>
        <w:r w:rsidRPr="00665BB3">
          <w:rPr>
            <w:rFonts w:asciiTheme="minorHAnsi" w:hAnsiTheme="minorHAnsi"/>
          </w:rPr>
          <w:fldChar w:fldCharType="end"/>
        </w:r>
        <w:r w:rsidRPr="00665BB3">
          <w:rPr>
            <w:rFonts w:asciiTheme="minorHAnsi" w:hAnsiTheme="minorHAnsi"/>
          </w:rPr>
          <w:t xml:space="preserve"> (</w:t>
        </w:r>
        <w:r w:rsidR="008B5969">
          <w:rPr>
            <w:rFonts w:asciiTheme="minorHAnsi" w:hAnsiTheme="minorHAnsi"/>
          </w:rPr>
          <w:t>4</w:t>
        </w:r>
        <w:r w:rsidRPr="00665BB3">
          <w:rPr>
            <w:rFonts w:asciiTheme="minorHAnsi" w:hAnsiTheme="minorHAnsi"/>
          </w:rPr>
          <w:t>)</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546" w:rsidRDefault="00C47546" w:rsidP="005B182A">
    <w:pPr>
      <w:pStyle w:val="Yltunniste"/>
      <w:tabs>
        <w:tab w:val="left" w:pos="6237"/>
      </w:tabs>
      <w:jc w:val="right"/>
      <w:rPr>
        <w:rStyle w:val="Sivunumero"/>
        <w:rFonts w:cs="CG Times"/>
      </w:rPr>
    </w:pPr>
  </w:p>
  <w:p w:rsidR="00C47546" w:rsidRDefault="00D66F0B" w:rsidP="005B182A">
    <w:pPr>
      <w:pStyle w:val="Yltunniste"/>
      <w:tabs>
        <w:tab w:val="left" w:pos="6237"/>
      </w:tabs>
      <w:jc w:val="right"/>
    </w:pPr>
    <w:r>
      <w:rPr>
        <w:noProof/>
        <w:lang w:eastAsia="fi-FI"/>
      </w:rPr>
      <w:drawing>
        <wp:inline distT="0" distB="0" distL="0" distR="0">
          <wp:extent cx="2042160" cy="487680"/>
          <wp:effectExtent l="0" t="0" r="0" b="762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2160" cy="4876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F1E50"/>
    <w:multiLevelType w:val="hybridMultilevel"/>
    <w:tmpl w:val="EC5E539A"/>
    <w:lvl w:ilvl="0" w:tplc="519E7012">
      <w:start w:val="1"/>
      <w:numFmt w:val="decimal"/>
      <w:lvlText w:val="%1"/>
      <w:lvlJc w:val="left"/>
      <w:pPr>
        <w:ind w:left="576" w:hanging="576"/>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 w15:restartNumberingAfterBreak="0">
    <w:nsid w:val="0F85143F"/>
    <w:multiLevelType w:val="multilevel"/>
    <w:tmpl w:val="355448DC"/>
    <w:lvl w:ilvl="0">
      <w:start w:val="1"/>
      <w:numFmt w:val="decimal"/>
      <w:pStyle w:val="borHeading1"/>
      <w:suff w:val="space"/>
      <w:lvlText w:val="%1"/>
      <w:lvlJc w:val="left"/>
      <w:pPr>
        <w:ind w:left="0" w:firstLine="0"/>
      </w:pPr>
      <w:rPr>
        <w:rFonts w:hint="default"/>
      </w:rPr>
    </w:lvl>
    <w:lvl w:ilvl="1">
      <w:start w:val="1"/>
      <w:numFmt w:val="decimal"/>
      <w:pStyle w:val="borHeading2"/>
      <w:suff w:val="space"/>
      <w:lvlText w:val="%1.%2"/>
      <w:lvlJc w:val="left"/>
      <w:pPr>
        <w:ind w:left="0" w:firstLine="0"/>
      </w:pPr>
      <w:rPr>
        <w:rFonts w:hint="default"/>
      </w:rPr>
    </w:lvl>
    <w:lvl w:ilvl="2">
      <w:start w:val="1"/>
      <w:numFmt w:val="decimal"/>
      <w:pStyle w:val="borHeading3"/>
      <w:suff w:val="space"/>
      <w:lvlText w:val="%1.%2.%3"/>
      <w:lvlJc w:val="left"/>
      <w:pPr>
        <w:ind w:left="0" w:firstLine="0"/>
      </w:pPr>
      <w:rPr>
        <w:rFonts w:hint="default"/>
      </w:rPr>
    </w:lvl>
    <w:lvl w:ilvl="3">
      <w:start w:val="1"/>
      <w:numFmt w:val="decimal"/>
      <w:pStyle w:val="borHeading4"/>
      <w:suff w:val="space"/>
      <w:lvlText w:val="%1.%2.%3.%4"/>
      <w:lvlJc w:val="left"/>
      <w:pPr>
        <w:ind w:left="0" w:firstLine="0"/>
      </w:pPr>
      <w:rPr>
        <w:rFonts w:hint="default"/>
      </w:rPr>
    </w:lvl>
    <w:lvl w:ilvl="4">
      <w:start w:val="1"/>
      <w:numFmt w:val="decimal"/>
      <w:lvlRestart w:val="1"/>
      <w:pStyle w:val="borTextLevel2"/>
      <w:lvlText w:val="%1.%5"/>
      <w:lvlJc w:val="left"/>
      <w:pPr>
        <w:tabs>
          <w:tab w:val="num" w:pos="1304"/>
        </w:tabs>
        <w:ind w:left="1304" w:hanging="1304"/>
      </w:pPr>
      <w:rPr>
        <w:rFonts w:hint="default"/>
      </w:rPr>
    </w:lvl>
    <w:lvl w:ilvl="5">
      <w:start w:val="1"/>
      <w:numFmt w:val="decimal"/>
      <w:lvlRestart w:val="2"/>
      <w:pStyle w:val="borTextLevel3"/>
      <w:lvlText w:val="%1.%2.%6"/>
      <w:lvlJc w:val="left"/>
      <w:pPr>
        <w:tabs>
          <w:tab w:val="num" w:pos="1304"/>
        </w:tabs>
        <w:ind w:left="1304" w:hanging="1304"/>
      </w:pPr>
      <w:rPr>
        <w:rFonts w:hint="default"/>
      </w:rPr>
    </w:lvl>
    <w:lvl w:ilvl="6">
      <w:start w:val="1"/>
      <w:numFmt w:val="decimal"/>
      <w:lvlRestart w:val="3"/>
      <w:pStyle w:val="borTextLevel4"/>
      <w:lvlText w:val="%1.%2.%3.%7"/>
      <w:lvlJc w:val="left"/>
      <w:pPr>
        <w:tabs>
          <w:tab w:val="num" w:pos="1304"/>
        </w:tabs>
        <w:ind w:left="1304" w:hanging="1304"/>
      </w:pPr>
      <w:rPr>
        <w:rFonts w:hint="default"/>
      </w:rPr>
    </w:lvl>
    <w:lvl w:ilvl="7">
      <w:start w:val="1"/>
      <w:numFmt w:val="decimal"/>
      <w:lvlRestart w:val="4"/>
      <w:pStyle w:val="borTextLevel5"/>
      <w:lvlText w:val="%1.%2.%3.%4.%8"/>
      <w:lvlJc w:val="left"/>
      <w:pPr>
        <w:tabs>
          <w:tab w:val="num" w:pos="1304"/>
        </w:tabs>
        <w:ind w:left="1304" w:hanging="1304"/>
      </w:pPr>
      <w:rPr>
        <w:rFonts w:hint="default"/>
      </w:rPr>
    </w:lvl>
    <w:lvl w:ilvl="8">
      <w:start w:val="1"/>
      <w:numFmt w:val="decimal"/>
      <w:lvlText w:val="%1.%8.%9"/>
      <w:lvlJc w:val="left"/>
      <w:pPr>
        <w:ind w:left="1304" w:hanging="1304"/>
      </w:pPr>
      <w:rPr>
        <w:rFonts w:hint="default"/>
      </w:rPr>
    </w:lvl>
  </w:abstractNum>
  <w:abstractNum w:abstractNumId="2" w15:restartNumberingAfterBreak="0">
    <w:nsid w:val="25F607CB"/>
    <w:multiLevelType w:val="multilevel"/>
    <w:tmpl w:val="39EC5DA0"/>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42C25D2E"/>
    <w:multiLevelType w:val="multilevel"/>
    <w:tmpl w:val="EFD42F28"/>
    <w:lvl w:ilvl="0">
      <w:start w:val="1"/>
      <w:numFmt w:val="decimal"/>
      <w:pStyle w:val="Otsikko1"/>
      <w:lvlText w:val="%1"/>
      <w:lvlJc w:val="left"/>
      <w:pPr>
        <w:tabs>
          <w:tab w:val="num" w:pos="1276"/>
        </w:tabs>
        <w:ind w:left="1276" w:hanging="1276"/>
      </w:pPr>
      <w:rPr>
        <w:rFonts w:cs="Times New Roman"/>
      </w:rPr>
    </w:lvl>
    <w:lvl w:ilvl="1">
      <w:start w:val="1"/>
      <w:numFmt w:val="decimal"/>
      <w:pStyle w:val="Otsikko2"/>
      <w:lvlText w:val="%1.%2"/>
      <w:lvlJc w:val="left"/>
      <w:pPr>
        <w:tabs>
          <w:tab w:val="num" w:pos="1276"/>
        </w:tabs>
        <w:ind w:left="1276" w:hanging="1276"/>
      </w:pPr>
      <w:rPr>
        <w:rFonts w:cs="Times New Roman"/>
      </w:rPr>
    </w:lvl>
    <w:lvl w:ilvl="2">
      <w:start w:val="1"/>
      <w:numFmt w:val="decimal"/>
      <w:pStyle w:val="Otsikko3"/>
      <w:lvlText w:val="%1.%2.%3"/>
      <w:lvlJc w:val="left"/>
      <w:pPr>
        <w:tabs>
          <w:tab w:val="num" w:pos="2552"/>
        </w:tabs>
        <w:ind w:left="2552" w:hanging="1276"/>
      </w:pPr>
      <w:rPr>
        <w:rFonts w:cs="Times New Roman"/>
      </w:rPr>
    </w:lvl>
    <w:lvl w:ilvl="3">
      <w:start w:val="1"/>
      <w:numFmt w:val="decimal"/>
      <w:pStyle w:val="Otsikko4"/>
      <w:lvlText w:val="%1.%2.%3.%4."/>
      <w:lvlJc w:val="left"/>
      <w:pPr>
        <w:tabs>
          <w:tab w:val="num" w:pos="3827"/>
        </w:tabs>
        <w:ind w:left="3827" w:hanging="1275"/>
      </w:pPr>
      <w:rPr>
        <w:rFonts w:cs="Times New Roman"/>
      </w:rPr>
    </w:lvl>
    <w:lvl w:ilvl="4">
      <w:start w:val="1"/>
      <w:numFmt w:val="decimal"/>
      <w:pStyle w:val="Otsikko5"/>
      <w:lvlText w:val="%1.%2.%3.%4.%5."/>
      <w:lvlJc w:val="left"/>
      <w:pPr>
        <w:tabs>
          <w:tab w:val="num" w:pos="0"/>
        </w:tabs>
        <w:ind w:left="3540" w:hanging="708"/>
      </w:pPr>
      <w:rPr>
        <w:rFonts w:cs="Times New Roman"/>
      </w:rPr>
    </w:lvl>
    <w:lvl w:ilvl="5">
      <w:start w:val="1"/>
      <w:numFmt w:val="decimal"/>
      <w:lvlText w:val="%1.%2.%3.%4.%5.%6."/>
      <w:lvlJc w:val="left"/>
      <w:pPr>
        <w:tabs>
          <w:tab w:val="num" w:pos="0"/>
        </w:tabs>
        <w:ind w:left="4248" w:hanging="708"/>
      </w:pPr>
      <w:rPr>
        <w:rFonts w:cs="Times New Roman"/>
      </w:rPr>
    </w:lvl>
    <w:lvl w:ilvl="6">
      <w:start w:val="1"/>
      <w:numFmt w:val="decimal"/>
      <w:lvlText w:val="%1.%2.%3.%4.%5.%6.%7."/>
      <w:lvlJc w:val="left"/>
      <w:pPr>
        <w:tabs>
          <w:tab w:val="num" w:pos="0"/>
        </w:tabs>
        <w:ind w:left="4956" w:hanging="708"/>
      </w:pPr>
      <w:rPr>
        <w:rFonts w:cs="Times New Roman"/>
      </w:rPr>
    </w:lvl>
    <w:lvl w:ilvl="7">
      <w:start w:val="1"/>
      <w:numFmt w:val="decimal"/>
      <w:lvlText w:val="%1.%2.%3.%4.%5.%6.%7.%8."/>
      <w:lvlJc w:val="left"/>
      <w:pPr>
        <w:tabs>
          <w:tab w:val="num" w:pos="0"/>
        </w:tabs>
        <w:ind w:left="5664" w:hanging="708"/>
      </w:pPr>
      <w:rPr>
        <w:rFonts w:cs="Times New Roman"/>
      </w:rPr>
    </w:lvl>
    <w:lvl w:ilvl="8">
      <w:start w:val="1"/>
      <w:numFmt w:val="decimal"/>
      <w:lvlText w:val="%1.%2.%3.%4.%5.%6.%7.%8.%9."/>
      <w:lvlJc w:val="left"/>
      <w:pPr>
        <w:tabs>
          <w:tab w:val="num" w:pos="0"/>
        </w:tabs>
        <w:ind w:left="6372" w:hanging="708"/>
      </w:pPr>
      <w:rPr>
        <w:rFonts w:cs="Times New Roman"/>
      </w:rPr>
    </w:lvl>
  </w:abstractNum>
  <w:abstractNum w:abstractNumId="4" w15:restartNumberingAfterBreak="0">
    <w:nsid w:val="45144D94"/>
    <w:multiLevelType w:val="multilevel"/>
    <w:tmpl w:val="E97CF5C2"/>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64CD4D1E"/>
    <w:multiLevelType w:val="hybridMultilevel"/>
    <w:tmpl w:val="CEC4AA70"/>
    <w:lvl w:ilvl="0" w:tplc="2FC8990C">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6" w15:restartNumberingAfterBreak="0">
    <w:nsid w:val="6E3B2A45"/>
    <w:multiLevelType w:val="hybridMultilevel"/>
    <w:tmpl w:val="C45E0108"/>
    <w:lvl w:ilvl="0" w:tplc="040B000F">
      <w:start w:val="1"/>
      <w:numFmt w:val="decimal"/>
      <w:lvlText w:val="%1."/>
      <w:lvlJc w:val="left"/>
      <w:pPr>
        <w:tabs>
          <w:tab w:val="num" w:pos="720"/>
        </w:tabs>
        <w:ind w:left="720" w:hanging="360"/>
      </w:pPr>
      <w:rPr>
        <w:rFonts w:cs="Times New Roman"/>
      </w:rPr>
    </w:lvl>
    <w:lvl w:ilvl="1" w:tplc="040B0019">
      <w:start w:val="1"/>
      <w:numFmt w:val="lowerLetter"/>
      <w:lvlText w:val="%2."/>
      <w:lvlJc w:val="left"/>
      <w:pPr>
        <w:tabs>
          <w:tab w:val="num" w:pos="1440"/>
        </w:tabs>
        <w:ind w:left="1440" w:hanging="360"/>
      </w:pPr>
      <w:rPr>
        <w:rFonts w:cs="Times New Roman"/>
      </w:rPr>
    </w:lvl>
    <w:lvl w:ilvl="2" w:tplc="040B001B">
      <w:start w:val="1"/>
      <w:numFmt w:val="lowerRoman"/>
      <w:lvlText w:val="%3."/>
      <w:lvlJc w:val="right"/>
      <w:pPr>
        <w:tabs>
          <w:tab w:val="num" w:pos="2160"/>
        </w:tabs>
        <w:ind w:left="2160" w:hanging="180"/>
      </w:pPr>
      <w:rPr>
        <w:rFonts w:cs="Times New Roman"/>
      </w:rPr>
    </w:lvl>
    <w:lvl w:ilvl="3" w:tplc="040B000F">
      <w:start w:val="1"/>
      <w:numFmt w:val="decimal"/>
      <w:lvlText w:val="%4."/>
      <w:lvlJc w:val="left"/>
      <w:pPr>
        <w:tabs>
          <w:tab w:val="num" w:pos="2880"/>
        </w:tabs>
        <w:ind w:left="2880" w:hanging="360"/>
      </w:pPr>
      <w:rPr>
        <w:rFonts w:cs="Times New Roman"/>
      </w:rPr>
    </w:lvl>
    <w:lvl w:ilvl="4" w:tplc="040B0019">
      <w:start w:val="1"/>
      <w:numFmt w:val="lowerLetter"/>
      <w:lvlText w:val="%5."/>
      <w:lvlJc w:val="left"/>
      <w:pPr>
        <w:tabs>
          <w:tab w:val="num" w:pos="3600"/>
        </w:tabs>
        <w:ind w:left="3600" w:hanging="360"/>
      </w:pPr>
      <w:rPr>
        <w:rFonts w:cs="Times New Roman"/>
      </w:rPr>
    </w:lvl>
    <w:lvl w:ilvl="5" w:tplc="040B001B">
      <w:start w:val="1"/>
      <w:numFmt w:val="lowerRoman"/>
      <w:lvlText w:val="%6."/>
      <w:lvlJc w:val="right"/>
      <w:pPr>
        <w:tabs>
          <w:tab w:val="num" w:pos="4320"/>
        </w:tabs>
        <w:ind w:left="4320" w:hanging="180"/>
      </w:pPr>
      <w:rPr>
        <w:rFonts w:cs="Times New Roman"/>
      </w:rPr>
    </w:lvl>
    <w:lvl w:ilvl="6" w:tplc="040B000F">
      <w:start w:val="1"/>
      <w:numFmt w:val="decimal"/>
      <w:lvlText w:val="%7."/>
      <w:lvlJc w:val="left"/>
      <w:pPr>
        <w:tabs>
          <w:tab w:val="num" w:pos="5040"/>
        </w:tabs>
        <w:ind w:left="5040" w:hanging="360"/>
      </w:pPr>
      <w:rPr>
        <w:rFonts w:cs="Times New Roman"/>
      </w:rPr>
    </w:lvl>
    <w:lvl w:ilvl="7" w:tplc="040B0019">
      <w:start w:val="1"/>
      <w:numFmt w:val="lowerLetter"/>
      <w:lvlText w:val="%8."/>
      <w:lvlJc w:val="left"/>
      <w:pPr>
        <w:tabs>
          <w:tab w:val="num" w:pos="5760"/>
        </w:tabs>
        <w:ind w:left="5760" w:hanging="360"/>
      </w:pPr>
      <w:rPr>
        <w:rFonts w:cs="Times New Roman"/>
      </w:rPr>
    </w:lvl>
    <w:lvl w:ilvl="8" w:tplc="040B001B">
      <w:start w:val="1"/>
      <w:numFmt w:val="lowerRoman"/>
      <w:lvlText w:val="%9."/>
      <w:lvlJc w:val="right"/>
      <w:pPr>
        <w:tabs>
          <w:tab w:val="num" w:pos="6480"/>
        </w:tabs>
        <w:ind w:left="6480" w:hanging="180"/>
      </w:pPr>
      <w:rPr>
        <w:rFonts w:cs="Times New Roman"/>
      </w:rPr>
    </w:lvl>
  </w:abstractNum>
  <w:abstractNum w:abstractNumId="7" w15:restartNumberingAfterBreak="0">
    <w:nsid w:val="720A34AB"/>
    <w:multiLevelType w:val="multilevel"/>
    <w:tmpl w:val="FAFE9552"/>
    <w:lvl w:ilvl="0">
      <w:start w:val="1"/>
      <w:numFmt w:val="decimal"/>
      <w:pStyle w:val="borBriefTextLevel1"/>
      <w:lvlText w:val="%1."/>
      <w:lvlJc w:val="left"/>
      <w:pPr>
        <w:ind w:left="1304" w:hanging="1304"/>
      </w:pPr>
      <w:rPr>
        <w:rFonts w:hint="default"/>
      </w:rPr>
    </w:lvl>
    <w:lvl w:ilvl="1">
      <w:start w:val="1"/>
      <w:numFmt w:val="none"/>
      <w:lvlText w:val="%2"/>
      <w:lvlJc w:val="left"/>
      <w:pPr>
        <w:tabs>
          <w:tab w:val="num" w:pos="794"/>
        </w:tabs>
        <w:ind w:left="-32767" w:firstLine="0"/>
      </w:pPr>
      <w:rPr>
        <w:rFonts w:hint="default"/>
      </w:rPr>
    </w:lvl>
    <w:lvl w:ilvl="2">
      <w:start w:val="1"/>
      <w:numFmt w:val="none"/>
      <w:lvlText w:val=""/>
      <w:lvlJc w:val="right"/>
      <w:pPr>
        <w:ind w:left="-32767" w:firstLine="0"/>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righ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right"/>
      <w:pPr>
        <w:ind w:left="-32767" w:firstLine="0"/>
      </w:pPr>
      <w:rPr>
        <w:rFonts w:hint="default"/>
      </w:rPr>
    </w:lvl>
  </w:abstractNum>
  <w:abstractNum w:abstractNumId="8" w15:restartNumberingAfterBreak="0">
    <w:nsid w:val="73930DA0"/>
    <w:multiLevelType w:val="multilevel"/>
    <w:tmpl w:val="D1EA7C5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
  </w:num>
  <w:num w:numId="2">
    <w:abstractNumId w:val="3"/>
  </w:num>
  <w:num w:numId="3">
    <w:abstractNumId w:val="3"/>
  </w:num>
  <w:num w:numId="4">
    <w:abstractNumId w:val="6"/>
  </w:num>
  <w:num w:numId="5">
    <w:abstractNumId w:val="8"/>
  </w:num>
  <w:num w:numId="6">
    <w:abstractNumId w:val="4"/>
  </w:num>
  <w:num w:numId="7">
    <w:abstractNumId w:val="2"/>
  </w:num>
  <w:num w:numId="8">
    <w:abstractNumId w:val="0"/>
  </w:num>
  <w:num w:numId="9">
    <w:abstractNumId w:val="1"/>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autoHyphenation/>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565"/>
    <w:rsid w:val="000053A4"/>
    <w:rsid w:val="00010075"/>
    <w:rsid w:val="00023D38"/>
    <w:rsid w:val="000250D7"/>
    <w:rsid w:val="00032114"/>
    <w:rsid w:val="0005624B"/>
    <w:rsid w:val="00060593"/>
    <w:rsid w:val="00060BA4"/>
    <w:rsid w:val="00064CCE"/>
    <w:rsid w:val="00092EB4"/>
    <w:rsid w:val="00095A3B"/>
    <w:rsid w:val="000A01E2"/>
    <w:rsid w:val="000A1C56"/>
    <w:rsid w:val="000B10DF"/>
    <w:rsid w:val="000C55DB"/>
    <w:rsid w:val="000C77B1"/>
    <w:rsid w:val="000E213C"/>
    <w:rsid w:val="000F4723"/>
    <w:rsid w:val="000F5860"/>
    <w:rsid w:val="000F6537"/>
    <w:rsid w:val="001035BA"/>
    <w:rsid w:val="00105462"/>
    <w:rsid w:val="00105485"/>
    <w:rsid w:val="001070EA"/>
    <w:rsid w:val="00110BD1"/>
    <w:rsid w:val="00112DDB"/>
    <w:rsid w:val="0016222D"/>
    <w:rsid w:val="00185492"/>
    <w:rsid w:val="00187F7C"/>
    <w:rsid w:val="00195864"/>
    <w:rsid w:val="001A5C7C"/>
    <w:rsid w:val="001B0091"/>
    <w:rsid w:val="001B0D9C"/>
    <w:rsid w:val="001B10CA"/>
    <w:rsid w:val="001B32DD"/>
    <w:rsid w:val="001B40A6"/>
    <w:rsid w:val="001D0A38"/>
    <w:rsid w:val="001D1F58"/>
    <w:rsid w:val="001E0F4C"/>
    <w:rsid w:val="001F4803"/>
    <w:rsid w:val="001F731E"/>
    <w:rsid w:val="00200550"/>
    <w:rsid w:val="00210692"/>
    <w:rsid w:val="00212F32"/>
    <w:rsid w:val="00221F81"/>
    <w:rsid w:val="00252554"/>
    <w:rsid w:val="00263E9D"/>
    <w:rsid w:val="00274A3A"/>
    <w:rsid w:val="0028027E"/>
    <w:rsid w:val="00282DA0"/>
    <w:rsid w:val="00283763"/>
    <w:rsid w:val="00284422"/>
    <w:rsid w:val="002A4157"/>
    <w:rsid w:val="002A491B"/>
    <w:rsid w:val="002A5EC3"/>
    <w:rsid w:val="002B5923"/>
    <w:rsid w:val="002C0226"/>
    <w:rsid w:val="002C6D96"/>
    <w:rsid w:val="002E16AC"/>
    <w:rsid w:val="00307E12"/>
    <w:rsid w:val="0032175A"/>
    <w:rsid w:val="003235F8"/>
    <w:rsid w:val="00346A2F"/>
    <w:rsid w:val="0035109E"/>
    <w:rsid w:val="00352EE0"/>
    <w:rsid w:val="003729AC"/>
    <w:rsid w:val="00372C04"/>
    <w:rsid w:val="00385DCF"/>
    <w:rsid w:val="003A4B02"/>
    <w:rsid w:val="003B1C79"/>
    <w:rsid w:val="003C4D72"/>
    <w:rsid w:val="003C6D46"/>
    <w:rsid w:val="003D0F59"/>
    <w:rsid w:val="003D2F7F"/>
    <w:rsid w:val="003E6A0B"/>
    <w:rsid w:val="003F54AC"/>
    <w:rsid w:val="004261ED"/>
    <w:rsid w:val="00434645"/>
    <w:rsid w:val="00437078"/>
    <w:rsid w:val="00446854"/>
    <w:rsid w:val="00450856"/>
    <w:rsid w:val="00455660"/>
    <w:rsid w:val="0046296D"/>
    <w:rsid w:val="00464A25"/>
    <w:rsid w:val="004713DC"/>
    <w:rsid w:val="004741CF"/>
    <w:rsid w:val="0047601F"/>
    <w:rsid w:val="00481B78"/>
    <w:rsid w:val="004878C7"/>
    <w:rsid w:val="00492D68"/>
    <w:rsid w:val="0049575C"/>
    <w:rsid w:val="004A0C2B"/>
    <w:rsid w:val="004A5829"/>
    <w:rsid w:val="004B1044"/>
    <w:rsid w:val="004E5EF8"/>
    <w:rsid w:val="004F11C0"/>
    <w:rsid w:val="004F6812"/>
    <w:rsid w:val="004F73AD"/>
    <w:rsid w:val="00504F18"/>
    <w:rsid w:val="005112D9"/>
    <w:rsid w:val="00512D34"/>
    <w:rsid w:val="00514976"/>
    <w:rsid w:val="005256D5"/>
    <w:rsid w:val="0053387C"/>
    <w:rsid w:val="00535CA6"/>
    <w:rsid w:val="00536E9F"/>
    <w:rsid w:val="00540DC0"/>
    <w:rsid w:val="00541393"/>
    <w:rsid w:val="005650BB"/>
    <w:rsid w:val="005771C6"/>
    <w:rsid w:val="00577833"/>
    <w:rsid w:val="005939F9"/>
    <w:rsid w:val="005A70EE"/>
    <w:rsid w:val="005B0931"/>
    <w:rsid w:val="005B1195"/>
    <w:rsid w:val="005B17CE"/>
    <w:rsid w:val="005B182A"/>
    <w:rsid w:val="005C6BB7"/>
    <w:rsid w:val="005D28BE"/>
    <w:rsid w:val="005E2D91"/>
    <w:rsid w:val="005E7BE7"/>
    <w:rsid w:val="005F1FE6"/>
    <w:rsid w:val="005F73F7"/>
    <w:rsid w:val="00600904"/>
    <w:rsid w:val="006146EE"/>
    <w:rsid w:val="0061497E"/>
    <w:rsid w:val="006215A3"/>
    <w:rsid w:val="006235E1"/>
    <w:rsid w:val="006238A9"/>
    <w:rsid w:val="006369D7"/>
    <w:rsid w:val="0063763A"/>
    <w:rsid w:val="00655F8D"/>
    <w:rsid w:val="00661EFA"/>
    <w:rsid w:val="0066237D"/>
    <w:rsid w:val="00665BB3"/>
    <w:rsid w:val="006715A2"/>
    <w:rsid w:val="006755DD"/>
    <w:rsid w:val="00682CBC"/>
    <w:rsid w:val="00686588"/>
    <w:rsid w:val="006939A7"/>
    <w:rsid w:val="006A318A"/>
    <w:rsid w:val="006F0740"/>
    <w:rsid w:val="006F3269"/>
    <w:rsid w:val="006F76DA"/>
    <w:rsid w:val="00717650"/>
    <w:rsid w:val="00742284"/>
    <w:rsid w:val="00742450"/>
    <w:rsid w:val="00744046"/>
    <w:rsid w:val="00750278"/>
    <w:rsid w:val="0077622B"/>
    <w:rsid w:val="00780889"/>
    <w:rsid w:val="007824C8"/>
    <w:rsid w:val="007837B4"/>
    <w:rsid w:val="00795548"/>
    <w:rsid w:val="007C0C20"/>
    <w:rsid w:val="007C21F7"/>
    <w:rsid w:val="007C2E4A"/>
    <w:rsid w:val="007C73D0"/>
    <w:rsid w:val="007D2543"/>
    <w:rsid w:val="007D30FF"/>
    <w:rsid w:val="007E1084"/>
    <w:rsid w:val="007F71C3"/>
    <w:rsid w:val="0080522E"/>
    <w:rsid w:val="00821129"/>
    <w:rsid w:val="00823E7F"/>
    <w:rsid w:val="00824B59"/>
    <w:rsid w:val="00831C9C"/>
    <w:rsid w:val="008425B6"/>
    <w:rsid w:val="0084324D"/>
    <w:rsid w:val="0085281E"/>
    <w:rsid w:val="00863F67"/>
    <w:rsid w:val="008652E9"/>
    <w:rsid w:val="00865D8F"/>
    <w:rsid w:val="008944C6"/>
    <w:rsid w:val="008A5D59"/>
    <w:rsid w:val="008A6E03"/>
    <w:rsid w:val="008B1A12"/>
    <w:rsid w:val="008B41F7"/>
    <w:rsid w:val="008B5969"/>
    <w:rsid w:val="008D63F7"/>
    <w:rsid w:val="008D7F6A"/>
    <w:rsid w:val="008E1284"/>
    <w:rsid w:val="008E64E8"/>
    <w:rsid w:val="00905C77"/>
    <w:rsid w:val="00910601"/>
    <w:rsid w:val="00913435"/>
    <w:rsid w:val="0091576D"/>
    <w:rsid w:val="00924933"/>
    <w:rsid w:val="0092713E"/>
    <w:rsid w:val="00931413"/>
    <w:rsid w:val="00950982"/>
    <w:rsid w:val="00982CF3"/>
    <w:rsid w:val="00983565"/>
    <w:rsid w:val="00986BBB"/>
    <w:rsid w:val="009C4C1C"/>
    <w:rsid w:val="009C6DE2"/>
    <w:rsid w:val="009C6FA7"/>
    <w:rsid w:val="009D7F50"/>
    <w:rsid w:val="009E1045"/>
    <w:rsid w:val="009F50A2"/>
    <w:rsid w:val="009F6C76"/>
    <w:rsid w:val="00A01068"/>
    <w:rsid w:val="00A03ED2"/>
    <w:rsid w:val="00A11922"/>
    <w:rsid w:val="00A14162"/>
    <w:rsid w:val="00A23AC4"/>
    <w:rsid w:val="00A266F2"/>
    <w:rsid w:val="00A27150"/>
    <w:rsid w:val="00A332E2"/>
    <w:rsid w:val="00A45D20"/>
    <w:rsid w:val="00A46087"/>
    <w:rsid w:val="00A56367"/>
    <w:rsid w:val="00A572DD"/>
    <w:rsid w:val="00A62231"/>
    <w:rsid w:val="00A6230E"/>
    <w:rsid w:val="00A7089F"/>
    <w:rsid w:val="00A85BC3"/>
    <w:rsid w:val="00A874F2"/>
    <w:rsid w:val="00A97C04"/>
    <w:rsid w:val="00AA7F17"/>
    <w:rsid w:val="00AB104D"/>
    <w:rsid w:val="00AB2BD1"/>
    <w:rsid w:val="00AB3CA0"/>
    <w:rsid w:val="00AD2714"/>
    <w:rsid w:val="00AE165D"/>
    <w:rsid w:val="00AE632B"/>
    <w:rsid w:val="00B02D61"/>
    <w:rsid w:val="00B02E4A"/>
    <w:rsid w:val="00B350EA"/>
    <w:rsid w:val="00B370D0"/>
    <w:rsid w:val="00B51BBA"/>
    <w:rsid w:val="00B73D40"/>
    <w:rsid w:val="00B74A4D"/>
    <w:rsid w:val="00B751F1"/>
    <w:rsid w:val="00B80B3D"/>
    <w:rsid w:val="00B834B2"/>
    <w:rsid w:val="00B8562E"/>
    <w:rsid w:val="00BA332E"/>
    <w:rsid w:val="00BA6B6F"/>
    <w:rsid w:val="00BB41A4"/>
    <w:rsid w:val="00BB5C17"/>
    <w:rsid w:val="00BC0272"/>
    <w:rsid w:val="00BE2A93"/>
    <w:rsid w:val="00BE5B1F"/>
    <w:rsid w:val="00C013A8"/>
    <w:rsid w:val="00C0394D"/>
    <w:rsid w:val="00C12724"/>
    <w:rsid w:val="00C164D1"/>
    <w:rsid w:val="00C271D3"/>
    <w:rsid w:val="00C320E2"/>
    <w:rsid w:val="00C43959"/>
    <w:rsid w:val="00C47546"/>
    <w:rsid w:val="00C56C20"/>
    <w:rsid w:val="00C666EB"/>
    <w:rsid w:val="00C82EFC"/>
    <w:rsid w:val="00C85ED1"/>
    <w:rsid w:val="00C90875"/>
    <w:rsid w:val="00C91EFD"/>
    <w:rsid w:val="00C9426D"/>
    <w:rsid w:val="00CA3BD7"/>
    <w:rsid w:val="00CA678A"/>
    <w:rsid w:val="00CB10E9"/>
    <w:rsid w:val="00CB72A6"/>
    <w:rsid w:val="00CC375B"/>
    <w:rsid w:val="00CC5AD4"/>
    <w:rsid w:val="00CD228C"/>
    <w:rsid w:val="00CD2738"/>
    <w:rsid w:val="00CE43C9"/>
    <w:rsid w:val="00CE55CB"/>
    <w:rsid w:val="00CF0A40"/>
    <w:rsid w:val="00CF41A0"/>
    <w:rsid w:val="00D02E48"/>
    <w:rsid w:val="00D2090E"/>
    <w:rsid w:val="00D21063"/>
    <w:rsid w:val="00D3233B"/>
    <w:rsid w:val="00D438C2"/>
    <w:rsid w:val="00D47BE9"/>
    <w:rsid w:val="00D50AEF"/>
    <w:rsid w:val="00D50B85"/>
    <w:rsid w:val="00D56CDB"/>
    <w:rsid w:val="00D57829"/>
    <w:rsid w:val="00D66F0B"/>
    <w:rsid w:val="00D71363"/>
    <w:rsid w:val="00D74B9F"/>
    <w:rsid w:val="00D77248"/>
    <w:rsid w:val="00D94ADC"/>
    <w:rsid w:val="00DA1E52"/>
    <w:rsid w:val="00DA3B85"/>
    <w:rsid w:val="00DA5BC5"/>
    <w:rsid w:val="00DB794F"/>
    <w:rsid w:val="00DC770D"/>
    <w:rsid w:val="00DD3B7B"/>
    <w:rsid w:val="00DF0038"/>
    <w:rsid w:val="00E000FC"/>
    <w:rsid w:val="00E118BB"/>
    <w:rsid w:val="00E15D2C"/>
    <w:rsid w:val="00E31A11"/>
    <w:rsid w:val="00E335A5"/>
    <w:rsid w:val="00E36D97"/>
    <w:rsid w:val="00E511BC"/>
    <w:rsid w:val="00E62BEB"/>
    <w:rsid w:val="00E66179"/>
    <w:rsid w:val="00E716CB"/>
    <w:rsid w:val="00E7328B"/>
    <w:rsid w:val="00E82B0D"/>
    <w:rsid w:val="00E958EA"/>
    <w:rsid w:val="00E95B09"/>
    <w:rsid w:val="00EB4BCD"/>
    <w:rsid w:val="00EC05B7"/>
    <w:rsid w:val="00EC6B7E"/>
    <w:rsid w:val="00EF1D64"/>
    <w:rsid w:val="00F0259F"/>
    <w:rsid w:val="00F15253"/>
    <w:rsid w:val="00F2134F"/>
    <w:rsid w:val="00F2619A"/>
    <w:rsid w:val="00F3591C"/>
    <w:rsid w:val="00F36B2C"/>
    <w:rsid w:val="00F62DF8"/>
    <w:rsid w:val="00F709B3"/>
    <w:rsid w:val="00F7182B"/>
    <w:rsid w:val="00F8042D"/>
    <w:rsid w:val="00F80EB4"/>
    <w:rsid w:val="00F81BE5"/>
    <w:rsid w:val="00F8591B"/>
    <w:rsid w:val="00F863AD"/>
    <w:rsid w:val="00FA069A"/>
    <w:rsid w:val="00FB7F32"/>
    <w:rsid w:val="00FC1BB7"/>
    <w:rsid w:val="00FC75BA"/>
    <w:rsid w:val="00FD38C2"/>
    <w:rsid w:val="00FE7101"/>
    <w:rsid w:val="00FF44A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i-FI" w:eastAsia="fi-F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pPr>
      <w:spacing w:after="0" w:line="240" w:lineRule="auto"/>
    </w:pPr>
    <w:rPr>
      <w:rFonts w:ascii="CG Times" w:hAnsi="CG Times" w:cs="CG Times"/>
      <w:sz w:val="23"/>
      <w:szCs w:val="23"/>
      <w:lang w:eastAsia="ko-KR"/>
    </w:rPr>
  </w:style>
  <w:style w:type="paragraph" w:styleId="Otsikko1">
    <w:name w:val="heading 1"/>
    <w:basedOn w:val="Normaali"/>
    <w:next w:val="Leipteksti2"/>
    <w:link w:val="Otsikko1Char"/>
    <w:uiPriority w:val="99"/>
    <w:qFormat/>
    <w:pPr>
      <w:keepNext/>
      <w:numPr>
        <w:numId w:val="3"/>
      </w:numPr>
      <w:tabs>
        <w:tab w:val="left" w:pos="567"/>
        <w:tab w:val="left" w:pos="1134"/>
      </w:tabs>
      <w:spacing w:before="120" w:after="120"/>
      <w:jc w:val="both"/>
      <w:outlineLvl w:val="0"/>
    </w:pPr>
    <w:rPr>
      <w:b/>
      <w:bCs/>
      <w:kern w:val="28"/>
      <w:sz w:val="24"/>
      <w:szCs w:val="24"/>
    </w:rPr>
  </w:style>
  <w:style w:type="paragraph" w:styleId="Otsikko2">
    <w:name w:val="heading 2"/>
    <w:basedOn w:val="Normaali"/>
    <w:next w:val="Normaali"/>
    <w:link w:val="Otsikko2Char"/>
    <w:uiPriority w:val="99"/>
    <w:qFormat/>
    <w:pPr>
      <w:keepNext/>
      <w:numPr>
        <w:ilvl w:val="1"/>
        <w:numId w:val="3"/>
      </w:numPr>
      <w:spacing w:before="240" w:after="60"/>
      <w:outlineLvl w:val="1"/>
    </w:pPr>
    <w:rPr>
      <w:rFonts w:ascii="Arial" w:hAnsi="Arial" w:cs="Arial"/>
      <w:b/>
      <w:bCs/>
      <w:i/>
      <w:iCs/>
    </w:rPr>
  </w:style>
  <w:style w:type="paragraph" w:styleId="Otsikko3">
    <w:name w:val="heading 3"/>
    <w:basedOn w:val="Normaali"/>
    <w:next w:val="Leipteksti2"/>
    <w:link w:val="Otsikko3Char"/>
    <w:uiPriority w:val="99"/>
    <w:qFormat/>
    <w:pPr>
      <w:keepNext/>
      <w:numPr>
        <w:ilvl w:val="2"/>
        <w:numId w:val="3"/>
      </w:numPr>
      <w:spacing w:before="120" w:after="120"/>
      <w:outlineLvl w:val="2"/>
    </w:pPr>
    <w:rPr>
      <w:sz w:val="24"/>
      <w:szCs w:val="24"/>
    </w:rPr>
  </w:style>
  <w:style w:type="paragraph" w:styleId="Otsikko4">
    <w:name w:val="heading 4"/>
    <w:basedOn w:val="Normaali"/>
    <w:next w:val="Normaali"/>
    <w:link w:val="Otsikko4Char"/>
    <w:uiPriority w:val="99"/>
    <w:qFormat/>
    <w:pPr>
      <w:keepNext/>
      <w:numPr>
        <w:ilvl w:val="3"/>
        <w:numId w:val="3"/>
      </w:numPr>
      <w:tabs>
        <w:tab w:val="left" w:pos="1134"/>
        <w:tab w:val="left" w:pos="1701"/>
      </w:tabs>
      <w:spacing w:before="120" w:after="120" w:line="240" w:lineRule="atLeast"/>
      <w:outlineLvl w:val="3"/>
    </w:pPr>
    <w:rPr>
      <w:b/>
      <w:bCs/>
      <w:sz w:val="24"/>
      <w:szCs w:val="24"/>
      <w:u w:val="single"/>
    </w:rPr>
  </w:style>
  <w:style w:type="paragraph" w:styleId="Otsikko5">
    <w:name w:val="heading 5"/>
    <w:basedOn w:val="Normaali"/>
    <w:next w:val="Normaali"/>
    <w:link w:val="Otsikko5Char"/>
    <w:uiPriority w:val="99"/>
    <w:qFormat/>
    <w:pPr>
      <w:numPr>
        <w:ilvl w:val="4"/>
        <w:numId w:val="3"/>
      </w:numPr>
      <w:tabs>
        <w:tab w:val="left" w:pos="1134"/>
        <w:tab w:val="left" w:pos="1701"/>
      </w:tabs>
      <w:spacing w:before="120" w:after="120" w:line="240" w:lineRule="atLeast"/>
      <w:outlineLvl w:val="4"/>
    </w:pPr>
    <w:rPr>
      <w:spacing w:val="20"/>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locked/>
    <w:rPr>
      <w:rFonts w:asciiTheme="majorHAnsi" w:eastAsiaTheme="majorEastAsia" w:hAnsiTheme="majorHAnsi" w:cs="Times New Roman"/>
      <w:b/>
      <w:bCs/>
      <w:kern w:val="32"/>
      <w:sz w:val="32"/>
      <w:szCs w:val="32"/>
      <w:lang w:val="x-none" w:eastAsia="ko-KR"/>
    </w:rPr>
  </w:style>
  <w:style w:type="character" w:customStyle="1" w:styleId="Otsikko2Char">
    <w:name w:val="Otsikko 2 Char"/>
    <w:basedOn w:val="Kappaleenoletusfontti"/>
    <w:link w:val="Otsikko2"/>
    <w:uiPriority w:val="9"/>
    <w:semiHidden/>
    <w:locked/>
    <w:rPr>
      <w:rFonts w:asciiTheme="majorHAnsi" w:eastAsiaTheme="majorEastAsia" w:hAnsiTheme="majorHAnsi" w:cs="Times New Roman"/>
      <w:b/>
      <w:bCs/>
      <w:i/>
      <w:iCs/>
      <w:sz w:val="28"/>
      <w:szCs w:val="28"/>
      <w:lang w:val="x-none" w:eastAsia="ko-KR"/>
    </w:rPr>
  </w:style>
  <w:style w:type="character" w:customStyle="1" w:styleId="Otsikko3Char">
    <w:name w:val="Otsikko 3 Char"/>
    <w:basedOn w:val="Kappaleenoletusfontti"/>
    <w:link w:val="Otsikko3"/>
    <w:uiPriority w:val="9"/>
    <w:semiHidden/>
    <w:locked/>
    <w:rPr>
      <w:rFonts w:asciiTheme="majorHAnsi" w:eastAsiaTheme="majorEastAsia" w:hAnsiTheme="majorHAnsi" w:cs="Times New Roman"/>
      <w:b/>
      <w:bCs/>
      <w:sz w:val="26"/>
      <w:szCs w:val="26"/>
      <w:lang w:val="x-none" w:eastAsia="ko-KR"/>
    </w:rPr>
  </w:style>
  <w:style w:type="character" w:customStyle="1" w:styleId="Otsikko4Char">
    <w:name w:val="Otsikko 4 Char"/>
    <w:basedOn w:val="Kappaleenoletusfontti"/>
    <w:link w:val="Otsikko4"/>
    <w:uiPriority w:val="9"/>
    <w:semiHidden/>
    <w:locked/>
    <w:rPr>
      <w:rFonts w:asciiTheme="minorHAnsi" w:eastAsiaTheme="minorEastAsia" w:hAnsiTheme="minorHAnsi" w:cs="Times New Roman"/>
      <w:b/>
      <w:bCs/>
      <w:sz w:val="28"/>
      <w:szCs w:val="28"/>
      <w:lang w:val="x-none" w:eastAsia="ko-KR"/>
    </w:rPr>
  </w:style>
  <w:style w:type="character" w:customStyle="1" w:styleId="Otsikko5Char">
    <w:name w:val="Otsikko 5 Char"/>
    <w:basedOn w:val="Kappaleenoletusfontti"/>
    <w:link w:val="Otsikko5"/>
    <w:uiPriority w:val="9"/>
    <w:semiHidden/>
    <w:locked/>
    <w:rPr>
      <w:rFonts w:asciiTheme="minorHAnsi" w:eastAsiaTheme="minorEastAsia" w:hAnsiTheme="minorHAnsi" w:cs="Times New Roman"/>
      <w:b/>
      <w:bCs/>
      <w:i/>
      <w:iCs/>
      <w:sz w:val="26"/>
      <w:szCs w:val="26"/>
      <w:lang w:val="x-none" w:eastAsia="ko-KR"/>
    </w:rPr>
  </w:style>
  <w:style w:type="paragraph" w:customStyle="1" w:styleId="Ptk-keskitetty">
    <w:name w:val="Ptk-keskitetty"/>
    <w:basedOn w:val="Normaali"/>
    <w:autoRedefine/>
    <w:uiPriority w:val="99"/>
    <w:pPr>
      <w:tabs>
        <w:tab w:val="left" w:pos="1134"/>
        <w:tab w:val="left" w:pos="1701"/>
        <w:tab w:val="left" w:pos="5387"/>
      </w:tabs>
      <w:spacing w:line="260" w:lineRule="atLeast"/>
      <w:jc w:val="center"/>
      <w:outlineLvl w:val="0"/>
    </w:pPr>
    <w:rPr>
      <w:smallCaps/>
      <w:sz w:val="24"/>
      <w:szCs w:val="24"/>
    </w:rPr>
  </w:style>
  <w:style w:type="paragraph" w:styleId="Sisluet1">
    <w:name w:val="toc 1"/>
    <w:basedOn w:val="Normaali"/>
    <w:next w:val="Normaali"/>
    <w:autoRedefine/>
    <w:uiPriority w:val="99"/>
    <w:semiHidden/>
    <w:rsid w:val="00913435"/>
    <w:pPr>
      <w:tabs>
        <w:tab w:val="left" w:pos="1134"/>
        <w:tab w:val="left" w:pos="1701"/>
        <w:tab w:val="left" w:pos="6521"/>
        <w:tab w:val="right" w:pos="9639"/>
      </w:tabs>
      <w:spacing w:line="240" w:lineRule="atLeast"/>
      <w:outlineLvl w:val="0"/>
    </w:pPr>
    <w:rPr>
      <w:noProof/>
      <w:sz w:val="24"/>
      <w:szCs w:val="24"/>
    </w:rPr>
  </w:style>
  <w:style w:type="paragraph" w:customStyle="1" w:styleId="Tyyli2">
    <w:name w:val="Tyyli2"/>
    <w:basedOn w:val="Normaali"/>
    <w:autoRedefine/>
    <w:uiPriority w:val="99"/>
    <w:pPr>
      <w:tabs>
        <w:tab w:val="left" w:pos="1134"/>
        <w:tab w:val="left" w:pos="1701"/>
        <w:tab w:val="left" w:pos="5103"/>
      </w:tabs>
      <w:spacing w:line="240" w:lineRule="atLeast"/>
      <w:ind w:left="1701"/>
      <w:outlineLvl w:val="0"/>
    </w:pPr>
    <w:rPr>
      <w:sz w:val="24"/>
      <w:szCs w:val="24"/>
      <w:lang w:val="sv-SE"/>
    </w:rPr>
  </w:style>
  <w:style w:type="paragraph" w:customStyle="1" w:styleId="Vasenreuna">
    <w:name w:val="Vasenreuna"/>
    <w:basedOn w:val="Normaali"/>
    <w:autoRedefine/>
    <w:uiPriority w:val="99"/>
    <w:pPr>
      <w:tabs>
        <w:tab w:val="left" w:pos="1134"/>
        <w:tab w:val="left" w:pos="1701"/>
        <w:tab w:val="left" w:pos="5103"/>
      </w:tabs>
      <w:spacing w:line="240" w:lineRule="atLeast"/>
      <w:outlineLvl w:val="0"/>
    </w:pPr>
    <w:rPr>
      <w:sz w:val="24"/>
      <w:szCs w:val="24"/>
    </w:rPr>
  </w:style>
  <w:style w:type="paragraph" w:customStyle="1" w:styleId="AAjakantelijavasen">
    <w:name w:val="AA ja kantelija vasen"/>
    <w:basedOn w:val="Vasenreuna"/>
    <w:autoRedefine/>
    <w:uiPriority w:val="99"/>
    <w:rPr>
      <w:i/>
      <w:iCs/>
    </w:rPr>
  </w:style>
  <w:style w:type="paragraph" w:customStyle="1" w:styleId="Pytkirjatyyli">
    <w:name w:val="Pöytäkirjatyyli"/>
    <w:basedOn w:val="Normaali"/>
    <w:link w:val="PytkirjatyyliChar1"/>
    <w:autoRedefine/>
    <w:uiPriority w:val="99"/>
    <w:pPr>
      <w:tabs>
        <w:tab w:val="left" w:pos="1134"/>
        <w:tab w:val="left" w:pos="1701"/>
        <w:tab w:val="left" w:pos="5387"/>
      </w:tabs>
      <w:ind w:left="1134"/>
    </w:pPr>
    <w:rPr>
      <w:sz w:val="24"/>
      <w:szCs w:val="24"/>
    </w:rPr>
  </w:style>
  <w:style w:type="paragraph" w:customStyle="1" w:styleId="Pytkirjaotsikko">
    <w:name w:val="Pöytäkirjaotsikko"/>
    <w:basedOn w:val="Normaali"/>
    <w:next w:val="Normaali"/>
    <w:autoRedefine/>
    <w:uiPriority w:val="99"/>
    <w:pPr>
      <w:spacing w:before="120" w:after="120" w:line="240" w:lineRule="atLeast"/>
      <w:ind w:left="1134" w:hanging="1134"/>
      <w:jc w:val="both"/>
      <w:outlineLvl w:val="0"/>
    </w:pPr>
    <w:rPr>
      <w:b/>
      <w:bCs/>
      <w:sz w:val="24"/>
      <w:szCs w:val="24"/>
    </w:rPr>
  </w:style>
  <w:style w:type="paragraph" w:customStyle="1" w:styleId="Hallptk-potsikko">
    <w:name w:val="Hall ptk -pääotsikko"/>
    <w:basedOn w:val="Otsikko3"/>
    <w:autoRedefine/>
    <w:uiPriority w:val="99"/>
    <w:rPr>
      <w:b/>
      <w:bCs/>
      <w:smallCaps/>
      <w:spacing w:val="20"/>
      <w:sz w:val="28"/>
      <w:szCs w:val="28"/>
    </w:rPr>
  </w:style>
  <w:style w:type="paragraph" w:customStyle="1" w:styleId="Lausunnotymotsikko1">
    <w:name w:val="Lausunnot ym otsikko 1"/>
    <w:basedOn w:val="Otsikko2"/>
    <w:autoRedefine/>
    <w:uiPriority w:val="99"/>
    <w:pPr>
      <w:tabs>
        <w:tab w:val="left" w:pos="1134"/>
        <w:tab w:val="left" w:pos="1701"/>
        <w:tab w:val="left" w:pos="2268"/>
      </w:tabs>
      <w:suppressAutoHyphens/>
      <w:spacing w:before="0" w:after="120" w:line="240" w:lineRule="atLeast"/>
      <w:ind w:left="1134"/>
    </w:pPr>
    <w:rPr>
      <w:rFonts w:ascii="CG Times" w:hAnsi="CG Times" w:cs="CG Times"/>
      <w:i w:val="0"/>
      <w:iCs w:val="0"/>
    </w:rPr>
  </w:style>
  <w:style w:type="paragraph" w:customStyle="1" w:styleId="Lausunnotymotsikko2">
    <w:name w:val="Lausunnot ym otsikko 2"/>
    <w:basedOn w:val="Normaali"/>
    <w:autoRedefine/>
    <w:uiPriority w:val="99"/>
    <w:pPr>
      <w:tabs>
        <w:tab w:val="left" w:pos="-720"/>
        <w:tab w:val="left" w:pos="0"/>
        <w:tab w:val="left" w:pos="720"/>
        <w:tab w:val="left" w:pos="1134"/>
        <w:tab w:val="left" w:pos="1701"/>
      </w:tabs>
      <w:spacing w:after="120" w:line="240" w:lineRule="atLeast"/>
      <w:ind w:left="1134"/>
      <w:outlineLvl w:val="0"/>
    </w:pPr>
    <w:rPr>
      <w:spacing w:val="-22"/>
    </w:rPr>
  </w:style>
  <w:style w:type="paragraph" w:customStyle="1" w:styleId="ptk-sisennetty">
    <w:name w:val="ptk-sisennetty"/>
    <w:basedOn w:val="Sisluet1"/>
    <w:autoRedefine/>
    <w:uiPriority w:val="99"/>
    <w:pPr>
      <w:tabs>
        <w:tab w:val="clear" w:pos="1134"/>
        <w:tab w:val="right" w:leader="dot" w:pos="9356"/>
      </w:tabs>
      <w:ind w:left="1701"/>
      <w:jc w:val="both"/>
    </w:pPr>
  </w:style>
  <w:style w:type="paragraph" w:styleId="Leipteksti2">
    <w:name w:val="Body Text 2"/>
    <w:basedOn w:val="Normaali"/>
    <w:link w:val="Leipteksti2Char"/>
    <w:uiPriority w:val="99"/>
    <w:pPr>
      <w:spacing w:after="120"/>
      <w:ind w:left="283"/>
    </w:pPr>
  </w:style>
  <w:style w:type="character" w:customStyle="1" w:styleId="Leipteksti2Char">
    <w:name w:val="Leipäteksti 2 Char"/>
    <w:basedOn w:val="Kappaleenoletusfontti"/>
    <w:link w:val="Leipteksti2"/>
    <w:uiPriority w:val="99"/>
    <w:semiHidden/>
    <w:locked/>
    <w:rPr>
      <w:rFonts w:ascii="CG Times" w:hAnsi="CG Times" w:cs="CG Times"/>
      <w:sz w:val="23"/>
      <w:szCs w:val="23"/>
      <w:lang w:val="x-none" w:eastAsia="ko-KR"/>
    </w:rPr>
  </w:style>
  <w:style w:type="paragraph" w:customStyle="1" w:styleId="otsikko30">
    <w:name w:val="otsikko 3"/>
    <w:basedOn w:val="Leipteksti2"/>
    <w:autoRedefine/>
    <w:uiPriority w:val="99"/>
    <w:pPr>
      <w:spacing w:before="120"/>
      <w:ind w:left="0"/>
    </w:pPr>
    <w:rPr>
      <w:sz w:val="24"/>
      <w:szCs w:val="24"/>
      <w:lang w:eastAsia="fi-FI"/>
    </w:rPr>
  </w:style>
  <w:style w:type="paragraph" w:customStyle="1" w:styleId="Valvonta-asiaintyyli">
    <w:name w:val="Valvonta-asiain tyyli"/>
    <w:basedOn w:val="Normaali"/>
    <w:autoRedefine/>
    <w:uiPriority w:val="99"/>
    <w:pPr>
      <w:tabs>
        <w:tab w:val="left" w:pos="1134"/>
        <w:tab w:val="left" w:pos="1701"/>
        <w:tab w:val="left" w:pos="2268"/>
        <w:tab w:val="left" w:pos="5387"/>
      </w:tabs>
      <w:spacing w:line="240" w:lineRule="atLeast"/>
      <w:ind w:left="1701"/>
      <w:jc w:val="both"/>
      <w:outlineLvl w:val="0"/>
    </w:pPr>
    <w:rPr>
      <w:sz w:val="24"/>
      <w:szCs w:val="24"/>
    </w:rPr>
  </w:style>
  <w:style w:type="paragraph" w:customStyle="1" w:styleId="valvonta-asiainsalasssapidettvosa">
    <w:name w:val="valvonta-asiain salasssapidettävä osa"/>
    <w:basedOn w:val="Valvonta-asiaintyyli"/>
    <w:autoRedefine/>
    <w:uiPriority w:val="99"/>
    <w:rPr>
      <w:i/>
      <w:iCs/>
      <w:sz w:val="22"/>
      <w:szCs w:val="22"/>
    </w:rPr>
  </w:style>
  <w:style w:type="paragraph" w:customStyle="1" w:styleId="KPL-muistionreunaotsikko">
    <w:name w:val="KPL-muistion reunaotsikko"/>
    <w:basedOn w:val="Normaali"/>
    <w:autoRedefine/>
    <w:uiPriority w:val="99"/>
    <w:pPr>
      <w:widowControl w:val="0"/>
      <w:tabs>
        <w:tab w:val="left" w:pos="1701"/>
        <w:tab w:val="left" w:pos="2268"/>
      </w:tabs>
      <w:spacing w:before="120" w:after="120"/>
      <w:jc w:val="both"/>
    </w:pPr>
    <w:rPr>
      <w:i/>
      <w:iCs/>
      <w:sz w:val="24"/>
      <w:szCs w:val="24"/>
      <w:lang w:eastAsia="fi-FI"/>
    </w:rPr>
  </w:style>
  <w:style w:type="paragraph" w:customStyle="1" w:styleId="Muistiootsikkotyyli">
    <w:name w:val="Muistiootsikkotyyli"/>
    <w:basedOn w:val="Normaali"/>
    <w:next w:val="Normaali"/>
    <w:autoRedefine/>
    <w:uiPriority w:val="99"/>
    <w:pPr>
      <w:tabs>
        <w:tab w:val="left" w:pos="1134"/>
      </w:tabs>
      <w:spacing w:before="120" w:after="120"/>
    </w:pPr>
    <w:rPr>
      <w:b/>
      <w:bCs/>
    </w:rPr>
  </w:style>
  <w:style w:type="paragraph" w:styleId="Alatunniste">
    <w:name w:val="footer"/>
    <w:basedOn w:val="Normaali"/>
    <w:link w:val="AlatunnisteChar"/>
    <w:uiPriority w:val="99"/>
    <w:pPr>
      <w:widowControl w:val="0"/>
      <w:tabs>
        <w:tab w:val="left" w:pos="1701"/>
        <w:tab w:val="center" w:pos="4819"/>
        <w:tab w:val="right" w:pos="9638"/>
      </w:tabs>
    </w:pPr>
    <w:rPr>
      <w:sz w:val="24"/>
      <w:szCs w:val="24"/>
    </w:rPr>
  </w:style>
  <w:style w:type="character" w:customStyle="1" w:styleId="AlatunnisteChar">
    <w:name w:val="Alatunniste Char"/>
    <w:basedOn w:val="Kappaleenoletusfontti"/>
    <w:link w:val="Alatunniste"/>
    <w:uiPriority w:val="99"/>
    <w:semiHidden/>
    <w:locked/>
    <w:rPr>
      <w:rFonts w:ascii="CG Times" w:hAnsi="CG Times" w:cs="CG Times"/>
      <w:sz w:val="23"/>
      <w:szCs w:val="23"/>
      <w:lang w:val="x-none" w:eastAsia="ko-KR"/>
    </w:rPr>
  </w:style>
  <w:style w:type="paragraph" w:styleId="Yltunniste">
    <w:name w:val="header"/>
    <w:basedOn w:val="Normaali"/>
    <w:link w:val="YltunnisteChar"/>
    <w:uiPriority w:val="99"/>
    <w:pPr>
      <w:tabs>
        <w:tab w:val="center" w:pos="4819"/>
        <w:tab w:val="right" w:pos="9638"/>
      </w:tabs>
    </w:pPr>
  </w:style>
  <w:style w:type="character" w:customStyle="1" w:styleId="YltunnisteChar">
    <w:name w:val="Ylätunniste Char"/>
    <w:basedOn w:val="Kappaleenoletusfontti"/>
    <w:link w:val="Yltunniste"/>
    <w:uiPriority w:val="99"/>
    <w:semiHidden/>
    <w:locked/>
    <w:rPr>
      <w:rFonts w:ascii="CG Times" w:hAnsi="CG Times" w:cs="CG Times"/>
      <w:sz w:val="23"/>
      <w:szCs w:val="23"/>
      <w:lang w:val="x-none" w:eastAsia="ko-KR"/>
    </w:rPr>
  </w:style>
  <w:style w:type="character" w:styleId="Rivinumero">
    <w:name w:val="line number"/>
    <w:basedOn w:val="Kappaleenoletusfontti"/>
    <w:uiPriority w:val="99"/>
    <w:rPr>
      <w:rFonts w:cs="Times New Roman"/>
    </w:rPr>
  </w:style>
  <w:style w:type="character" w:styleId="Sivunumero">
    <w:name w:val="page number"/>
    <w:basedOn w:val="Kappaleenoletusfontti"/>
    <w:uiPriority w:val="99"/>
    <w:rPr>
      <w:rFonts w:cs="Times New Roman"/>
    </w:rPr>
  </w:style>
  <w:style w:type="paragraph" w:styleId="Seliteteksti">
    <w:name w:val="Balloon Text"/>
    <w:basedOn w:val="Normaali"/>
    <w:link w:val="SelitetekstiChar"/>
    <w:uiPriority w:val="99"/>
    <w:semiHidden/>
    <w:rsid w:val="00E66179"/>
    <w:rPr>
      <w:rFonts w:ascii="Tahoma" w:hAnsi="Tahoma" w:cs="Tahoma"/>
      <w:sz w:val="16"/>
      <w:szCs w:val="16"/>
    </w:rPr>
  </w:style>
  <w:style w:type="character" w:customStyle="1" w:styleId="SelitetekstiChar">
    <w:name w:val="Seliteteksti Char"/>
    <w:basedOn w:val="Kappaleenoletusfontti"/>
    <w:link w:val="Seliteteksti"/>
    <w:uiPriority w:val="99"/>
    <w:semiHidden/>
    <w:locked/>
    <w:rPr>
      <w:rFonts w:ascii="Tahoma" w:hAnsi="Tahoma" w:cs="Tahoma"/>
      <w:sz w:val="16"/>
      <w:szCs w:val="16"/>
      <w:lang w:val="x-none" w:eastAsia="ko-KR"/>
    </w:rPr>
  </w:style>
  <w:style w:type="paragraph" w:styleId="Sisennettyleipteksti2">
    <w:name w:val="Body Text Indent 2"/>
    <w:basedOn w:val="Normaali"/>
    <w:link w:val="Sisennettyleipteksti2Char"/>
    <w:uiPriority w:val="99"/>
    <w:rsid w:val="00D47BE9"/>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locked/>
    <w:rPr>
      <w:rFonts w:ascii="CG Times" w:hAnsi="CG Times" w:cs="CG Times"/>
      <w:sz w:val="23"/>
      <w:szCs w:val="23"/>
      <w:lang w:val="x-none" w:eastAsia="ko-KR"/>
    </w:rPr>
  </w:style>
  <w:style w:type="paragraph" w:styleId="Leipteksti">
    <w:name w:val="Body Text"/>
    <w:basedOn w:val="Normaali"/>
    <w:link w:val="LeiptekstiChar"/>
    <w:uiPriority w:val="99"/>
    <w:rsid w:val="00CB10E9"/>
    <w:pPr>
      <w:spacing w:after="120"/>
    </w:pPr>
  </w:style>
  <w:style w:type="character" w:customStyle="1" w:styleId="LeiptekstiChar">
    <w:name w:val="Leipäteksti Char"/>
    <w:basedOn w:val="Kappaleenoletusfontti"/>
    <w:link w:val="Leipteksti"/>
    <w:uiPriority w:val="99"/>
    <w:semiHidden/>
    <w:locked/>
    <w:rPr>
      <w:rFonts w:ascii="CG Times" w:hAnsi="CG Times" w:cs="CG Times"/>
      <w:sz w:val="23"/>
      <w:szCs w:val="23"/>
      <w:lang w:val="x-none" w:eastAsia="ko-KR"/>
    </w:rPr>
  </w:style>
  <w:style w:type="character" w:customStyle="1" w:styleId="PytkirjatyyliChar1">
    <w:name w:val="Pöytäkirjatyyli Char1"/>
    <w:basedOn w:val="Kappaleenoletusfontti"/>
    <w:link w:val="Pytkirjatyyli"/>
    <w:uiPriority w:val="99"/>
    <w:locked/>
    <w:rsid w:val="009C4C1C"/>
    <w:rPr>
      <w:rFonts w:ascii="CG Times" w:hAnsi="CG Times" w:cs="CG Times"/>
      <w:sz w:val="24"/>
      <w:szCs w:val="24"/>
      <w:lang w:val="fi-FI" w:eastAsia="ko-KR"/>
    </w:rPr>
  </w:style>
  <w:style w:type="character" w:styleId="Hyperlinkki">
    <w:name w:val="Hyperlink"/>
    <w:basedOn w:val="Kappaleenoletusfontti"/>
    <w:uiPriority w:val="99"/>
    <w:rsid w:val="00863F67"/>
    <w:rPr>
      <w:rFonts w:cs="Times New Roman"/>
      <w:color w:val="0000FF"/>
      <w:u w:val="single"/>
    </w:rPr>
  </w:style>
  <w:style w:type="paragraph" w:styleId="Luettelokappale">
    <w:name w:val="List Paragraph"/>
    <w:basedOn w:val="Normaali"/>
    <w:uiPriority w:val="34"/>
    <w:qFormat/>
    <w:rsid w:val="00665BB3"/>
    <w:pPr>
      <w:ind w:left="720"/>
      <w:contextualSpacing/>
    </w:pPr>
  </w:style>
  <w:style w:type="paragraph" w:customStyle="1" w:styleId="borNormal">
    <w:name w:val="bor_Normal"/>
    <w:basedOn w:val="Normaali"/>
    <w:qFormat/>
    <w:rsid w:val="008B5969"/>
    <w:rPr>
      <w:rFonts w:asciiTheme="minorHAnsi" w:eastAsiaTheme="minorHAnsi" w:hAnsiTheme="minorHAnsi" w:cstheme="minorHAnsi"/>
      <w:sz w:val="20"/>
      <w:szCs w:val="22"/>
      <w:lang w:val="en-GB" w:eastAsia="en-US"/>
    </w:rPr>
  </w:style>
  <w:style w:type="paragraph" w:customStyle="1" w:styleId="borBodyText">
    <w:name w:val="bor_Body Text"/>
    <w:basedOn w:val="borNormal"/>
    <w:qFormat/>
    <w:rsid w:val="008B5969"/>
    <w:pPr>
      <w:spacing w:after="200"/>
      <w:ind w:left="1304"/>
      <w:jc w:val="both"/>
    </w:pPr>
  </w:style>
  <w:style w:type="paragraph" w:customStyle="1" w:styleId="borHeading1">
    <w:name w:val="bor_Heading 1"/>
    <w:basedOn w:val="borNormal"/>
    <w:next w:val="borBodyText"/>
    <w:qFormat/>
    <w:rsid w:val="008B5969"/>
    <w:pPr>
      <w:keepNext/>
      <w:keepLines/>
      <w:numPr>
        <w:numId w:val="9"/>
      </w:numPr>
      <w:spacing w:before="200" w:after="200"/>
      <w:jc w:val="both"/>
      <w:outlineLvl w:val="0"/>
    </w:pPr>
    <w:rPr>
      <w:b/>
      <w:caps/>
    </w:rPr>
  </w:style>
  <w:style w:type="paragraph" w:customStyle="1" w:styleId="borHeading2">
    <w:name w:val="bor_Heading 2"/>
    <w:basedOn w:val="borNormal"/>
    <w:next w:val="borBodyText"/>
    <w:qFormat/>
    <w:rsid w:val="008B5969"/>
    <w:pPr>
      <w:keepNext/>
      <w:keepLines/>
      <w:numPr>
        <w:ilvl w:val="1"/>
        <w:numId w:val="9"/>
      </w:numPr>
      <w:spacing w:before="200" w:after="200"/>
      <w:jc w:val="both"/>
      <w:outlineLvl w:val="1"/>
    </w:pPr>
    <w:rPr>
      <w:b/>
    </w:rPr>
  </w:style>
  <w:style w:type="paragraph" w:customStyle="1" w:styleId="borHeading3">
    <w:name w:val="bor_Heading 3"/>
    <w:basedOn w:val="borNormal"/>
    <w:next w:val="borBodyText"/>
    <w:qFormat/>
    <w:rsid w:val="008B5969"/>
    <w:pPr>
      <w:keepNext/>
      <w:keepLines/>
      <w:numPr>
        <w:ilvl w:val="2"/>
        <w:numId w:val="9"/>
      </w:numPr>
      <w:spacing w:before="200" w:after="200"/>
      <w:jc w:val="both"/>
      <w:outlineLvl w:val="2"/>
    </w:pPr>
  </w:style>
  <w:style w:type="paragraph" w:customStyle="1" w:styleId="borHeading4">
    <w:name w:val="bor_Heading 4"/>
    <w:basedOn w:val="borNormal"/>
    <w:next w:val="borBodyText"/>
    <w:qFormat/>
    <w:rsid w:val="008B5969"/>
    <w:pPr>
      <w:keepNext/>
      <w:keepLines/>
      <w:numPr>
        <w:ilvl w:val="3"/>
        <w:numId w:val="9"/>
      </w:numPr>
      <w:spacing w:before="200" w:after="200"/>
      <w:jc w:val="both"/>
      <w:outlineLvl w:val="3"/>
    </w:pPr>
    <w:rPr>
      <w:i/>
    </w:rPr>
  </w:style>
  <w:style w:type="paragraph" w:customStyle="1" w:styleId="borTextLevel2">
    <w:name w:val="bor_Text Level 2"/>
    <w:basedOn w:val="borNormal"/>
    <w:qFormat/>
    <w:rsid w:val="008B5969"/>
    <w:pPr>
      <w:numPr>
        <w:ilvl w:val="4"/>
        <w:numId w:val="9"/>
      </w:numPr>
      <w:spacing w:after="200"/>
      <w:jc w:val="both"/>
    </w:pPr>
  </w:style>
  <w:style w:type="paragraph" w:customStyle="1" w:styleId="borTextLevel3">
    <w:name w:val="bor_Text Level 3"/>
    <w:basedOn w:val="borNormal"/>
    <w:qFormat/>
    <w:rsid w:val="008B5969"/>
    <w:pPr>
      <w:numPr>
        <w:ilvl w:val="5"/>
        <w:numId w:val="9"/>
      </w:numPr>
      <w:spacing w:after="200"/>
      <w:jc w:val="both"/>
    </w:pPr>
  </w:style>
  <w:style w:type="paragraph" w:customStyle="1" w:styleId="borTextLevel4">
    <w:name w:val="bor_Text Level 4"/>
    <w:basedOn w:val="borNormal"/>
    <w:qFormat/>
    <w:rsid w:val="008B5969"/>
    <w:pPr>
      <w:numPr>
        <w:ilvl w:val="6"/>
        <w:numId w:val="9"/>
      </w:numPr>
      <w:spacing w:after="200"/>
      <w:jc w:val="both"/>
    </w:pPr>
  </w:style>
  <w:style w:type="paragraph" w:customStyle="1" w:styleId="borTextLevel5">
    <w:name w:val="bor_Text Level 5"/>
    <w:basedOn w:val="borNormal"/>
    <w:qFormat/>
    <w:rsid w:val="008B5969"/>
    <w:pPr>
      <w:numPr>
        <w:ilvl w:val="7"/>
        <w:numId w:val="9"/>
      </w:numPr>
      <w:spacing w:after="200"/>
      <w:jc w:val="both"/>
    </w:pPr>
  </w:style>
  <w:style w:type="paragraph" w:customStyle="1" w:styleId="borHeading1NoNumber">
    <w:name w:val="bor_Heading 1 NoNumber"/>
    <w:basedOn w:val="borNormal"/>
    <w:next w:val="borBodyText"/>
    <w:qFormat/>
    <w:rsid w:val="008B5969"/>
    <w:pPr>
      <w:keepNext/>
      <w:keepLines/>
      <w:spacing w:before="200" w:after="200"/>
      <w:jc w:val="both"/>
      <w:outlineLvl w:val="0"/>
    </w:pPr>
    <w:rPr>
      <w:b/>
      <w:caps/>
    </w:rPr>
  </w:style>
  <w:style w:type="paragraph" w:customStyle="1" w:styleId="borBriefTextLevel1">
    <w:name w:val="bor_Brief Text Level 1"/>
    <w:basedOn w:val="Normaali"/>
    <w:uiPriority w:val="1"/>
    <w:qFormat/>
    <w:rsid w:val="008B5969"/>
    <w:pPr>
      <w:numPr>
        <w:numId w:val="10"/>
      </w:numPr>
      <w:spacing w:after="200" w:line="300" w:lineRule="atLeast"/>
      <w:jc w:val="both"/>
    </w:pPr>
    <w:rPr>
      <w:rFonts w:asciiTheme="minorHAnsi" w:eastAsiaTheme="minorHAnsi" w:hAnsiTheme="minorHAnsi" w:cstheme="minorHAnsi"/>
      <w:sz w:val="20"/>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5228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liisa.huhtala@tem.f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irjaamo@tem.fi"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maarit.huotari@tem.fi"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890</Words>
  <Characters>7212</Characters>
  <Application>Microsoft Office Word</Application>
  <DocSecurity>0</DocSecurity>
  <Lines>60</Lines>
  <Paragraphs>16</Paragraphs>
  <ScaleCrop>false</ScaleCrop>
  <Company/>
  <LinksUpToDate>false</LinksUpToDate>
  <CharactersWithSpaces>8086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2015-08-12T09:40:00Z</dcterms:created>
  <dcterms:modified xsi:type="dcterms:W3CDTF">2015-08-12T09:32:00Z</dcterms:modified>
</cp:coreProperties>
</file>