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CF" w:rsidRPr="00F811CF" w:rsidRDefault="00F811CF" w:rsidP="00F811CF">
      <w:pPr>
        <w:pStyle w:val="akpasia"/>
        <w:rPr>
          <w:lang w:val="fi-FI"/>
        </w:rPr>
      </w:pPr>
      <w:bookmarkStart w:id="0" w:name="_GoBack"/>
      <w:bookmarkEnd w:id="0"/>
      <w:r w:rsidRPr="00F811CF">
        <w:rPr>
          <w:b/>
          <w:lang w:val="fi-FI"/>
        </w:rPr>
        <w:t>EU:N TIETOSUOJADIREKTIIVIN TÄYTÄNTÖÖNPANO</w:t>
      </w:r>
    </w:p>
    <w:p w:rsidR="00F811CF" w:rsidRDefault="00F811CF" w:rsidP="00F811CF">
      <w:pPr>
        <w:pStyle w:val="AKPleipteksti"/>
      </w:pPr>
    </w:p>
    <w:p w:rsidR="00F811CF" w:rsidRDefault="00F811CF" w:rsidP="00F811CF">
      <w:pPr>
        <w:pStyle w:val="AKPleipteksti"/>
        <w:ind w:left="0"/>
      </w:pPr>
    </w:p>
    <w:p w:rsidR="00F95D92" w:rsidRDefault="00F811CF" w:rsidP="00F95D92">
      <w:pPr>
        <w:pStyle w:val="AKPleipteksti"/>
        <w:ind w:left="2595" w:hanging="2595"/>
      </w:pPr>
      <w:r>
        <w:t>Asettaminen</w:t>
      </w:r>
      <w:r>
        <w:tab/>
      </w:r>
      <w:r w:rsidR="00F95D92">
        <w:tab/>
        <w:t>Oikeusministeriö on päättänyt asettaa työryhmän, jonka tehtävänä on valmi</w:t>
      </w:r>
      <w:r w:rsidRPr="00F811CF">
        <w:t xml:space="preserve">stella ehdotus </w:t>
      </w:r>
      <w:r w:rsidR="001735EE">
        <w:t xml:space="preserve">tarpeelliseksi yleiseksi </w:t>
      </w:r>
      <w:r w:rsidR="00F95D92">
        <w:t xml:space="preserve">lainsäädännöksi Euroopan unionin tietosuojadirektiivin </w:t>
      </w:r>
      <w:r w:rsidRPr="00F811CF">
        <w:t>täytäntöön</w:t>
      </w:r>
      <w:r w:rsidR="00C1533F">
        <w:t xml:space="preserve"> </w:t>
      </w:r>
      <w:r w:rsidRPr="00F811CF">
        <w:t>pan</w:t>
      </w:r>
      <w:r w:rsidR="00F95D92">
        <w:t xml:space="preserve">emiseksi </w:t>
      </w:r>
      <w:r w:rsidR="001735EE">
        <w:t>samoin kuin ehd</w:t>
      </w:r>
      <w:r w:rsidR="001735EE">
        <w:t>o</w:t>
      </w:r>
      <w:r w:rsidR="001735EE">
        <w:t xml:space="preserve">tukset direktiivin edellyttämistä muutoksista </w:t>
      </w:r>
      <w:r w:rsidR="00F95D92">
        <w:t>oikeusministeriön halli</w:t>
      </w:r>
      <w:r w:rsidR="00F95D92">
        <w:t>n</w:t>
      </w:r>
      <w:r w:rsidR="00F95D92">
        <w:t>nonala</w:t>
      </w:r>
      <w:r w:rsidR="001735EE">
        <w:t>n lainsäädän</w:t>
      </w:r>
      <w:r w:rsidR="00DC08FD">
        <w:t>töön</w:t>
      </w:r>
      <w:r w:rsidR="00F95D92">
        <w:t>.</w:t>
      </w:r>
    </w:p>
    <w:p w:rsidR="000031B6" w:rsidRDefault="000031B6" w:rsidP="00F95D92">
      <w:pPr>
        <w:pStyle w:val="AKPleipteksti"/>
        <w:ind w:left="2595" w:hanging="2595"/>
      </w:pPr>
    </w:p>
    <w:p w:rsidR="000031B6" w:rsidRDefault="000031B6" w:rsidP="00F95D92">
      <w:pPr>
        <w:pStyle w:val="AKPleipteksti"/>
        <w:ind w:left="2595" w:hanging="2595"/>
      </w:pPr>
    </w:p>
    <w:p w:rsidR="000031B6" w:rsidRDefault="000031B6" w:rsidP="00F95D92">
      <w:pPr>
        <w:pStyle w:val="AKPleipteksti"/>
        <w:ind w:left="2595" w:hanging="2595"/>
      </w:pPr>
      <w:r>
        <w:t>Toimikausi</w:t>
      </w:r>
      <w:r>
        <w:tab/>
      </w:r>
      <w:r w:rsidR="00B14ADD">
        <w:t>1</w:t>
      </w:r>
      <w:r w:rsidR="001735EE">
        <w:t>6</w:t>
      </w:r>
      <w:r w:rsidR="00B14ADD">
        <w:t>.1</w:t>
      </w:r>
      <w:r w:rsidR="00F16FC1">
        <w:t>.</w:t>
      </w:r>
      <w:r>
        <w:t xml:space="preserve"> </w:t>
      </w:r>
      <w:r w:rsidR="00B14ADD">
        <w:t>–</w:t>
      </w:r>
      <w:r>
        <w:t xml:space="preserve"> </w:t>
      </w:r>
      <w:r w:rsidR="00DC08FD">
        <w:t>29</w:t>
      </w:r>
      <w:r w:rsidR="00B14ADD">
        <w:t>.</w:t>
      </w:r>
      <w:r w:rsidR="00DC08FD">
        <w:t>9</w:t>
      </w:r>
      <w:r w:rsidR="00B14ADD">
        <w:t>.2017</w:t>
      </w:r>
    </w:p>
    <w:p w:rsidR="000031B6" w:rsidRDefault="000031B6" w:rsidP="00F95D92">
      <w:pPr>
        <w:pStyle w:val="AKPleipteksti"/>
        <w:ind w:left="2595" w:hanging="2595"/>
      </w:pPr>
    </w:p>
    <w:p w:rsidR="000031B6" w:rsidRDefault="000031B6" w:rsidP="00F95D92">
      <w:pPr>
        <w:pStyle w:val="AKPleipteksti"/>
        <w:ind w:left="2595" w:hanging="2595"/>
      </w:pPr>
    </w:p>
    <w:p w:rsidR="000031B6" w:rsidRDefault="000031B6" w:rsidP="000031B6">
      <w:pPr>
        <w:pStyle w:val="AKPleipteksti"/>
        <w:ind w:left="2595" w:hanging="2595"/>
      </w:pPr>
      <w:r>
        <w:t>Taustaa</w:t>
      </w:r>
      <w:r>
        <w:tab/>
        <w:t>Euroopan parlamentti ja neuvosto antoivat 27 päivänä huhtikuuta 2016 direktiivin</w:t>
      </w:r>
      <w:r w:rsidRPr="000031B6">
        <w:t xml:space="preserve"> (EU) 2016/680 luonnollisten henkilöiden suojelusta toimiva</w:t>
      </w:r>
      <w:r w:rsidRPr="000031B6">
        <w:t>l</w:t>
      </w:r>
      <w:r w:rsidRPr="000031B6">
        <w:t>taisten viranomaisten suorittamassa henkilötietojen käsittelyssä rikosten ennalta estämistä, tutkimista, paljastamista tai rikoksiin liittyviä syyteto</w:t>
      </w:r>
      <w:r w:rsidRPr="000031B6">
        <w:t>i</w:t>
      </w:r>
      <w:r w:rsidRPr="000031B6">
        <w:t>mia tai rikosoikeudellisten seuraamusten täytäntöönpanoa varten sekä näiden tietojen vapaasta liikkuvuudesta ja neuvoston puitepäätöksen 2008/977/YOS kumoamisesta</w:t>
      </w:r>
      <w:r>
        <w:t xml:space="preserve"> (tietosuojadirektiivi). </w:t>
      </w:r>
      <w:r w:rsidR="00452629" w:rsidRPr="00452629">
        <w:t>Tietosuojadirektiivi on osa EU:n tietosuojan kokonaisuudistusta, johon sisältyy myös yleinen ti</w:t>
      </w:r>
      <w:r w:rsidR="00452629" w:rsidRPr="00452629">
        <w:t>e</w:t>
      </w:r>
      <w:r w:rsidR="00452629" w:rsidRPr="00452629">
        <w:t>tosuoja-asetus (EU) 2016/679</w:t>
      </w:r>
      <w:r w:rsidR="00452629">
        <w:t>.</w:t>
      </w:r>
      <w:r w:rsidR="001E455E">
        <w:t xml:space="preserve"> </w:t>
      </w:r>
    </w:p>
    <w:p w:rsidR="001E455E" w:rsidRDefault="001E455E" w:rsidP="000031B6">
      <w:pPr>
        <w:pStyle w:val="AKPleipteksti"/>
        <w:ind w:left="2595" w:hanging="2595"/>
      </w:pPr>
    </w:p>
    <w:p w:rsidR="00F95D92" w:rsidRDefault="000031B6" w:rsidP="000031B6">
      <w:pPr>
        <w:pStyle w:val="AKPleipteksti"/>
        <w:ind w:left="2595"/>
      </w:pPr>
      <w:r>
        <w:t xml:space="preserve">Tietosuojadirektiivi </w:t>
      </w:r>
      <w:r w:rsidR="00452629">
        <w:t xml:space="preserve">ja yleinen tietosuoja-asetus tulivat </w:t>
      </w:r>
      <w:r>
        <w:t>voimaan 5 päivänä toukokuuta</w:t>
      </w:r>
      <w:r w:rsidR="00452629">
        <w:t xml:space="preserve"> </w:t>
      </w:r>
      <w:r>
        <w:t>2016</w:t>
      </w:r>
      <w:r w:rsidR="00452629">
        <w:t xml:space="preserve">. Tietosuojadirektiivi </w:t>
      </w:r>
      <w:r>
        <w:t xml:space="preserve">on pantava täytäntöön </w:t>
      </w:r>
      <w:r w:rsidR="00850E71">
        <w:t>6</w:t>
      </w:r>
      <w:r w:rsidR="001735EE">
        <w:t>.</w:t>
      </w:r>
      <w:r w:rsidR="00850E71">
        <w:t xml:space="preserve"> toukoku</w:t>
      </w:r>
      <w:r w:rsidR="00850E71">
        <w:t>u</w:t>
      </w:r>
      <w:r w:rsidR="00850E71">
        <w:t>ta 2018 mennessä.</w:t>
      </w:r>
      <w:r w:rsidR="00452629">
        <w:t xml:space="preserve"> Yleistä tietosuoja-asetusta aletaan soveltaa 25. touk</w:t>
      </w:r>
      <w:r w:rsidR="00452629">
        <w:t>o</w:t>
      </w:r>
      <w:r w:rsidR="00452629">
        <w:t>kuuta 2018.</w:t>
      </w:r>
      <w:r>
        <w:t xml:space="preserve">  </w:t>
      </w:r>
    </w:p>
    <w:p w:rsidR="001E455E" w:rsidRDefault="001E455E" w:rsidP="001E455E">
      <w:pPr>
        <w:pStyle w:val="AKPleipteksti"/>
        <w:ind w:left="0"/>
      </w:pPr>
    </w:p>
    <w:p w:rsidR="001E455E" w:rsidRDefault="001E455E" w:rsidP="001E455E">
      <w:pPr>
        <w:pStyle w:val="AKPleipteksti"/>
        <w:ind w:left="0"/>
      </w:pPr>
    </w:p>
    <w:p w:rsidR="001E455E" w:rsidRDefault="001E455E" w:rsidP="001E455E">
      <w:pPr>
        <w:pStyle w:val="AKPleipteksti"/>
        <w:ind w:left="2595" w:hanging="2595"/>
        <w:rPr>
          <w:rStyle w:val="akpallekirjoittaja2c"/>
        </w:rPr>
      </w:pPr>
      <w:r>
        <w:t>Tietosuojadirektiivi</w:t>
      </w:r>
      <w:r>
        <w:tab/>
      </w:r>
      <w:r>
        <w:rPr>
          <w:rStyle w:val="akpallekirjoittaja2c"/>
        </w:rPr>
        <w:t>Tietosuojadirektiivi</w:t>
      </w:r>
      <w:r w:rsidR="00452629">
        <w:rPr>
          <w:rStyle w:val="akpallekirjoittaja2c"/>
        </w:rPr>
        <w:t xml:space="preserve"> kumoaa EU:n tietosuojapuitepäätöksen 2008/977/YOS 6 päivästä toukokuuta 2018 lukien. Molempien säädösten tarkoituksena </w:t>
      </w:r>
      <w:r w:rsidR="00452629" w:rsidRPr="00452629">
        <w:rPr>
          <w:rStyle w:val="akpallekirjoittaja2c"/>
        </w:rPr>
        <w:t>on taata luonnollisten henkilöiden korkeatasoinen ja johdonmukainen suoja henkilötietojen käsittelyssä rikosasioissa sekä helpottaa henkilöti</w:t>
      </w:r>
      <w:r w:rsidR="00452629" w:rsidRPr="00452629">
        <w:rPr>
          <w:rStyle w:val="akpallekirjoittaja2c"/>
        </w:rPr>
        <w:t>e</w:t>
      </w:r>
      <w:r w:rsidR="00452629" w:rsidRPr="00452629">
        <w:rPr>
          <w:rStyle w:val="akpallekirjoittaja2c"/>
        </w:rPr>
        <w:t xml:space="preserve">tojen vaihtoa jäsenvaltioiden toimivaltaisten viranomaisten kesken. </w:t>
      </w:r>
      <w:r w:rsidR="00452629">
        <w:rPr>
          <w:rStyle w:val="akpallekirjoittaja2c"/>
        </w:rPr>
        <w:t>Ti</w:t>
      </w:r>
      <w:r w:rsidR="00452629">
        <w:rPr>
          <w:rStyle w:val="akpallekirjoittaja2c"/>
        </w:rPr>
        <w:t>e</w:t>
      </w:r>
      <w:r w:rsidR="00452629">
        <w:rPr>
          <w:rStyle w:val="akpallekirjoittaja2c"/>
        </w:rPr>
        <w:t xml:space="preserve">tosuojadirektiivi on </w:t>
      </w:r>
      <w:r w:rsidR="00452629" w:rsidRPr="00452629">
        <w:rPr>
          <w:rStyle w:val="akpallekirjoittaja2c"/>
        </w:rPr>
        <w:t>yksityiskohtaisem</w:t>
      </w:r>
      <w:r w:rsidR="00452629">
        <w:rPr>
          <w:rStyle w:val="akpallekirjoittaja2c"/>
        </w:rPr>
        <w:t xml:space="preserve">pi </w:t>
      </w:r>
      <w:r w:rsidR="00452629" w:rsidRPr="00452629">
        <w:rPr>
          <w:rStyle w:val="akpallekirjoittaja2c"/>
        </w:rPr>
        <w:t>ja soveltamisalaltaan laajem</w:t>
      </w:r>
      <w:r w:rsidR="00452629">
        <w:rPr>
          <w:rStyle w:val="akpallekirjoittaja2c"/>
        </w:rPr>
        <w:t>pi kuin tietosuojapuitepäätös. Kumottava p</w:t>
      </w:r>
      <w:r w:rsidR="00452629" w:rsidRPr="00452629">
        <w:rPr>
          <w:rStyle w:val="akpallekirjoittaja2c"/>
        </w:rPr>
        <w:t>uitepäätös koskee vain EU:n j</w:t>
      </w:r>
      <w:r w:rsidR="00452629" w:rsidRPr="00452629">
        <w:rPr>
          <w:rStyle w:val="akpallekirjoittaja2c"/>
        </w:rPr>
        <w:t>ä</w:t>
      </w:r>
      <w:r w:rsidR="00452629" w:rsidRPr="00452629">
        <w:rPr>
          <w:rStyle w:val="akpallekirjoittaja2c"/>
        </w:rPr>
        <w:t xml:space="preserve">senvaltioiden rajat ylittävää henkilötietojen käsittelyä, tietosuojadirektiivi </w:t>
      </w:r>
      <w:r>
        <w:rPr>
          <w:rStyle w:val="akpallekirjoittaja2c"/>
        </w:rPr>
        <w:t>s</w:t>
      </w:r>
      <w:r w:rsidR="00452629" w:rsidRPr="00452629">
        <w:rPr>
          <w:rStyle w:val="akpallekirjoittaja2c"/>
        </w:rPr>
        <w:t>en sijaan myös jäsenvaltion sisällä tapahtuvaa henkilötietojen käsittelyä.</w:t>
      </w:r>
    </w:p>
    <w:p w:rsidR="001E455E" w:rsidRDefault="001E455E" w:rsidP="00F811CF">
      <w:pPr>
        <w:pStyle w:val="AKPleipteksti"/>
        <w:rPr>
          <w:rStyle w:val="akpallekirjoittaja2c"/>
        </w:rPr>
      </w:pPr>
    </w:p>
    <w:p w:rsidR="00967D47" w:rsidRDefault="001E455E" w:rsidP="00F811CF">
      <w:pPr>
        <w:pStyle w:val="AKPleipteksti"/>
        <w:rPr>
          <w:rStyle w:val="akpallekirjoittaja2c"/>
        </w:rPr>
      </w:pPr>
      <w:r w:rsidRPr="001E455E">
        <w:rPr>
          <w:rStyle w:val="akpallekirjoittaja2c"/>
        </w:rPr>
        <w:t>Tietosuojadirektiiviä sovelletaan poliisi</w:t>
      </w:r>
      <w:r w:rsidR="00DC08FD">
        <w:rPr>
          <w:rStyle w:val="akpallekirjoittaja2c"/>
        </w:rPr>
        <w:t>n</w:t>
      </w:r>
      <w:r w:rsidRPr="001E455E">
        <w:rPr>
          <w:rStyle w:val="akpallekirjoittaja2c"/>
        </w:rPr>
        <w:t xml:space="preserve"> ja </w:t>
      </w:r>
      <w:r w:rsidR="001735EE">
        <w:rPr>
          <w:rStyle w:val="akpallekirjoittaja2c"/>
        </w:rPr>
        <w:t xml:space="preserve">muiden </w:t>
      </w:r>
      <w:r w:rsidRPr="001E455E">
        <w:rPr>
          <w:rStyle w:val="akpallekirjoittaja2c"/>
        </w:rPr>
        <w:t>viranomaisten suori</w:t>
      </w:r>
      <w:r w:rsidRPr="001E455E">
        <w:rPr>
          <w:rStyle w:val="akpallekirjoittaja2c"/>
        </w:rPr>
        <w:t>t</w:t>
      </w:r>
      <w:r w:rsidRPr="001E455E">
        <w:rPr>
          <w:rStyle w:val="akpallekirjoittaja2c"/>
        </w:rPr>
        <w:t>tamaan henkilötietojen käsittelyyn</w:t>
      </w:r>
      <w:r w:rsidR="00EC2E2D">
        <w:rPr>
          <w:rStyle w:val="akpallekirjoittaja2c"/>
        </w:rPr>
        <w:t xml:space="preserve"> rikosasioissa</w:t>
      </w:r>
      <w:r w:rsidRPr="001E455E">
        <w:rPr>
          <w:rStyle w:val="akpallekirjoittaja2c"/>
        </w:rPr>
        <w:t xml:space="preserve">. </w:t>
      </w:r>
      <w:r w:rsidR="001735EE">
        <w:rPr>
          <w:rStyle w:val="akpallekirjoittaja2c"/>
        </w:rPr>
        <w:t>Direktiivin soveltamisala ulottuu siten oikeus-, sisä-, puolustus- ja valtiovarainministeriön halli</w:t>
      </w:r>
      <w:r w:rsidR="001735EE">
        <w:rPr>
          <w:rStyle w:val="akpallekirjoittaja2c"/>
        </w:rPr>
        <w:t>n</w:t>
      </w:r>
      <w:r w:rsidR="001735EE">
        <w:rPr>
          <w:rStyle w:val="akpallekirjoittaja2c"/>
        </w:rPr>
        <w:t xml:space="preserve">nonalalle. </w:t>
      </w:r>
      <w:r w:rsidRPr="001E455E">
        <w:rPr>
          <w:rStyle w:val="akpallekirjoittaja2c"/>
        </w:rPr>
        <w:t>Oikeusministeriön hallinnonalalla direktiiviä sovelletaan Oikeu</w:t>
      </w:r>
      <w:r w:rsidRPr="001E455E">
        <w:rPr>
          <w:rStyle w:val="akpallekirjoittaja2c"/>
        </w:rPr>
        <w:t>s</w:t>
      </w:r>
      <w:r w:rsidRPr="001E455E">
        <w:rPr>
          <w:rStyle w:val="akpallekirjoittaja2c"/>
        </w:rPr>
        <w:t xml:space="preserve">rekisterikeskukseen, Rikosseuraamuslaitokseen, syyttäjäviranomaisiin, yleisiin tuomioistuimiin, oikeusministeriöön </w:t>
      </w:r>
      <w:r w:rsidR="00F87A8C">
        <w:rPr>
          <w:rStyle w:val="akpallekirjoittaja2c"/>
        </w:rPr>
        <w:t xml:space="preserve">sekä oikeusapu- </w:t>
      </w:r>
      <w:r w:rsidRPr="001E455E">
        <w:rPr>
          <w:rStyle w:val="akpallekirjoittaja2c"/>
        </w:rPr>
        <w:t>ja ulosottov</w:t>
      </w:r>
      <w:r w:rsidRPr="001E455E">
        <w:rPr>
          <w:rStyle w:val="akpallekirjoittaja2c"/>
        </w:rPr>
        <w:t>i</w:t>
      </w:r>
      <w:r w:rsidRPr="001E455E">
        <w:rPr>
          <w:rStyle w:val="akpallekirjoittaja2c"/>
        </w:rPr>
        <w:t>ranomaisiin.</w:t>
      </w:r>
    </w:p>
    <w:p w:rsidR="00967D47" w:rsidRDefault="00967D47" w:rsidP="00F811CF">
      <w:pPr>
        <w:pStyle w:val="AKPleipteksti"/>
        <w:rPr>
          <w:rStyle w:val="akpallekirjoittaja2c"/>
        </w:rPr>
      </w:pPr>
    </w:p>
    <w:p w:rsidR="000A3075" w:rsidRDefault="00967D47" w:rsidP="00F811CF">
      <w:pPr>
        <w:pStyle w:val="AKPleipteksti"/>
        <w:rPr>
          <w:rStyle w:val="akpallekirjoittaja2c"/>
        </w:rPr>
      </w:pPr>
      <w:r>
        <w:rPr>
          <w:rStyle w:val="akpallekirjoittaja2c"/>
        </w:rPr>
        <w:t>Tietosuojadirektiivi sisältää pääosin sellaista yleistä sääntelyä, jo</w:t>
      </w:r>
      <w:r w:rsidR="00EC2E2D">
        <w:rPr>
          <w:rStyle w:val="akpallekirjoittaja2c"/>
        </w:rPr>
        <w:t>ka</w:t>
      </w:r>
      <w:r>
        <w:rPr>
          <w:rStyle w:val="akpallekirjoittaja2c"/>
        </w:rPr>
        <w:t xml:space="preserve"> on p</w:t>
      </w:r>
      <w:r>
        <w:rPr>
          <w:rStyle w:val="akpallekirjoittaja2c"/>
        </w:rPr>
        <w:t>e</w:t>
      </w:r>
      <w:r>
        <w:rPr>
          <w:rStyle w:val="akpallekirjoittaja2c"/>
        </w:rPr>
        <w:t xml:space="preserve">rusteltua </w:t>
      </w:r>
      <w:r w:rsidR="006852BD">
        <w:rPr>
          <w:rStyle w:val="akpallekirjoittaja2c"/>
        </w:rPr>
        <w:t xml:space="preserve">direktiivin </w:t>
      </w:r>
      <w:r w:rsidR="00EC2E2D">
        <w:rPr>
          <w:rStyle w:val="akpallekirjoittaja2c"/>
        </w:rPr>
        <w:t xml:space="preserve">kansallisessa täytäntöönpanossa </w:t>
      </w:r>
      <w:r>
        <w:rPr>
          <w:rStyle w:val="akpallekirjoittaja2c"/>
        </w:rPr>
        <w:t>koota yhteen yleisl</w:t>
      </w:r>
      <w:r>
        <w:rPr>
          <w:rStyle w:val="akpallekirjoittaja2c"/>
        </w:rPr>
        <w:t>a</w:t>
      </w:r>
      <w:r>
        <w:rPr>
          <w:rStyle w:val="akpallekirjoittaja2c"/>
        </w:rPr>
        <w:t>kiin</w:t>
      </w:r>
      <w:r w:rsidR="00EC2E2D">
        <w:rPr>
          <w:rStyle w:val="akpallekirjoittaja2c"/>
        </w:rPr>
        <w:t xml:space="preserve">. Yleislakia </w:t>
      </w:r>
      <w:r>
        <w:rPr>
          <w:rStyle w:val="akpallekirjoittaja2c"/>
        </w:rPr>
        <w:t>sovellettaisiin kaikilla direktiivin soveltamisalaan kuuluvilla hallinnonaloilla</w:t>
      </w:r>
      <w:r w:rsidR="00EC2E2D">
        <w:rPr>
          <w:rStyle w:val="akpallekirjoittaja2c"/>
        </w:rPr>
        <w:t>, jolloin vältyt</w:t>
      </w:r>
      <w:r w:rsidR="006852BD">
        <w:rPr>
          <w:rStyle w:val="akpallekirjoittaja2c"/>
        </w:rPr>
        <w:t>täisii</w:t>
      </w:r>
      <w:r w:rsidR="00EC2E2D">
        <w:rPr>
          <w:rStyle w:val="akpallekirjoittaja2c"/>
        </w:rPr>
        <w:t xml:space="preserve">n päällekkäiseltä </w:t>
      </w:r>
      <w:r w:rsidR="00DC08FD">
        <w:rPr>
          <w:rStyle w:val="akpallekirjoittaja2c"/>
        </w:rPr>
        <w:t xml:space="preserve">hallinnonalakohtaiselta </w:t>
      </w:r>
      <w:r w:rsidR="00EC2E2D">
        <w:rPr>
          <w:rStyle w:val="akpallekirjoittaja2c"/>
        </w:rPr>
        <w:t xml:space="preserve">sääntelyltä ja mahdollisilta perusteettomilta </w:t>
      </w:r>
      <w:r w:rsidR="004B638D">
        <w:rPr>
          <w:rStyle w:val="akpallekirjoittaja2c"/>
        </w:rPr>
        <w:t xml:space="preserve">lainsäädännön </w:t>
      </w:r>
      <w:r w:rsidR="00EC2E2D">
        <w:rPr>
          <w:rStyle w:val="akpallekirjoittaja2c"/>
        </w:rPr>
        <w:t>eroavuuksilta</w:t>
      </w:r>
      <w:r>
        <w:rPr>
          <w:rStyle w:val="akpallekirjoittaja2c"/>
        </w:rPr>
        <w:t>. Henkilötietojen käsittelyä koskevien erillislakien tarpeelliset viranomai</w:t>
      </w:r>
      <w:r>
        <w:rPr>
          <w:rStyle w:val="akpallekirjoittaja2c"/>
        </w:rPr>
        <w:t>s</w:t>
      </w:r>
      <w:r>
        <w:rPr>
          <w:rStyle w:val="akpallekirjoittaja2c"/>
        </w:rPr>
        <w:t>ten rekisterijärjestelmiä sekä muut</w:t>
      </w:r>
      <w:r w:rsidR="00CC44A1">
        <w:rPr>
          <w:rStyle w:val="akpallekirjoittaja2c"/>
        </w:rPr>
        <w:t>a</w:t>
      </w:r>
      <w:r>
        <w:rPr>
          <w:rStyle w:val="akpallekirjoittaja2c"/>
        </w:rPr>
        <w:t xml:space="preserve"> tietojenkäsittelyä koskevat muuto</w:t>
      </w:r>
      <w:r>
        <w:rPr>
          <w:rStyle w:val="akpallekirjoittaja2c"/>
        </w:rPr>
        <w:t>k</w:t>
      </w:r>
      <w:r>
        <w:rPr>
          <w:rStyle w:val="akpallekirjoittaja2c"/>
        </w:rPr>
        <w:t>set valmistellaan erikseen kullakin hallinnonalalla siten, että hallituksen esitykset voidaan antaa mahdollisimman yhtäaikaisesti eduskunnan käs</w:t>
      </w:r>
      <w:r>
        <w:rPr>
          <w:rStyle w:val="akpallekirjoittaja2c"/>
        </w:rPr>
        <w:t>i</w:t>
      </w:r>
      <w:r>
        <w:rPr>
          <w:rStyle w:val="akpallekirjoittaja2c"/>
        </w:rPr>
        <w:t>teltäväksi syysistuntokaudella 2017.</w:t>
      </w:r>
      <w:r w:rsidR="00452629" w:rsidRPr="00452629">
        <w:rPr>
          <w:rStyle w:val="akpallekirjoittaja2c"/>
        </w:rPr>
        <w:t xml:space="preserve"> </w:t>
      </w:r>
    </w:p>
    <w:p w:rsidR="000A3075" w:rsidRDefault="000A3075" w:rsidP="000A3075">
      <w:pPr>
        <w:pStyle w:val="AKPleipteksti"/>
        <w:ind w:left="0"/>
        <w:rPr>
          <w:rStyle w:val="akpallekirjoittaja2c"/>
        </w:rPr>
      </w:pPr>
    </w:p>
    <w:p w:rsidR="000A3075" w:rsidRDefault="000A3075" w:rsidP="000A3075">
      <w:pPr>
        <w:pStyle w:val="AKPleipteksti"/>
        <w:ind w:left="0"/>
        <w:rPr>
          <w:rStyle w:val="akpallekirjoittaja2c"/>
        </w:rPr>
      </w:pPr>
    </w:p>
    <w:p w:rsidR="001E455E" w:rsidRDefault="000A3075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>Tehtävät</w:t>
      </w:r>
      <w:r w:rsidR="00452629" w:rsidRPr="00452629">
        <w:rPr>
          <w:rStyle w:val="akpallekirjoittaja2c"/>
        </w:rPr>
        <w:t xml:space="preserve"> </w:t>
      </w:r>
      <w:r>
        <w:rPr>
          <w:rStyle w:val="akpallekirjoittaja2c"/>
        </w:rPr>
        <w:tab/>
      </w:r>
      <w:r>
        <w:rPr>
          <w:rStyle w:val="akpallekirjoittaja2c"/>
        </w:rPr>
        <w:tab/>
        <w:t xml:space="preserve">Työryhmän tehtävänä on laatia ehdotus tietosuojadirektiivin kansallista täytäntöönpanoa koskevaksi </w:t>
      </w:r>
      <w:r w:rsidR="001735EE">
        <w:rPr>
          <w:rStyle w:val="akpallekirjoittaja2c"/>
        </w:rPr>
        <w:t xml:space="preserve">yleiseksi </w:t>
      </w:r>
      <w:r>
        <w:rPr>
          <w:rStyle w:val="akpallekirjoittaja2c"/>
        </w:rPr>
        <w:t xml:space="preserve">lainsäädännöksi </w:t>
      </w:r>
      <w:r w:rsidR="00967D47">
        <w:rPr>
          <w:rStyle w:val="akpallekirjoittaja2c"/>
        </w:rPr>
        <w:t>samoin kuin ehd</w:t>
      </w:r>
      <w:r w:rsidR="00967D47">
        <w:rPr>
          <w:rStyle w:val="akpallekirjoittaja2c"/>
        </w:rPr>
        <w:t>o</w:t>
      </w:r>
      <w:r w:rsidR="00967D47">
        <w:rPr>
          <w:rStyle w:val="akpallekirjoittaja2c"/>
        </w:rPr>
        <w:t xml:space="preserve">tukset direktiivin edellyttämistä muutoksista </w:t>
      </w:r>
      <w:r>
        <w:rPr>
          <w:rStyle w:val="akpallekirjoittaja2c"/>
        </w:rPr>
        <w:t>oikeusministeriön halli</w:t>
      </w:r>
      <w:r>
        <w:rPr>
          <w:rStyle w:val="akpallekirjoittaja2c"/>
        </w:rPr>
        <w:t>n</w:t>
      </w:r>
      <w:r>
        <w:rPr>
          <w:rStyle w:val="akpallekirjoittaja2c"/>
        </w:rPr>
        <w:t>nonala</w:t>
      </w:r>
      <w:r w:rsidR="00967D47">
        <w:rPr>
          <w:rStyle w:val="akpallekirjoittaja2c"/>
        </w:rPr>
        <w:t>n lainsäädän</w:t>
      </w:r>
      <w:r w:rsidR="004B638D">
        <w:rPr>
          <w:rStyle w:val="akpallekirjoittaja2c"/>
        </w:rPr>
        <w:t>töön</w:t>
      </w:r>
      <w:r>
        <w:rPr>
          <w:rStyle w:val="akpallekirjoittaja2c"/>
        </w:rPr>
        <w:t>.</w:t>
      </w:r>
    </w:p>
    <w:p w:rsidR="000A3075" w:rsidRDefault="000A3075" w:rsidP="000A3075">
      <w:pPr>
        <w:pStyle w:val="AKPleipteksti"/>
        <w:ind w:left="2595" w:hanging="2595"/>
        <w:rPr>
          <w:rStyle w:val="akpallekirjoittaja2c"/>
        </w:rPr>
      </w:pPr>
    </w:p>
    <w:p w:rsidR="000A3075" w:rsidRDefault="000A3075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  <w:t>Työryhmän tulee laatia ehdotuksensa hallituksen esityksen muotoon.</w:t>
      </w:r>
    </w:p>
    <w:p w:rsidR="00F343AA" w:rsidRDefault="00F343AA" w:rsidP="000A3075">
      <w:pPr>
        <w:pStyle w:val="AKPleipteksti"/>
        <w:ind w:left="2595" w:hanging="2595"/>
        <w:rPr>
          <w:rStyle w:val="akpallekirjoittaja2c"/>
        </w:rPr>
      </w:pPr>
    </w:p>
    <w:p w:rsidR="00F343AA" w:rsidRDefault="00F343AA" w:rsidP="000A3075">
      <w:pPr>
        <w:pStyle w:val="AKPleipteksti"/>
        <w:ind w:left="2595" w:hanging="2595"/>
        <w:rPr>
          <w:rStyle w:val="akpallekirjoittaja2c"/>
        </w:rPr>
      </w:pPr>
    </w:p>
    <w:p w:rsidR="00966CA0" w:rsidRDefault="00F343AA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>Kokoonpano</w:t>
      </w:r>
      <w:r>
        <w:rPr>
          <w:rStyle w:val="akpallekirjoittaja2c"/>
        </w:rPr>
        <w:tab/>
      </w:r>
      <w:r w:rsidR="00966CA0">
        <w:rPr>
          <w:rStyle w:val="akpallekirjoittaja2c"/>
        </w:rPr>
        <w:t xml:space="preserve">Työryhmä valmistelee ehdotuksensa jakautuen alatyöryhmiin siten, että </w:t>
      </w:r>
      <w:r w:rsidR="008A60AE">
        <w:rPr>
          <w:rStyle w:val="akpallekirjoittaja2c"/>
        </w:rPr>
        <w:t>tietosuojadirektiivin edellyttämä kansallinen yleinen lainsäädäntö ja oik</w:t>
      </w:r>
      <w:r w:rsidR="008A60AE">
        <w:rPr>
          <w:rStyle w:val="akpallekirjoittaja2c"/>
        </w:rPr>
        <w:t>e</w:t>
      </w:r>
      <w:r w:rsidR="008A60AE">
        <w:rPr>
          <w:rStyle w:val="akpallekirjoittaja2c"/>
        </w:rPr>
        <w:t>usministeriön hallinnonalan erityislakien tarkistamisehdotukset valmiste</w:t>
      </w:r>
      <w:r w:rsidR="008A60AE">
        <w:rPr>
          <w:rStyle w:val="akpallekirjoittaja2c"/>
        </w:rPr>
        <w:t>l</w:t>
      </w:r>
      <w:r w:rsidR="008A60AE">
        <w:rPr>
          <w:rStyle w:val="akpallekirjoittaja2c"/>
        </w:rPr>
        <w:t>laan erikseen. Työryhmä päättää itse alatyöryhmien kokoonpanon.</w:t>
      </w:r>
      <w:r w:rsidR="004B638D">
        <w:rPr>
          <w:rStyle w:val="akpallekirjoittaja2c"/>
        </w:rPr>
        <w:t xml:space="preserve"> Sis</w:t>
      </w:r>
      <w:r w:rsidR="004B638D">
        <w:rPr>
          <w:rStyle w:val="akpallekirjoittaja2c"/>
        </w:rPr>
        <w:t>ä</w:t>
      </w:r>
      <w:r w:rsidR="004B638D">
        <w:rPr>
          <w:rStyle w:val="akpallekirjoittaja2c"/>
        </w:rPr>
        <w:t xml:space="preserve">ministeriön, puolustusministeriön ja valtiovarainministeriön edustajat </w:t>
      </w:r>
      <w:r w:rsidR="001D6A63">
        <w:rPr>
          <w:rStyle w:val="akpallekirjoittaja2c"/>
        </w:rPr>
        <w:t xml:space="preserve">osallistuvat </w:t>
      </w:r>
      <w:r w:rsidR="004B638D">
        <w:rPr>
          <w:rStyle w:val="akpallekirjoittaja2c"/>
        </w:rPr>
        <w:t>työryhmän sihteeristö</w:t>
      </w:r>
      <w:r w:rsidR="00CC44A1">
        <w:rPr>
          <w:rStyle w:val="akpallekirjoittaja2c"/>
        </w:rPr>
        <w:t>n työskentelyyn yleistä lainsäädäntöä koskevan ehdotuksen valmistelussa.</w:t>
      </w:r>
      <w:r w:rsidR="004B638D">
        <w:rPr>
          <w:rStyle w:val="akpallekirjoittaja2c"/>
        </w:rPr>
        <w:t xml:space="preserve"> </w:t>
      </w:r>
    </w:p>
    <w:p w:rsidR="008A60AE" w:rsidRDefault="008A60AE" w:rsidP="000A3075">
      <w:pPr>
        <w:pStyle w:val="AKPleipteksti"/>
        <w:ind w:left="2595" w:hanging="2595"/>
        <w:rPr>
          <w:rStyle w:val="akpallekirjoittaja2c"/>
        </w:rPr>
      </w:pPr>
    </w:p>
    <w:p w:rsidR="00F343AA" w:rsidRDefault="00966CA0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F343AA">
        <w:rPr>
          <w:rStyle w:val="akpallekirjoittaja2c"/>
        </w:rPr>
        <w:t>Puheenjohtaja:</w:t>
      </w:r>
    </w:p>
    <w:p w:rsidR="00F343AA" w:rsidRDefault="00F343AA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8A60AE">
        <w:rPr>
          <w:rStyle w:val="akpallekirjoittaja2c"/>
        </w:rPr>
        <w:t>Timo Makkonen</w:t>
      </w:r>
      <w:r w:rsidR="00F16FC1">
        <w:rPr>
          <w:rStyle w:val="akpallekirjoittaja2c"/>
        </w:rPr>
        <w:t xml:space="preserve">, </w:t>
      </w:r>
      <w:r w:rsidR="008A60AE">
        <w:rPr>
          <w:rStyle w:val="akpallekirjoittaja2c"/>
        </w:rPr>
        <w:t>lainsäädäntöneuvos</w:t>
      </w:r>
      <w:r>
        <w:rPr>
          <w:rStyle w:val="akpallekirjoittaja2c"/>
        </w:rPr>
        <w:t>,</w:t>
      </w:r>
      <w:r w:rsidR="00F16FC1">
        <w:rPr>
          <w:rStyle w:val="akpallekirjoittaja2c"/>
        </w:rPr>
        <w:t xml:space="preserve"> julkisoikeuden yksikkö (LAVO), OM</w:t>
      </w:r>
    </w:p>
    <w:p w:rsidR="00F343AA" w:rsidRDefault="00F343AA" w:rsidP="000A3075">
      <w:pPr>
        <w:pStyle w:val="AKPleipteksti"/>
        <w:ind w:left="2595" w:hanging="2595"/>
        <w:rPr>
          <w:rStyle w:val="akpallekirjoittaja2c"/>
        </w:rPr>
      </w:pPr>
    </w:p>
    <w:p w:rsidR="00B14ADD" w:rsidRDefault="00B14ADD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  <w:t>Varapuheenjohtaja:</w:t>
      </w:r>
    </w:p>
    <w:p w:rsidR="00B14ADD" w:rsidRDefault="00B14ADD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F16FC1">
        <w:rPr>
          <w:rStyle w:val="akpallekirjoittaja2c"/>
        </w:rPr>
        <w:t>Anne Hartoneva, hallitusneuvos, kriminaalipoliittinen osasto, OM</w:t>
      </w:r>
    </w:p>
    <w:p w:rsidR="00B14ADD" w:rsidRDefault="00B14ADD" w:rsidP="000A3075">
      <w:pPr>
        <w:pStyle w:val="AKPleipteksti"/>
        <w:ind w:left="2595" w:hanging="2595"/>
        <w:rPr>
          <w:rStyle w:val="akpallekirjoittaja2c"/>
        </w:rPr>
      </w:pPr>
    </w:p>
    <w:p w:rsidR="008A60AE" w:rsidRDefault="008A60AE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  <w:t>Jäsenet:</w:t>
      </w:r>
    </w:p>
    <w:p w:rsidR="008A60AE" w:rsidRDefault="008A60AE" w:rsidP="000A3075">
      <w:pPr>
        <w:pStyle w:val="AKPleipteksti"/>
        <w:ind w:left="2595" w:hanging="2595"/>
        <w:rPr>
          <w:rStyle w:val="akpallekirjoittaja2c"/>
        </w:rPr>
      </w:pPr>
    </w:p>
    <w:p w:rsidR="00F343AA" w:rsidRDefault="00F343AA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8A60AE">
        <w:rPr>
          <w:rStyle w:val="akpallekirjoittaja2c"/>
        </w:rPr>
        <w:t>Leena Rantalankila</w:t>
      </w:r>
      <w:r w:rsidR="00F16FC1">
        <w:rPr>
          <w:rStyle w:val="akpallekirjoittaja2c"/>
        </w:rPr>
        <w:t xml:space="preserve">, </w:t>
      </w:r>
      <w:r w:rsidR="008A60AE">
        <w:rPr>
          <w:rStyle w:val="akpallekirjoittaja2c"/>
        </w:rPr>
        <w:t>neuvotteleva virkamies</w:t>
      </w:r>
      <w:r w:rsidR="00F16FC1">
        <w:rPr>
          <w:rStyle w:val="akpallekirjoittaja2c"/>
        </w:rPr>
        <w:t>, julkisoikeuden yksikkö (L</w:t>
      </w:r>
      <w:r w:rsidR="00F16FC1">
        <w:rPr>
          <w:rStyle w:val="akpallekirjoittaja2c"/>
        </w:rPr>
        <w:t>A</w:t>
      </w:r>
      <w:r w:rsidR="00F16FC1">
        <w:rPr>
          <w:rStyle w:val="akpallekirjoittaja2c"/>
        </w:rPr>
        <w:t>VO), OM</w:t>
      </w:r>
    </w:p>
    <w:p w:rsidR="003E09D2" w:rsidRDefault="003E09D2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lastRenderedPageBreak/>
        <w:tab/>
      </w:r>
      <w:r w:rsidR="00F16FC1">
        <w:rPr>
          <w:rStyle w:val="akpallekirjoittaja2c"/>
        </w:rPr>
        <w:t xml:space="preserve">Taina Neira, hallitussihteeri, </w:t>
      </w:r>
      <w:r>
        <w:rPr>
          <w:rStyle w:val="akpallekirjoittaja2c"/>
        </w:rPr>
        <w:t>kansainvälisen oikeudenhoidon yksikkö</w:t>
      </w:r>
      <w:r w:rsidR="00F16FC1">
        <w:rPr>
          <w:rStyle w:val="akpallekirjoittaja2c"/>
        </w:rPr>
        <w:t xml:space="preserve"> (OHO), OM</w:t>
      </w:r>
    </w:p>
    <w:p w:rsidR="003E09D2" w:rsidRDefault="003E09D2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F16FC1">
        <w:rPr>
          <w:rStyle w:val="akpallekirjoittaja2c"/>
        </w:rPr>
        <w:t xml:space="preserve">Ari Pajuniemi, erikoissuunnittelija, </w:t>
      </w:r>
      <w:r>
        <w:rPr>
          <w:rStyle w:val="akpallekirjoittaja2c"/>
        </w:rPr>
        <w:t>tuomioistuinyksikkö</w:t>
      </w:r>
      <w:r w:rsidR="00F16FC1">
        <w:rPr>
          <w:rStyle w:val="akpallekirjoittaja2c"/>
        </w:rPr>
        <w:t xml:space="preserve"> (OHO), OM</w:t>
      </w:r>
    </w:p>
    <w:p w:rsidR="003E09D2" w:rsidRDefault="003E09D2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F16FC1">
        <w:rPr>
          <w:rStyle w:val="akpallekirjoittaja2c"/>
        </w:rPr>
        <w:t xml:space="preserve">Kari Liede, hallitusneuvos, </w:t>
      </w:r>
      <w:r w:rsidR="001655B4">
        <w:rPr>
          <w:rStyle w:val="akpallekirjoittaja2c"/>
        </w:rPr>
        <w:t>oikeusapu- ja ulosottoyksikkö</w:t>
      </w:r>
      <w:r w:rsidR="00F16FC1">
        <w:rPr>
          <w:rStyle w:val="akpallekirjoittaja2c"/>
        </w:rPr>
        <w:t xml:space="preserve"> (OHO), OM</w:t>
      </w:r>
    </w:p>
    <w:p w:rsidR="003E09D2" w:rsidRDefault="003E09D2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F16FC1">
        <w:rPr>
          <w:rStyle w:val="akpallekirjoittaja2c"/>
        </w:rPr>
        <w:t xml:space="preserve">Mirja Salonen, erityisasiantuntija, </w:t>
      </w:r>
      <w:r>
        <w:rPr>
          <w:rStyle w:val="akpallekirjoittaja2c"/>
        </w:rPr>
        <w:t>rikos- ja prosessioikeuden yksikkö</w:t>
      </w:r>
      <w:r w:rsidR="00F16FC1">
        <w:rPr>
          <w:rStyle w:val="akpallekirjoittaja2c"/>
        </w:rPr>
        <w:t xml:space="preserve"> (L</w:t>
      </w:r>
      <w:r w:rsidR="00F16FC1">
        <w:rPr>
          <w:rStyle w:val="akpallekirjoittaja2c"/>
        </w:rPr>
        <w:t>A</w:t>
      </w:r>
      <w:r w:rsidR="00F16FC1">
        <w:rPr>
          <w:rStyle w:val="akpallekirjoittaja2c"/>
        </w:rPr>
        <w:t>VO), OM</w:t>
      </w:r>
    </w:p>
    <w:p w:rsidR="003E09D2" w:rsidRDefault="00C1533F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F16FC1">
        <w:rPr>
          <w:rStyle w:val="akpallekirjoittaja2c"/>
        </w:rPr>
        <w:t xml:space="preserve">Johanna Hervonen, valtionsyyttäjä, </w:t>
      </w:r>
      <w:r w:rsidR="003E09D2">
        <w:rPr>
          <w:rStyle w:val="akpallekirjoittaja2c"/>
        </w:rPr>
        <w:t>Valtakunnansyyttäjänvirasto</w:t>
      </w:r>
    </w:p>
    <w:p w:rsidR="003E09D2" w:rsidRDefault="003E09D2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F16FC1">
        <w:rPr>
          <w:rStyle w:val="akpallekirjoittaja2c"/>
        </w:rPr>
        <w:t xml:space="preserve">Teemu Mikkola, rekisteripäällikkö, </w:t>
      </w:r>
      <w:r>
        <w:rPr>
          <w:rStyle w:val="akpallekirjoittaja2c"/>
        </w:rPr>
        <w:t>Oikeusrekisterikeskus</w:t>
      </w:r>
    </w:p>
    <w:p w:rsidR="008A60AE" w:rsidRDefault="008A60AE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CC44A1">
        <w:rPr>
          <w:rStyle w:val="akpallekirjoittaja2c"/>
        </w:rPr>
        <w:t xml:space="preserve">X, </w:t>
      </w:r>
      <w:r>
        <w:rPr>
          <w:rStyle w:val="akpallekirjoittaja2c"/>
        </w:rPr>
        <w:t>Tietosuojavaltuutetun toimisto</w:t>
      </w:r>
    </w:p>
    <w:p w:rsidR="003E09D2" w:rsidRDefault="003E09D2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F16FC1">
        <w:rPr>
          <w:rStyle w:val="akpallekirjoittaja2c"/>
        </w:rPr>
        <w:t>Tiina Nuutinen, erityisasiantuntija, (varaj. Virpi Koivu, ylitarkastaja), SM</w:t>
      </w:r>
    </w:p>
    <w:p w:rsidR="008A60AE" w:rsidRDefault="008A60AE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CC44A1">
        <w:rPr>
          <w:rStyle w:val="akpallekirjoittaja2c"/>
        </w:rPr>
        <w:t xml:space="preserve">X, </w:t>
      </w:r>
      <w:r>
        <w:rPr>
          <w:rStyle w:val="akpallekirjoittaja2c"/>
        </w:rPr>
        <w:t>PLM</w:t>
      </w:r>
    </w:p>
    <w:p w:rsidR="008A60AE" w:rsidRDefault="008A60AE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CC44A1">
        <w:rPr>
          <w:rStyle w:val="akpallekirjoittaja2c"/>
        </w:rPr>
        <w:t xml:space="preserve">X, </w:t>
      </w:r>
      <w:r>
        <w:rPr>
          <w:rStyle w:val="akpallekirjoittaja2c"/>
        </w:rPr>
        <w:t>VM</w:t>
      </w:r>
    </w:p>
    <w:p w:rsidR="003E09D2" w:rsidRDefault="003E09D2" w:rsidP="000A3075">
      <w:pPr>
        <w:pStyle w:val="AKPleipteksti"/>
        <w:ind w:left="2595" w:hanging="2595"/>
        <w:rPr>
          <w:rStyle w:val="akpallekirjoittaja2c"/>
        </w:rPr>
      </w:pPr>
    </w:p>
    <w:p w:rsidR="003E09D2" w:rsidRDefault="00C1533F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  <w:t>Sihteeri</w:t>
      </w:r>
      <w:r w:rsidR="008A60AE">
        <w:rPr>
          <w:rStyle w:val="akpallekirjoittaja2c"/>
        </w:rPr>
        <w:t>stö</w:t>
      </w:r>
      <w:r w:rsidR="003E09D2">
        <w:rPr>
          <w:rStyle w:val="akpallekirjoittaja2c"/>
        </w:rPr>
        <w:t>:</w:t>
      </w:r>
    </w:p>
    <w:p w:rsidR="00F16FC1" w:rsidRDefault="00C1533F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  <w:t>Leena Rantalankila</w:t>
      </w:r>
      <w:r w:rsidR="00F16FC1">
        <w:rPr>
          <w:rStyle w:val="akpallekirjoittaja2c"/>
        </w:rPr>
        <w:t>, neuvotteleva virkamies</w:t>
      </w:r>
    </w:p>
    <w:p w:rsidR="00C1533F" w:rsidRDefault="00C1533F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  <w:t xml:space="preserve">Tanja </w:t>
      </w:r>
      <w:r w:rsidR="00B14ADD">
        <w:rPr>
          <w:rStyle w:val="akpallekirjoittaja2c"/>
        </w:rPr>
        <w:t>Jaatinen</w:t>
      </w:r>
      <w:r>
        <w:rPr>
          <w:rStyle w:val="akpallekirjoittaja2c"/>
        </w:rPr>
        <w:t xml:space="preserve">, </w:t>
      </w:r>
      <w:r w:rsidR="00F16FC1">
        <w:rPr>
          <w:rStyle w:val="akpallekirjoittaja2c"/>
        </w:rPr>
        <w:t>erityisasiantuntija, julkisoikeuden yksikkö (LAVO)</w:t>
      </w:r>
      <w:r>
        <w:rPr>
          <w:rStyle w:val="akpallekirjoittaja2c"/>
        </w:rPr>
        <w:t>, OM</w:t>
      </w:r>
    </w:p>
    <w:p w:rsidR="00DC08FD" w:rsidRDefault="00DC08FD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  <w:t>Mirja Salonen, erityisasiantuntija</w:t>
      </w:r>
    </w:p>
    <w:p w:rsidR="008A60AE" w:rsidRPr="00DC08FD" w:rsidRDefault="008A60AE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CC44A1" w:rsidRPr="00DC08FD">
        <w:rPr>
          <w:rStyle w:val="akpallekirjoittaja2c"/>
        </w:rPr>
        <w:t xml:space="preserve">X, </w:t>
      </w:r>
      <w:r w:rsidRPr="00DC08FD">
        <w:rPr>
          <w:rStyle w:val="akpallekirjoittaja2c"/>
        </w:rPr>
        <w:t>SM</w:t>
      </w:r>
    </w:p>
    <w:p w:rsidR="008A60AE" w:rsidRPr="00DC08FD" w:rsidRDefault="008A60AE" w:rsidP="000A3075">
      <w:pPr>
        <w:pStyle w:val="AKPleipteksti"/>
        <w:ind w:left="2595" w:hanging="2595"/>
        <w:rPr>
          <w:rStyle w:val="akpallekirjoittaja2c"/>
        </w:rPr>
      </w:pPr>
      <w:r w:rsidRPr="00DC08FD">
        <w:rPr>
          <w:rStyle w:val="akpallekirjoittaja2c"/>
        </w:rPr>
        <w:tab/>
      </w:r>
      <w:r w:rsidR="00CC44A1" w:rsidRPr="00DC08FD">
        <w:rPr>
          <w:rStyle w:val="akpallekirjoittaja2c"/>
        </w:rPr>
        <w:t xml:space="preserve">X, </w:t>
      </w:r>
      <w:r w:rsidRPr="00DC08FD">
        <w:rPr>
          <w:rStyle w:val="akpallekirjoittaja2c"/>
        </w:rPr>
        <w:t>PLM</w:t>
      </w:r>
    </w:p>
    <w:p w:rsidR="008A60AE" w:rsidRPr="00DC08FD" w:rsidRDefault="008A60AE" w:rsidP="000A3075">
      <w:pPr>
        <w:pStyle w:val="AKPleipteksti"/>
        <w:ind w:left="2595" w:hanging="2595"/>
        <w:rPr>
          <w:rStyle w:val="akpallekirjoittaja2c"/>
        </w:rPr>
      </w:pPr>
      <w:r w:rsidRPr="00DC08FD">
        <w:rPr>
          <w:rStyle w:val="akpallekirjoittaja2c"/>
        </w:rPr>
        <w:tab/>
      </w:r>
      <w:r w:rsidR="00CC44A1" w:rsidRPr="00DC08FD">
        <w:rPr>
          <w:rStyle w:val="akpallekirjoittaja2c"/>
        </w:rPr>
        <w:t xml:space="preserve">X, </w:t>
      </w:r>
      <w:r w:rsidRPr="00DC08FD">
        <w:rPr>
          <w:rStyle w:val="akpallekirjoittaja2c"/>
        </w:rPr>
        <w:t>VM</w:t>
      </w:r>
    </w:p>
    <w:p w:rsidR="00F43C5C" w:rsidRPr="00DC08FD" w:rsidRDefault="00F43C5C" w:rsidP="000A3075">
      <w:pPr>
        <w:pStyle w:val="AKPleipteksti"/>
        <w:ind w:left="2595" w:hanging="2595"/>
        <w:rPr>
          <w:rStyle w:val="akpallekirjoittaja2c"/>
        </w:rPr>
      </w:pPr>
    </w:p>
    <w:p w:rsidR="00722104" w:rsidRPr="00DC08FD" w:rsidRDefault="00722104" w:rsidP="000A3075">
      <w:pPr>
        <w:pStyle w:val="AKPleipteksti"/>
        <w:ind w:left="2595" w:hanging="2595"/>
        <w:rPr>
          <w:rStyle w:val="akpallekirjoittaja2c"/>
        </w:rPr>
      </w:pPr>
    </w:p>
    <w:p w:rsidR="00722104" w:rsidRPr="00DC08FD" w:rsidRDefault="00722104" w:rsidP="000A3075">
      <w:pPr>
        <w:pStyle w:val="AKPleipteksti"/>
        <w:ind w:left="2595" w:hanging="2595"/>
        <w:rPr>
          <w:rStyle w:val="akpallekirjoittaja2c"/>
        </w:rPr>
      </w:pPr>
    </w:p>
    <w:p w:rsidR="00722104" w:rsidRPr="00DC08FD" w:rsidRDefault="00722104" w:rsidP="000A3075">
      <w:pPr>
        <w:pStyle w:val="AKPleipteksti"/>
        <w:ind w:left="2595" w:hanging="2595"/>
        <w:rPr>
          <w:rStyle w:val="akpallekirjoittaja2c"/>
        </w:rPr>
      </w:pPr>
    </w:p>
    <w:p w:rsidR="00722104" w:rsidRDefault="00722104" w:rsidP="00722104">
      <w:pPr>
        <w:pStyle w:val="AKPleipteksti"/>
        <w:ind w:left="2595" w:hanging="2595"/>
        <w:rPr>
          <w:rStyle w:val="akpallekirjoittaja2c"/>
        </w:rPr>
      </w:pPr>
      <w:r w:rsidRPr="00DC08FD">
        <w:rPr>
          <w:rStyle w:val="akpallekirjoittaja2c"/>
        </w:rPr>
        <w:tab/>
      </w:r>
      <w:r>
        <w:rPr>
          <w:rStyle w:val="akpallekirjoittaja2c"/>
        </w:rPr>
        <w:t>Osastopäällikkö, ylijohtaja</w:t>
      </w:r>
      <w:r>
        <w:rPr>
          <w:rStyle w:val="akpallekirjoittaja2c"/>
        </w:rPr>
        <w:tab/>
      </w:r>
      <w:r>
        <w:rPr>
          <w:rStyle w:val="akpallekirjoittaja2c"/>
        </w:rPr>
        <w:tab/>
        <w:t>Sami Manninen</w:t>
      </w:r>
    </w:p>
    <w:p w:rsidR="00722104" w:rsidRDefault="00722104" w:rsidP="000A3075">
      <w:pPr>
        <w:pStyle w:val="AKPleipteksti"/>
        <w:ind w:left="2595" w:hanging="2595"/>
        <w:rPr>
          <w:rStyle w:val="akpallekirjoittaja2c"/>
        </w:rPr>
      </w:pPr>
    </w:p>
    <w:p w:rsidR="00722104" w:rsidRDefault="00722104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</w:p>
    <w:p w:rsidR="00722104" w:rsidRDefault="00722104" w:rsidP="00722104">
      <w:pPr>
        <w:pStyle w:val="AKPleipteksti"/>
        <w:ind w:left="2595"/>
        <w:rPr>
          <w:rStyle w:val="akpallekirjoittaja2c"/>
        </w:rPr>
      </w:pPr>
    </w:p>
    <w:p w:rsidR="00722104" w:rsidRDefault="00722104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  <w:r w:rsidR="00C1533F">
        <w:rPr>
          <w:rStyle w:val="akpallekirjoittaja2c"/>
        </w:rPr>
        <w:t>L</w:t>
      </w:r>
      <w:r>
        <w:rPr>
          <w:rStyle w:val="akpallekirjoittaja2c"/>
        </w:rPr>
        <w:t>ainsäädäntöjohtaja</w:t>
      </w:r>
      <w:r>
        <w:rPr>
          <w:rStyle w:val="akpallekirjoittaja2c"/>
        </w:rPr>
        <w:tab/>
      </w:r>
      <w:r>
        <w:rPr>
          <w:rStyle w:val="akpallekirjoittaja2c"/>
        </w:rPr>
        <w:tab/>
        <w:t>Tuula Majuri</w:t>
      </w:r>
    </w:p>
    <w:p w:rsidR="003E09D2" w:rsidRDefault="003E09D2" w:rsidP="000A3075">
      <w:pPr>
        <w:pStyle w:val="AKPleipteksti"/>
        <w:ind w:left="2595" w:hanging="2595"/>
        <w:rPr>
          <w:rStyle w:val="akpallekirjoittaja2c"/>
        </w:rPr>
      </w:pPr>
      <w:r>
        <w:rPr>
          <w:rStyle w:val="akpallekirjoittaja2c"/>
        </w:rPr>
        <w:tab/>
      </w:r>
    </w:p>
    <w:p w:rsidR="00F811CF" w:rsidRPr="00F811CF" w:rsidRDefault="00F811CF" w:rsidP="00F811CF">
      <w:pPr>
        <w:pStyle w:val="AKPleipteksti"/>
        <w:rPr>
          <w:rStyle w:val="akpallekirjoittaja2c"/>
        </w:rPr>
      </w:pPr>
      <w:r w:rsidRPr="00F811CF">
        <w:rPr>
          <w:rStyle w:val="akpallekirjoittaja2c"/>
        </w:rPr>
        <w:tab/>
      </w:r>
      <w:r w:rsidRPr="00F811CF">
        <w:rPr>
          <w:rStyle w:val="akpallekirjoittaja2c"/>
        </w:rPr>
        <w:tab/>
      </w:r>
    </w:p>
    <w:p w:rsidR="00452629" w:rsidRDefault="00452629" w:rsidP="00F811CF">
      <w:pPr>
        <w:pStyle w:val="AKPleipteksti"/>
      </w:pPr>
    </w:p>
    <w:p w:rsidR="00722104" w:rsidRDefault="00722104" w:rsidP="00722104">
      <w:pPr>
        <w:pStyle w:val="AKPleipteksti"/>
        <w:ind w:left="0"/>
      </w:pPr>
      <w:r>
        <w:t>JAKELU</w:t>
      </w:r>
      <w:r>
        <w:tab/>
      </w:r>
      <w:r>
        <w:tab/>
        <w:t>Työryhmän puh</w:t>
      </w:r>
      <w:r w:rsidR="00F43C5C">
        <w:t>eenjohtaja, jäsenet ja sihteeri</w:t>
      </w:r>
      <w:r>
        <w:t>t</w:t>
      </w:r>
    </w:p>
    <w:p w:rsidR="00722104" w:rsidRDefault="00722104" w:rsidP="00722104">
      <w:pPr>
        <w:pStyle w:val="AKPleipteksti"/>
        <w:ind w:left="0"/>
      </w:pPr>
    </w:p>
    <w:p w:rsidR="00452629" w:rsidRDefault="00722104" w:rsidP="00722104">
      <w:pPr>
        <w:pStyle w:val="AKPleipteksti"/>
        <w:ind w:left="0"/>
      </w:pPr>
      <w:r>
        <w:t>TIEDOKSI</w:t>
      </w:r>
      <w:r>
        <w:tab/>
      </w:r>
      <w:r>
        <w:tab/>
        <w:t>Oikeusministeriö</w:t>
      </w:r>
    </w:p>
    <w:p w:rsidR="00722104" w:rsidRDefault="00722104" w:rsidP="00722104">
      <w:pPr>
        <w:pStyle w:val="AKPleipteksti"/>
        <w:ind w:left="0"/>
      </w:pPr>
      <w:r>
        <w:tab/>
      </w:r>
      <w:r>
        <w:tab/>
        <w:t>- kansliapäällikkö</w:t>
      </w:r>
    </w:p>
    <w:p w:rsidR="00722104" w:rsidRDefault="00F43C5C" w:rsidP="00722104">
      <w:pPr>
        <w:pStyle w:val="AKPleipteksti"/>
        <w:ind w:left="0"/>
      </w:pPr>
      <w:r>
        <w:tab/>
      </w:r>
      <w:r>
        <w:tab/>
        <w:t>- lainvalmisteluosasto</w:t>
      </w:r>
    </w:p>
    <w:p w:rsidR="00722104" w:rsidRDefault="00F43C5C" w:rsidP="00722104">
      <w:pPr>
        <w:pStyle w:val="AKPleipteksti"/>
        <w:ind w:left="0"/>
      </w:pPr>
      <w:r>
        <w:tab/>
      </w:r>
      <w:r>
        <w:tab/>
        <w:t>-</w:t>
      </w:r>
      <w:r w:rsidR="00722104">
        <w:t xml:space="preserve"> oikeushallinto-osasto</w:t>
      </w:r>
    </w:p>
    <w:p w:rsidR="00F43C5C" w:rsidRDefault="00F43C5C" w:rsidP="00722104">
      <w:pPr>
        <w:pStyle w:val="AKPleipteksti"/>
        <w:ind w:left="0"/>
      </w:pPr>
      <w:r>
        <w:tab/>
      </w:r>
      <w:r>
        <w:tab/>
        <w:t>- kriminaalipoliittinen osasto</w:t>
      </w:r>
    </w:p>
    <w:p w:rsidR="00722104" w:rsidRDefault="00F43C5C" w:rsidP="00722104">
      <w:pPr>
        <w:pStyle w:val="AKPleipteksti"/>
      </w:pPr>
      <w:r>
        <w:t xml:space="preserve">- </w:t>
      </w:r>
      <w:r w:rsidR="00722104" w:rsidRPr="00722104">
        <w:t>viestintäyksikkö</w:t>
      </w:r>
    </w:p>
    <w:p w:rsidR="002638F8" w:rsidRDefault="00722104" w:rsidP="00722104">
      <w:pPr>
        <w:pStyle w:val="AKPleipteksti"/>
        <w:ind w:left="0"/>
      </w:pPr>
      <w:r>
        <w:tab/>
      </w:r>
      <w:r>
        <w:tab/>
      </w:r>
      <w:r w:rsidR="002638F8">
        <w:t>Sisäministeriö</w:t>
      </w:r>
    </w:p>
    <w:p w:rsidR="002638F8" w:rsidRDefault="002638F8" w:rsidP="00722104">
      <w:pPr>
        <w:pStyle w:val="AKPleipteksti"/>
        <w:ind w:left="0"/>
      </w:pPr>
      <w:r>
        <w:tab/>
      </w:r>
      <w:r>
        <w:tab/>
        <w:t>Puolustusministeriö</w:t>
      </w:r>
    </w:p>
    <w:p w:rsidR="002638F8" w:rsidRDefault="002638F8" w:rsidP="00722104">
      <w:pPr>
        <w:pStyle w:val="AKPleipteksti"/>
        <w:ind w:left="0"/>
      </w:pPr>
      <w:r>
        <w:tab/>
      </w:r>
      <w:r>
        <w:tab/>
        <w:t>Valtiovarainministeriö</w:t>
      </w:r>
    </w:p>
    <w:p w:rsidR="00722104" w:rsidRDefault="002638F8" w:rsidP="00722104">
      <w:pPr>
        <w:pStyle w:val="AKPleipteksti"/>
        <w:ind w:left="0"/>
      </w:pPr>
      <w:r>
        <w:tab/>
      </w:r>
      <w:r>
        <w:tab/>
      </w:r>
      <w:r w:rsidR="00722104">
        <w:t>Valtakunnansyyttäjänvirasto</w:t>
      </w:r>
    </w:p>
    <w:p w:rsidR="008A60AE" w:rsidRDefault="00722104" w:rsidP="00722104">
      <w:pPr>
        <w:pStyle w:val="AKPleipteksti"/>
        <w:ind w:left="0"/>
      </w:pPr>
      <w:r>
        <w:tab/>
      </w:r>
      <w:r>
        <w:tab/>
        <w:t xml:space="preserve">Oikeusrekisterikeskus </w:t>
      </w:r>
    </w:p>
    <w:p w:rsidR="00722104" w:rsidRDefault="00F43C5C" w:rsidP="00722104">
      <w:pPr>
        <w:pStyle w:val="AKPleipteksti"/>
        <w:ind w:left="0"/>
      </w:pPr>
      <w:r>
        <w:tab/>
      </w:r>
      <w:r>
        <w:tab/>
      </w:r>
      <w:r w:rsidR="00722104">
        <w:t>Tietosuojavaltuutetun</w:t>
      </w:r>
      <w:r w:rsidR="00510E77">
        <w:t xml:space="preserve"> </w:t>
      </w:r>
      <w:r w:rsidR="00722104">
        <w:t>toimisto</w:t>
      </w:r>
    </w:p>
    <w:p w:rsidR="00F43C5C" w:rsidRDefault="00F43C5C" w:rsidP="00722104">
      <w:pPr>
        <w:pStyle w:val="AKPleipteksti"/>
        <w:ind w:left="0"/>
      </w:pPr>
      <w:r>
        <w:tab/>
      </w:r>
      <w:r>
        <w:tab/>
        <w:t>Valtion talous- ja henkilöstöhallinnon palvelukeskus</w:t>
      </w:r>
    </w:p>
    <w:sectPr w:rsidR="00F43C5C" w:rsidSect="00F811C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CF" w:rsidRDefault="00F811CF">
      <w:r>
        <w:separator/>
      </w:r>
    </w:p>
  </w:endnote>
  <w:endnote w:type="continuationSeparator" w:id="0">
    <w:p w:rsidR="00F811CF" w:rsidRDefault="00F8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C1533F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C1533F" w:rsidRDefault="00441D89">
          <w:pPr>
            <w:pStyle w:val="akptiedostopolku"/>
            <w:rPr>
              <w:lang w:val="en-US"/>
            </w:rPr>
          </w:pPr>
          <w:r w:rsidRPr="009B04E6">
            <w:fldChar w:fldCharType="begin"/>
          </w:r>
          <w:r w:rsidRPr="00C1533F">
            <w:rPr>
              <w:lang w:val="en-US"/>
            </w:rPr>
            <w:instrText xml:space="preserve"> FILENAME \p  \* MERGEFORMAT </w:instrText>
          </w:r>
          <w:r w:rsidRPr="009B04E6">
            <w:fldChar w:fldCharType="separate"/>
          </w:r>
          <w:r w:rsidR="00524675">
            <w:rPr>
              <w:lang w:val="en-US"/>
            </w:rPr>
            <w:t>H:\JOY\Tietosuojadirektiivityöryhmä 02122016.docx</w:t>
          </w:r>
          <w:r w:rsidRPr="009B04E6">
            <w:fldChar w:fldCharType="end"/>
          </w:r>
        </w:p>
        <w:p w:rsidR="00441D89" w:rsidRPr="00C1533F" w:rsidRDefault="00441D89">
          <w:pPr>
            <w:pStyle w:val="akptiedostopolku"/>
            <w:rPr>
              <w:lang w:val="en-US"/>
            </w:rPr>
          </w:pPr>
        </w:p>
      </w:tc>
      <w:tc>
        <w:tcPr>
          <w:tcW w:w="76" w:type="dxa"/>
        </w:tcPr>
        <w:p w:rsidR="00441D89" w:rsidRPr="00C1533F" w:rsidRDefault="00441D89">
          <w:pPr>
            <w:pStyle w:val="Alatunniste"/>
            <w:rPr>
              <w:sz w:val="12"/>
              <w:lang w:val="en-US"/>
            </w:rPr>
          </w:pPr>
        </w:p>
      </w:tc>
      <w:tc>
        <w:tcPr>
          <w:tcW w:w="890" w:type="dxa"/>
        </w:tcPr>
        <w:p w:rsidR="00441D89" w:rsidRPr="00C1533F" w:rsidRDefault="00441D89">
          <w:pPr>
            <w:pStyle w:val="Alatunniste"/>
            <w:rPr>
              <w:sz w:val="12"/>
              <w:lang w:val="en-US"/>
            </w:rPr>
          </w:pPr>
        </w:p>
      </w:tc>
      <w:tc>
        <w:tcPr>
          <w:tcW w:w="1701" w:type="dxa"/>
        </w:tcPr>
        <w:p w:rsidR="00441D89" w:rsidRPr="00C1533F" w:rsidRDefault="00441D89">
          <w:pPr>
            <w:pStyle w:val="Alatunniste"/>
            <w:rPr>
              <w:sz w:val="12"/>
              <w:lang w:val="en-US"/>
            </w:rPr>
          </w:pPr>
        </w:p>
      </w:tc>
      <w:tc>
        <w:tcPr>
          <w:tcW w:w="2126" w:type="dxa"/>
        </w:tcPr>
        <w:p w:rsidR="00441D89" w:rsidRPr="00C1533F" w:rsidRDefault="00441D89">
          <w:pPr>
            <w:pStyle w:val="Alatunniste"/>
            <w:rPr>
              <w:sz w:val="12"/>
              <w:lang w:val="en-US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F811CF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CF" w:rsidRDefault="00F811CF">
      <w:r>
        <w:separator/>
      </w:r>
    </w:p>
  </w:footnote>
  <w:footnote w:type="continuationSeparator" w:id="0">
    <w:p w:rsidR="00F811CF" w:rsidRDefault="00F8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F4020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F4020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F811CF" w:rsidRDefault="00675CC3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F811CF" w:rsidP="00F811CF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D638F1" w:rsidRDefault="00F811CF" w:rsidP="00D638F1">
          <w:pPr>
            <w:pStyle w:val="akpylatunniste"/>
            <w:rPr>
              <w:rStyle w:val="akpatyyppi"/>
            </w:rPr>
          </w:pPr>
          <w:r>
            <w:rPr>
              <w:rStyle w:val="akpatyyppi"/>
            </w:rPr>
            <w:t>PÄÄTÖS</w:t>
          </w:r>
        </w:p>
        <w:p w:rsidR="00AF3334" w:rsidRPr="00483C2E" w:rsidRDefault="00187854" w:rsidP="00D638F1">
          <w:pPr>
            <w:pStyle w:val="akpylatunniste"/>
          </w:pPr>
          <w:r>
            <w:rPr>
              <w:rStyle w:val="akpatyyppi"/>
            </w:rPr>
            <w:t>LUONNOS</w:t>
          </w:r>
        </w:p>
      </w:tc>
      <w:tc>
        <w:tcPr>
          <w:tcW w:w="1373" w:type="dxa"/>
          <w:vAlign w:val="bottom"/>
        </w:tcPr>
        <w:p w:rsidR="00AF3334" w:rsidRPr="00483C2E" w:rsidRDefault="00AF3334" w:rsidP="00F811CF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F811CF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F811CF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83C2E" w:rsidRDefault="00AF3334" w:rsidP="00F811CF">
          <w:pPr>
            <w:pStyle w:val="akpyksikko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F95D92" w:rsidP="00F95D92">
          <w:pPr>
            <w:pStyle w:val="akpylatunniste"/>
          </w:pPr>
          <w:r>
            <w:rPr>
              <w:rStyle w:val="akppaivays"/>
            </w:rPr>
            <w:t>xx</w:t>
          </w:r>
          <w:r w:rsidR="00F811CF">
            <w:rPr>
              <w:rStyle w:val="akppaivays"/>
            </w:rPr>
            <w:t>.</w:t>
          </w:r>
          <w:r>
            <w:rPr>
              <w:rStyle w:val="akppaivays"/>
            </w:rPr>
            <w:t>xx</w:t>
          </w:r>
          <w:r w:rsidR="00F811CF">
            <w:rPr>
              <w:rStyle w:val="akppaivays"/>
            </w:rPr>
            <w:t>.2016</w:t>
          </w:r>
        </w:p>
      </w:tc>
      <w:tc>
        <w:tcPr>
          <w:tcW w:w="2442" w:type="dxa"/>
          <w:gridSpan w:val="3"/>
        </w:tcPr>
        <w:p w:rsidR="00AF3334" w:rsidRPr="00483C2E" w:rsidRDefault="00F95D92" w:rsidP="00F95D92">
          <w:pPr>
            <w:pStyle w:val="akpylatunniste"/>
          </w:pPr>
          <w:r>
            <w:t>OM xx/xx/2016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F811CF" w:rsidP="00F811CF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F811CF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F811CF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CF"/>
    <w:rsid w:val="000031B6"/>
    <w:rsid w:val="000103EA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3075"/>
    <w:rsid w:val="000A65C7"/>
    <w:rsid w:val="000B44F9"/>
    <w:rsid w:val="000B7460"/>
    <w:rsid w:val="000C0234"/>
    <w:rsid w:val="000E168F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55B4"/>
    <w:rsid w:val="001735EE"/>
    <w:rsid w:val="0017385E"/>
    <w:rsid w:val="00175C73"/>
    <w:rsid w:val="0018063E"/>
    <w:rsid w:val="00181A6F"/>
    <w:rsid w:val="00187854"/>
    <w:rsid w:val="00191101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D6A63"/>
    <w:rsid w:val="001E455E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38F8"/>
    <w:rsid w:val="0026784D"/>
    <w:rsid w:val="0027294E"/>
    <w:rsid w:val="00273116"/>
    <w:rsid w:val="00273C54"/>
    <w:rsid w:val="00275BAA"/>
    <w:rsid w:val="00285B02"/>
    <w:rsid w:val="00286811"/>
    <w:rsid w:val="00292824"/>
    <w:rsid w:val="002A0855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09D2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2629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B638D"/>
    <w:rsid w:val="004C47C4"/>
    <w:rsid w:val="004C6883"/>
    <w:rsid w:val="004D0304"/>
    <w:rsid w:val="004E04B3"/>
    <w:rsid w:val="005003CC"/>
    <w:rsid w:val="00501D4C"/>
    <w:rsid w:val="00510E77"/>
    <w:rsid w:val="0051176D"/>
    <w:rsid w:val="005117F6"/>
    <w:rsid w:val="00515F40"/>
    <w:rsid w:val="00524675"/>
    <w:rsid w:val="00524AFE"/>
    <w:rsid w:val="005268C7"/>
    <w:rsid w:val="0053130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5CC3"/>
    <w:rsid w:val="00676842"/>
    <w:rsid w:val="006852BD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104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0E71"/>
    <w:rsid w:val="00853C03"/>
    <w:rsid w:val="00854ADA"/>
    <w:rsid w:val="00857414"/>
    <w:rsid w:val="00885817"/>
    <w:rsid w:val="008940D6"/>
    <w:rsid w:val="00894C4F"/>
    <w:rsid w:val="008A346D"/>
    <w:rsid w:val="008A5F0E"/>
    <w:rsid w:val="008A60A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21D4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66CA0"/>
    <w:rsid w:val="00967D47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4ADD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B26A2"/>
    <w:rsid w:val="00BC358F"/>
    <w:rsid w:val="00BD2B84"/>
    <w:rsid w:val="00BD634C"/>
    <w:rsid w:val="00BE287E"/>
    <w:rsid w:val="00BF585F"/>
    <w:rsid w:val="00C14819"/>
    <w:rsid w:val="00C1533F"/>
    <w:rsid w:val="00C16FDE"/>
    <w:rsid w:val="00C219EE"/>
    <w:rsid w:val="00C23534"/>
    <w:rsid w:val="00C30ED4"/>
    <w:rsid w:val="00C36873"/>
    <w:rsid w:val="00C513DC"/>
    <w:rsid w:val="00C56544"/>
    <w:rsid w:val="00C56B3F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C44A1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638F1"/>
    <w:rsid w:val="00D72114"/>
    <w:rsid w:val="00D771DB"/>
    <w:rsid w:val="00D853F1"/>
    <w:rsid w:val="00D87657"/>
    <w:rsid w:val="00D91DAC"/>
    <w:rsid w:val="00DA0B00"/>
    <w:rsid w:val="00DB2ABB"/>
    <w:rsid w:val="00DB611D"/>
    <w:rsid w:val="00DC08FD"/>
    <w:rsid w:val="00DC1626"/>
    <w:rsid w:val="00DC34F7"/>
    <w:rsid w:val="00DC47E8"/>
    <w:rsid w:val="00DC5075"/>
    <w:rsid w:val="00DD0535"/>
    <w:rsid w:val="00DF4020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C2E2D"/>
    <w:rsid w:val="00EE0E76"/>
    <w:rsid w:val="00EE2F72"/>
    <w:rsid w:val="00F07E37"/>
    <w:rsid w:val="00F07EE3"/>
    <w:rsid w:val="00F121BB"/>
    <w:rsid w:val="00F12F81"/>
    <w:rsid w:val="00F1560D"/>
    <w:rsid w:val="00F16FC1"/>
    <w:rsid w:val="00F343AA"/>
    <w:rsid w:val="00F418EB"/>
    <w:rsid w:val="00F43567"/>
    <w:rsid w:val="00F43C5C"/>
    <w:rsid w:val="00F529D8"/>
    <w:rsid w:val="00F71FFD"/>
    <w:rsid w:val="00F809CF"/>
    <w:rsid w:val="00F811CF"/>
    <w:rsid w:val="00F81875"/>
    <w:rsid w:val="00F87A8C"/>
    <w:rsid w:val="00F93F92"/>
    <w:rsid w:val="00F946EE"/>
    <w:rsid w:val="00F95D92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C153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153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C153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153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C36D-8714-4BBE-8A01-3A1F754D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0</TotalTime>
  <Pages>3</Pages>
  <Words>591</Words>
  <Characters>4795</Characters>
  <Application>Microsoft Office Word</Application>
  <DocSecurity>4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Rantalankila Leena</dc:creator>
  <cp:lastModifiedBy>Holma-Paukkeri Tyyni</cp:lastModifiedBy>
  <cp:revision>2</cp:revision>
  <cp:lastPrinted>2016-12-02T13:48:00Z</cp:lastPrinted>
  <dcterms:created xsi:type="dcterms:W3CDTF">2017-01-12T13:46:00Z</dcterms:created>
  <dcterms:modified xsi:type="dcterms:W3CDTF">2017-01-12T13:46:00Z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PÄÄTÖS</vt:lpwstr>
  </property>
  <property fmtid="{D5CDD505-2E9C-101B-9397-08002B2CF9AE}" pid="7" name="DC.Language">
    <vt:lpwstr>fi</vt:lpwstr>
  </property>
  <property fmtid="{D5CDD505-2E9C-101B-9397-08002B2CF9AE}" pid="8" name="DC.Date.Created">
    <vt:lpwstr>20161012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Rantalankila Leena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Rantalankila Leena</vt:lpwstr>
  </property>
  <property fmtid="{D5CDD505-2E9C-101B-9397-08002B2CF9AE}" pid="21" name="DC.Identifier.FilePath">
    <vt:lpwstr/>
  </property>
  <property fmtid="{D5CDD505-2E9C-101B-9397-08002B2CF9AE}" pid="22" name="DC.Title">
    <vt:lpwstr>EU:n tietosuojadirektiivin täytäntöönpano</vt:lpwstr>
  </property>
</Properties>
</file>