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9FB" w:rsidRDefault="000649FB">
      <w:pPr>
        <w:rPr>
          <w:rFonts w:ascii="Arial" w:hAnsi="Arial"/>
          <w:sz w:val="22"/>
          <w:szCs w:val="22"/>
        </w:rPr>
      </w:pPr>
      <w:bookmarkStart w:id="0" w:name="_GoBack"/>
      <w:bookmarkEnd w:id="0"/>
    </w:p>
    <w:p w:rsidR="00D612E4" w:rsidRPr="00B00DBB" w:rsidRDefault="00D612E4">
      <w:pPr>
        <w:rPr>
          <w:rFonts w:ascii="Arial" w:hAnsi="Arial"/>
          <w:sz w:val="22"/>
          <w:szCs w:val="22"/>
        </w:rPr>
      </w:pPr>
    </w:p>
    <w:p w:rsidR="000649FB" w:rsidRPr="00B00DBB" w:rsidRDefault="000649FB">
      <w:pPr>
        <w:rPr>
          <w:rFonts w:ascii="Arial" w:hAnsi="Arial"/>
          <w:sz w:val="22"/>
          <w:szCs w:val="22"/>
        </w:rPr>
      </w:pPr>
    </w:p>
    <w:p w:rsidR="000649FB" w:rsidRPr="00B00DBB" w:rsidRDefault="000649FB">
      <w:pPr>
        <w:rPr>
          <w:rFonts w:ascii="Arial" w:hAnsi="Arial"/>
          <w:sz w:val="22"/>
          <w:szCs w:val="22"/>
        </w:rPr>
      </w:pPr>
    </w:p>
    <w:p w:rsidR="000649FB" w:rsidRPr="00B00DBB" w:rsidRDefault="000649FB">
      <w:pPr>
        <w:rPr>
          <w:rFonts w:ascii="Arial" w:hAnsi="Arial"/>
          <w:sz w:val="22"/>
          <w:szCs w:val="22"/>
        </w:rPr>
      </w:pPr>
    </w:p>
    <w:p w:rsidR="000649FB" w:rsidRDefault="00323A16" w:rsidP="00C62537">
      <w:pPr>
        <w:rPr>
          <w:rFonts w:ascii="Arial" w:hAnsi="Arial"/>
          <w:b/>
          <w:sz w:val="22"/>
          <w:szCs w:val="22"/>
        </w:rPr>
      </w:pPr>
      <w:r>
        <w:rPr>
          <w:rFonts w:ascii="Arial" w:hAnsi="Arial"/>
          <w:b/>
          <w:sz w:val="22"/>
          <w:szCs w:val="22"/>
        </w:rPr>
        <w:t>Ympäristöministeriölle</w:t>
      </w:r>
    </w:p>
    <w:p w:rsidR="000649FB" w:rsidRDefault="000649FB" w:rsidP="000649FB">
      <w:pPr>
        <w:pStyle w:val="POTSIKKO"/>
        <w:rPr>
          <w:rFonts w:ascii="Arial" w:hAnsi="Arial"/>
          <w:b w:val="0"/>
          <w:sz w:val="22"/>
          <w:szCs w:val="22"/>
        </w:rPr>
      </w:pPr>
    </w:p>
    <w:p w:rsidR="005140E4" w:rsidRPr="00B00DBB" w:rsidRDefault="005140E4" w:rsidP="000649FB">
      <w:pPr>
        <w:pStyle w:val="POTSIKKO"/>
        <w:rPr>
          <w:rFonts w:ascii="Arial" w:hAnsi="Arial"/>
          <w:b w:val="0"/>
          <w:sz w:val="22"/>
          <w:szCs w:val="22"/>
        </w:rPr>
      </w:pPr>
    </w:p>
    <w:p w:rsidR="000649FB" w:rsidRPr="00B00DBB" w:rsidRDefault="000649FB" w:rsidP="000649FB">
      <w:pPr>
        <w:pStyle w:val="POTSIKKO"/>
        <w:rPr>
          <w:rFonts w:ascii="Arial" w:hAnsi="Arial"/>
          <w:b w:val="0"/>
          <w:sz w:val="22"/>
          <w:szCs w:val="22"/>
        </w:rPr>
      </w:pPr>
    </w:p>
    <w:p w:rsidR="007D78CE" w:rsidRPr="00B00DBB" w:rsidRDefault="007D78CE" w:rsidP="000649FB">
      <w:pPr>
        <w:pStyle w:val="POTSIKKO"/>
        <w:rPr>
          <w:rFonts w:ascii="Arial" w:hAnsi="Arial"/>
          <w:b w:val="0"/>
          <w:sz w:val="22"/>
          <w:szCs w:val="22"/>
        </w:rPr>
      </w:pPr>
    </w:p>
    <w:p w:rsidR="000649FB" w:rsidRPr="00B00DBB" w:rsidRDefault="000649FB" w:rsidP="000649FB">
      <w:pPr>
        <w:pStyle w:val="POTSIKKO"/>
        <w:rPr>
          <w:rFonts w:ascii="Arial" w:hAnsi="Arial"/>
          <w:b w:val="0"/>
          <w:sz w:val="22"/>
          <w:szCs w:val="22"/>
        </w:rPr>
      </w:pPr>
    </w:p>
    <w:p w:rsidR="000649FB" w:rsidRPr="00B00DBB" w:rsidRDefault="000649FB" w:rsidP="000649FB">
      <w:pPr>
        <w:pStyle w:val="POTSIKKO"/>
        <w:rPr>
          <w:rFonts w:ascii="Arial" w:hAnsi="Arial"/>
          <w:b w:val="0"/>
          <w:sz w:val="22"/>
          <w:szCs w:val="22"/>
        </w:rPr>
      </w:pPr>
    </w:p>
    <w:p w:rsidR="000649FB" w:rsidRPr="00B00DBB" w:rsidRDefault="000649FB" w:rsidP="000649FB">
      <w:pPr>
        <w:pStyle w:val="POTSIKKO"/>
        <w:rPr>
          <w:rFonts w:ascii="Arial" w:hAnsi="Arial"/>
          <w:b w:val="0"/>
          <w:sz w:val="22"/>
          <w:szCs w:val="22"/>
        </w:rPr>
      </w:pPr>
    </w:p>
    <w:p w:rsidR="00A06499" w:rsidRPr="00B00DBB" w:rsidRDefault="00FE2B63" w:rsidP="00A06499">
      <w:pPr>
        <w:pStyle w:val="POTSIKKO"/>
        <w:ind w:left="1304" w:hanging="1304"/>
        <w:rPr>
          <w:rFonts w:ascii="Arial" w:hAnsi="Arial"/>
          <w:sz w:val="22"/>
          <w:szCs w:val="22"/>
        </w:rPr>
      </w:pPr>
      <w:r w:rsidRPr="00B00DBB">
        <w:rPr>
          <w:rFonts w:ascii="Arial" w:hAnsi="Arial"/>
          <w:sz w:val="22"/>
          <w:szCs w:val="22"/>
        </w:rPr>
        <w:t>ASIA:</w:t>
      </w:r>
      <w:r w:rsidRPr="00B00DBB">
        <w:rPr>
          <w:rFonts w:ascii="Arial" w:hAnsi="Arial"/>
          <w:sz w:val="22"/>
          <w:szCs w:val="22"/>
        </w:rPr>
        <w:tab/>
      </w:r>
      <w:r w:rsidR="00A06499">
        <w:rPr>
          <w:rFonts w:ascii="Arial" w:hAnsi="Arial"/>
          <w:sz w:val="22"/>
          <w:szCs w:val="22"/>
        </w:rPr>
        <w:t xml:space="preserve">LAUSUNTO </w:t>
      </w:r>
      <w:r w:rsidR="00E253A3">
        <w:rPr>
          <w:rFonts w:ascii="Arial" w:hAnsi="Arial"/>
          <w:sz w:val="22"/>
          <w:szCs w:val="22"/>
        </w:rPr>
        <w:t>SUUNTAVIIVOISTA PITKÄN KORKOTUKIMALLIN KEHITTÄMISEEN</w:t>
      </w:r>
    </w:p>
    <w:p w:rsidR="000649FB" w:rsidRPr="00B00DBB" w:rsidRDefault="000649FB" w:rsidP="00FE2B63">
      <w:pPr>
        <w:pStyle w:val="POTSIKKO"/>
        <w:ind w:left="1304" w:hanging="1304"/>
        <w:rPr>
          <w:rFonts w:ascii="Arial" w:hAnsi="Arial"/>
          <w:sz w:val="22"/>
          <w:szCs w:val="22"/>
        </w:rPr>
      </w:pPr>
    </w:p>
    <w:p w:rsidR="000649FB" w:rsidRPr="00B00DBB" w:rsidRDefault="000649FB" w:rsidP="000649FB">
      <w:pPr>
        <w:pStyle w:val="POTSIKKO"/>
        <w:rPr>
          <w:rFonts w:ascii="Arial" w:hAnsi="Arial"/>
          <w:sz w:val="22"/>
          <w:szCs w:val="22"/>
        </w:rPr>
      </w:pPr>
    </w:p>
    <w:p w:rsidR="00FE2B63" w:rsidRPr="00B00DBB" w:rsidRDefault="00FE2B63" w:rsidP="000649FB">
      <w:pPr>
        <w:pStyle w:val="POTSIKKO"/>
        <w:rPr>
          <w:rFonts w:ascii="Arial" w:hAnsi="Arial"/>
          <w:sz w:val="22"/>
          <w:szCs w:val="22"/>
        </w:rPr>
      </w:pPr>
      <w:r w:rsidRPr="00B00DBB">
        <w:rPr>
          <w:rFonts w:ascii="Arial" w:hAnsi="Arial"/>
          <w:sz w:val="22"/>
          <w:szCs w:val="22"/>
        </w:rPr>
        <w:t>VIITE:</w:t>
      </w:r>
      <w:r w:rsidRPr="00B00DBB">
        <w:rPr>
          <w:rFonts w:ascii="Arial" w:hAnsi="Arial"/>
          <w:sz w:val="22"/>
          <w:szCs w:val="22"/>
        </w:rPr>
        <w:tab/>
      </w:r>
      <w:r w:rsidR="0062167F">
        <w:rPr>
          <w:rFonts w:ascii="Arial" w:hAnsi="Arial"/>
          <w:sz w:val="22"/>
          <w:szCs w:val="22"/>
        </w:rPr>
        <w:t>LAUSUNTOPYYNTÖ 23</w:t>
      </w:r>
      <w:r w:rsidR="00802E27">
        <w:rPr>
          <w:rFonts w:ascii="Arial" w:hAnsi="Arial"/>
          <w:sz w:val="22"/>
          <w:szCs w:val="22"/>
        </w:rPr>
        <w:t>.</w:t>
      </w:r>
      <w:r w:rsidR="00323A16">
        <w:rPr>
          <w:rFonts w:ascii="Arial" w:hAnsi="Arial"/>
          <w:sz w:val="22"/>
          <w:szCs w:val="22"/>
        </w:rPr>
        <w:t>2</w:t>
      </w:r>
      <w:r w:rsidR="0062167F">
        <w:rPr>
          <w:rFonts w:ascii="Arial" w:hAnsi="Arial"/>
          <w:sz w:val="22"/>
          <w:szCs w:val="22"/>
        </w:rPr>
        <w:t>.2017</w:t>
      </w:r>
      <w:r w:rsidR="00323A16">
        <w:rPr>
          <w:rFonts w:ascii="Arial" w:hAnsi="Arial"/>
          <w:sz w:val="22"/>
          <w:szCs w:val="22"/>
        </w:rPr>
        <w:t xml:space="preserve"> </w:t>
      </w:r>
      <w:proofErr w:type="spellStart"/>
      <w:r w:rsidR="00323A16">
        <w:rPr>
          <w:rFonts w:ascii="Arial" w:hAnsi="Arial"/>
          <w:sz w:val="22"/>
          <w:szCs w:val="22"/>
        </w:rPr>
        <w:t>Dnro</w:t>
      </w:r>
      <w:proofErr w:type="spellEnd"/>
      <w:r w:rsidR="00323A16">
        <w:rPr>
          <w:rFonts w:ascii="Arial" w:hAnsi="Arial"/>
          <w:sz w:val="22"/>
          <w:szCs w:val="22"/>
        </w:rPr>
        <w:t xml:space="preserve"> YM</w:t>
      </w:r>
      <w:r w:rsidR="00E253A3">
        <w:rPr>
          <w:rFonts w:ascii="Arial" w:hAnsi="Arial"/>
          <w:sz w:val="22"/>
          <w:szCs w:val="22"/>
        </w:rPr>
        <w:t>007:00/2017 ja YM1</w:t>
      </w:r>
      <w:r w:rsidR="00323A16">
        <w:rPr>
          <w:rFonts w:ascii="Arial" w:hAnsi="Arial"/>
          <w:sz w:val="22"/>
          <w:szCs w:val="22"/>
        </w:rPr>
        <w:t>/600/2017</w:t>
      </w:r>
    </w:p>
    <w:p w:rsidR="00FE2B63" w:rsidRPr="00B00DBB" w:rsidRDefault="00FE2B63" w:rsidP="000649FB">
      <w:pPr>
        <w:pStyle w:val="POTSIKKO"/>
        <w:rPr>
          <w:rFonts w:ascii="Arial" w:hAnsi="Arial"/>
          <w:sz w:val="22"/>
          <w:szCs w:val="22"/>
        </w:rPr>
      </w:pPr>
    </w:p>
    <w:p w:rsidR="00FE2B63" w:rsidRPr="00B00DBB" w:rsidRDefault="00FE2B63" w:rsidP="000649FB">
      <w:pPr>
        <w:pStyle w:val="POTSIKKO"/>
        <w:rPr>
          <w:rFonts w:ascii="Arial" w:hAnsi="Arial"/>
          <w:sz w:val="22"/>
          <w:szCs w:val="22"/>
        </w:rPr>
      </w:pPr>
    </w:p>
    <w:p w:rsidR="00A06499" w:rsidRDefault="00A06499" w:rsidP="00A06499">
      <w:pPr>
        <w:rPr>
          <w:rFonts w:ascii="Arial" w:hAnsi="Arial"/>
          <w:sz w:val="22"/>
          <w:szCs w:val="22"/>
        </w:rPr>
      </w:pPr>
      <w:r w:rsidRPr="00B00DBB">
        <w:rPr>
          <w:rFonts w:ascii="Arial" w:hAnsi="Arial"/>
          <w:sz w:val="22"/>
          <w:szCs w:val="22"/>
        </w:rPr>
        <w:t>Kohtuuhintai</w:t>
      </w:r>
      <w:r>
        <w:rPr>
          <w:rFonts w:ascii="Arial" w:hAnsi="Arial"/>
          <w:sz w:val="22"/>
          <w:szCs w:val="22"/>
        </w:rPr>
        <w:t>sen vuokra-asumisen edistäjät</w:t>
      </w:r>
      <w:r w:rsidRPr="00B00DBB">
        <w:rPr>
          <w:rFonts w:ascii="Arial" w:hAnsi="Arial"/>
          <w:sz w:val="22"/>
          <w:szCs w:val="22"/>
        </w:rPr>
        <w:t xml:space="preserve"> - KOVA </w:t>
      </w:r>
      <w:r>
        <w:rPr>
          <w:rFonts w:ascii="Arial" w:hAnsi="Arial"/>
          <w:sz w:val="22"/>
          <w:szCs w:val="22"/>
        </w:rPr>
        <w:t xml:space="preserve">ry </w:t>
      </w:r>
      <w:r w:rsidRPr="00B00DBB">
        <w:rPr>
          <w:rFonts w:ascii="Arial" w:hAnsi="Arial"/>
          <w:sz w:val="22"/>
          <w:szCs w:val="22"/>
        </w:rPr>
        <w:t xml:space="preserve">kiittää mahdollisuudesta </w:t>
      </w:r>
      <w:r w:rsidR="00BA4F38">
        <w:rPr>
          <w:rFonts w:ascii="Arial" w:hAnsi="Arial"/>
          <w:sz w:val="22"/>
          <w:szCs w:val="22"/>
        </w:rPr>
        <w:t xml:space="preserve">lausua </w:t>
      </w:r>
      <w:r w:rsidR="00E253A3">
        <w:rPr>
          <w:rFonts w:ascii="Arial" w:hAnsi="Arial"/>
          <w:sz w:val="22"/>
          <w:szCs w:val="22"/>
        </w:rPr>
        <w:t>suuntaviivoista pitkän korkotukimallin kehittämiseen</w:t>
      </w:r>
      <w:r w:rsidRPr="00B00DBB">
        <w:rPr>
          <w:rFonts w:ascii="Arial" w:hAnsi="Arial"/>
          <w:sz w:val="22"/>
          <w:szCs w:val="22"/>
        </w:rPr>
        <w:t xml:space="preserve">, ja lausuu </w:t>
      </w:r>
      <w:r w:rsidR="00E63F84">
        <w:rPr>
          <w:rFonts w:ascii="Arial" w:hAnsi="Arial"/>
          <w:sz w:val="22"/>
          <w:szCs w:val="22"/>
        </w:rPr>
        <w:t xml:space="preserve">pyydettynä </w:t>
      </w:r>
      <w:r w:rsidRPr="00B00DBB">
        <w:rPr>
          <w:rFonts w:ascii="Arial" w:hAnsi="Arial"/>
          <w:sz w:val="22"/>
          <w:szCs w:val="22"/>
        </w:rPr>
        <w:t>kunnioittaen seuraavaa.</w:t>
      </w:r>
    </w:p>
    <w:p w:rsidR="00A06499" w:rsidRDefault="00A06499" w:rsidP="00A06499">
      <w:pPr>
        <w:rPr>
          <w:rFonts w:ascii="Arial" w:hAnsi="Arial"/>
          <w:sz w:val="22"/>
          <w:szCs w:val="22"/>
        </w:rPr>
      </w:pPr>
    </w:p>
    <w:p w:rsidR="00A06499" w:rsidRPr="00B00DBB" w:rsidRDefault="00A06499" w:rsidP="00A06499">
      <w:pPr>
        <w:rPr>
          <w:rFonts w:ascii="Arial" w:hAnsi="Arial"/>
          <w:b/>
          <w:sz w:val="22"/>
          <w:szCs w:val="22"/>
        </w:rPr>
      </w:pPr>
      <w:r w:rsidRPr="00B00DBB">
        <w:rPr>
          <w:rFonts w:ascii="Arial" w:hAnsi="Arial"/>
          <w:b/>
          <w:sz w:val="22"/>
          <w:szCs w:val="22"/>
        </w:rPr>
        <w:t>Lausunnonantajasta</w:t>
      </w:r>
    </w:p>
    <w:p w:rsidR="00A06499" w:rsidRPr="00B00DBB" w:rsidRDefault="00A06499" w:rsidP="00A06499">
      <w:pPr>
        <w:rPr>
          <w:rFonts w:ascii="Arial" w:hAnsi="Arial"/>
          <w:sz w:val="22"/>
          <w:szCs w:val="22"/>
        </w:rPr>
      </w:pPr>
    </w:p>
    <w:p w:rsidR="00F47B07" w:rsidRDefault="00EE0A0E" w:rsidP="00F47B07">
      <w:pPr>
        <w:rPr>
          <w:rFonts w:ascii="Arial" w:hAnsi="Arial"/>
          <w:sz w:val="22"/>
          <w:szCs w:val="22"/>
        </w:rPr>
      </w:pPr>
      <w:r w:rsidRPr="00B00DBB">
        <w:rPr>
          <w:rFonts w:ascii="Arial" w:hAnsi="Arial"/>
          <w:sz w:val="22"/>
          <w:szCs w:val="22"/>
        </w:rPr>
        <w:t>Kohtuuhintais</w:t>
      </w:r>
      <w:r>
        <w:rPr>
          <w:rFonts w:ascii="Arial" w:hAnsi="Arial"/>
          <w:sz w:val="22"/>
          <w:szCs w:val="22"/>
        </w:rPr>
        <w:t xml:space="preserve">en vuokra-asumisen edistäjät </w:t>
      </w:r>
      <w:r w:rsidRPr="00B00DBB">
        <w:rPr>
          <w:rFonts w:ascii="Arial" w:hAnsi="Arial"/>
          <w:sz w:val="22"/>
          <w:szCs w:val="22"/>
        </w:rPr>
        <w:t xml:space="preserve">- KOVA </w:t>
      </w:r>
      <w:r>
        <w:rPr>
          <w:rFonts w:ascii="Arial" w:hAnsi="Arial"/>
          <w:sz w:val="22"/>
          <w:szCs w:val="22"/>
        </w:rPr>
        <w:t xml:space="preserve">ry </w:t>
      </w:r>
      <w:r w:rsidRPr="00B00DBB">
        <w:rPr>
          <w:rFonts w:ascii="Arial" w:hAnsi="Arial"/>
          <w:sz w:val="22"/>
          <w:szCs w:val="22"/>
        </w:rPr>
        <w:t>on vuonna 2013 perustettu</w:t>
      </w:r>
      <w:r>
        <w:rPr>
          <w:rFonts w:ascii="Arial" w:hAnsi="Arial"/>
          <w:sz w:val="22"/>
          <w:szCs w:val="22"/>
        </w:rPr>
        <w:t xml:space="preserve"> yleishyödyllisten</w:t>
      </w:r>
      <w:r w:rsidRPr="00B00DBB">
        <w:rPr>
          <w:rFonts w:ascii="Arial" w:hAnsi="Arial"/>
          <w:sz w:val="22"/>
          <w:szCs w:val="22"/>
        </w:rPr>
        <w:t xml:space="preserve"> </w:t>
      </w:r>
      <w:r>
        <w:rPr>
          <w:rFonts w:ascii="Arial" w:hAnsi="Arial"/>
          <w:sz w:val="22"/>
          <w:szCs w:val="22"/>
        </w:rPr>
        <w:t>vuokrataloyhtiöiden</w:t>
      </w:r>
      <w:r w:rsidRPr="00B00DBB">
        <w:rPr>
          <w:rFonts w:ascii="Arial" w:hAnsi="Arial"/>
          <w:sz w:val="22"/>
          <w:szCs w:val="22"/>
        </w:rPr>
        <w:t xml:space="preserve"> edunvalvonta</w:t>
      </w:r>
      <w:r>
        <w:rPr>
          <w:rFonts w:ascii="Arial" w:hAnsi="Arial"/>
          <w:sz w:val="22"/>
          <w:szCs w:val="22"/>
        </w:rPr>
        <w:t>- ja palvelu</w:t>
      </w:r>
      <w:r w:rsidRPr="00B00DBB">
        <w:rPr>
          <w:rFonts w:ascii="Arial" w:hAnsi="Arial"/>
          <w:sz w:val="22"/>
          <w:szCs w:val="22"/>
        </w:rPr>
        <w:t xml:space="preserve">järjestö. </w:t>
      </w:r>
      <w:proofErr w:type="spellStart"/>
      <w:r>
        <w:rPr>
          <w:rFonts w:ascii="Arial" w:hAnsi="Arial"/>
          <w:sz w:val="22"/>
          <w:szCs w:val="22"/>
        </w:rPr>
        <w:t>KOVAn</w:t>
      </w:r>
      <w:proofErr w:type="spellEnd"/>
      <w:r>
        <w:rPr>
          <w:rFonts w:ascii="Arial" w:hAnsi="Arial"/>
          <w:sz w:val="22"/>
          <w:szCs w:val="22"/>
        </w:rPr>
        <w:t xml:space="preserve"> jäseninä on kunnallisia vuokrataloyhtiöitä, nuorisoasuntoja valtakunnallisesti rakennuttavia yhteisöjä sekä muita yleishyödyllisiä vuokrataloyhtiöitä ja -säätiöitä</w:t>
      </w:r>
      <w:r w:rsidR="0062167F">
        <w:rPr>
          <w:rFonts w:ascii="Arial" w:hAnsi="Arial"/>
          <w:sz w:val="22"/>
          <w:szCs w:val="22"/>
        </w:rPr>
        <w:t>. Osa yhteisöistä omistaa myös opiskelija-asuntoja.</w:t>
      </w:r>
      <w:r>
        <w:rPr>
          <w:rFonts w:ascii="Arial" w:hAnsi="Arial"/>
          <w:sz w:val="22"/>
          <w:szCs w:val="22"/>
        </w:rPr>
        <w:t xml:space="preserve"> </w:t>
      </w:r>
      <w:proofErr w:type="spellStart"/>
      <w:r w:rsidR="00F47B07" w:rsidRPr="00B00DBB">
        <w:rPr>
          <w:rFonts w:ascii="Arial" w:hAnsi="Arial"/>
          <w:sz w:val="22"/>
          <w:szCs w:val="22"/>
        </w:rPr>
        <w:t>KOVAlla</w:t>
      </w:r>
      <w:proofErr w:type="spellEnd"/>
      <w:r w:rsidR="00F47B07" w:rsidRPr="00B00DBB">
        <w:rPr>
          <w:rFonts w:ascii="Arial" w:hAnsi="Arial"/>
          <w:sz w:val="22"/>
          <w:szCs w:val="22"/>
        </w:rPr>
        <w:t xml:space="preserve"> on </w:t>
      </w:r>
      <w:r w:rsidR="00F47B07" w:rsidRPr="00A66914">
        <w:rPr>
          <w:rFonts w:ascii="Arial" w:hAnsi="Arial"/>
          <w:sz w:val="22"/>
          <w:szCs w:val="22"/>
        </w:rPr>
        <w:t xml:space="preserve">nyt </w:t>
      </w:r>
      <w:r w:rsidR="0062167F" w:rsidRPr="00A66914">
        <w:rPr>
          <w:rFonts w:ascii="Arial" w:hAnsi="Arial"/>
          <w:sz w:val="22"/>
          <w:szCs w:val="22"/>
        </w:rPr>
        <w:t>2</w:t>
      </w:r>
      <w:r w:rsidR="00B36FD6">
        <w:rPr>
          <w:rFonts w:ascii="Arial" w:hAnsi="Arial"/>
          <w:sz w:val="22"/>
          <w:szCs w:val="22"/>
        </w:rPr>
        <w:t>5</w:t>
      </w:r>
      <w:r w:rsidR="00F47B07" w:rsidRPr="00A66914">
        <w:rPr>
          <w:rFonts w:ascii="Arial" w:hAnsi="Arial"/>
          <w:sz w:val="22"/>
          <w:szCs w:val="22"/>
        </w:rPr>
        <w:t xml:space="preserve"> jäsenyhteisöä. Nii</w:t>
      </w:r>
      <w:r w:rsidR="00B36FD6">
        <w:rPr>
          <w:rFonts w:ascii="Arial" w:hAnsi="Arial"/>
          <w:sz w:val="22"/>
          <w:szCs w:val="22"/>
        </w:rPr>
        <w:t>den pysyvässä omistuksessa on yli 170</w:t>
      </w:r>
      <w:r w:rsidR="00F47B07" w:rsidRPr="00A66914">
        <w:rPr>
          <w:rFonts w:ascii="Arial" w:hAnsi="Arial"/>
          <w:sz w:val="22"/>
          <w:szCs w:val="22"/>
        </w:rPr>
        <w:t xml:space="preserve"> 000 vuokra-asuntoa, joissa on koteja </w:t>
      </w:r>
      <w:r w:rsidR="00B36FD6">
        <w:rPr>
          <w:rFonts w:ascii="Arial" w:hAnsi="Arial"/>
          <w:sz w:val="22"/>
          <w:szCs w:val="22"/>
        </w:rPr>
        <w:t xml:space="preserve">yli </w:t>
      </w:r>
      <w:r w:rsidR="00F47B07" w:rsidRPr="00A66914">
        <w:rPr>
          <w:rFonts w:ascii="Arial" w:hAnsi="Arial"/>
          <w:sz w:val="22"/>
          <w:szCs w:val="22"/>
        </w:rPr>
        <w:t>290 000 ihmiselle</w:t>
      </w:r>
      <w:r w:rsidR="00F47B07">
        <w:rPr>
          <w:rFonts w:ascii="Arial" w:hAnsi="Arial"/>
          <w:sz w:val="22"/>
          <w:szCs w:val="22"/>
        </w:rPr>
        <w:t>. Yhtiöiden asuntojen määrä vastaa yli 40 prosenttia kaikista valtion tuella rakennetuista vuokra-asunnoista Suomessa.</w:t>
      </w:r>
    </w:p>
    <w:p w:rsidR="00F47B07" w:rsidRDefault="00F47B07" w:rsidP="00F47B07">
      <w:pPr>
        <w:rPr>
          <w:rFonts w:ascii="Arial" w:hAnsi="Arial"/>
          <w:sz w:val="22"/>
          <w:szCs w:val="22"/>
        </w:rPr>
      </w:pPr>
    </w:p>
    <w:p w:rsidR="00323A16" w:rsidRPr="00914BFB" w:rsidRDefault="00323A16" w:rsidP="00323A16">
      <w:pPr>
        <w:rPr>
          <w:rFonts w:ascii="Arial" w:hAnsi="Arial"/>
          <w:sz w:val="22"/>
          <w:szCs w:val="22"/>
        </w:rPr>
      </w:pPr>
      <w:proofErr w:type="spellStart"/>
      <w:r w:rsidRPr="00647499">
        <w:rPr>
          <w:rFonts w:ascii="Arial" w:hAnsi="Arial"/>
          <w:sz w:val="22"/>
          <w:szCs w:val="22"/>
        </w:rPr>
        <w:t>KOVAn</w:t>
      </w:r>
      <w:proofErr w:type="spellEnd"/>
      <w:r w:rsidRPr="00647499">
        <w:rPr>
          <w:rFonts w:ascii="Arial" w:hAnsi="Arial"/>
          <w:sz w:val="22"/>
          <w:szCs w:val="22"/>
        </w:rPr>
        <w:t xml:space="preserve"> jäsenyhteisöt aloittavat vuonna 2017 yhteensä </w:t>
      </w:r>
      <w:r>
        <w:rPr>
          <w:rFonts w:ascii="Arial" w:hAnsi="Arial"/>
          <w:sz w:val="22"/>
          <w:szCs w:val="22"/>
        </w:rPr>
        <w:t>lähes 5 6</w:t>
      </w:r>
      <w:r w:rsidRPr="00647499">
        <w:rPr>
          <w:rFonts w:ascii="Arial" w:hAnsi="Arial"/>
          <w:sz w:val="22"/>
          <w:szCs w:val="22"/>
        </w:rPr>
        <w:t xml:space="preserve">00 kohtuuhintaisen vuokra-asunnon rakennuttamisen </w:t>
      </w:r>
      <w:r>
        <w:rPr>
          <w:rFonts w:ascii="Arial" w:hAnsi="Arial"/>
          <w:sz w:val="22"/>
          <w:szCs w:val="22"/>
        </w:rPr>
        <w:t>Suomessa</w:t>
      </w:r>
      <w:r w:rsidRPr="00647499">
        <w:rPr>
          <w:rFonts w:ascii="Arial" w:hAnsi="Arial"/>
          <w:sz w:val="22"/>
          <w:szCs w:val="22"/>
        </w:rPr>
        <w:t xml:space="preserve">. Jäsenyhteisöille valmistuu vuoden 2017 aikana yli 3 200 kohtuuhintaista vuokra-asuntoa. </w:t>
      </w:r>
      <w:proofErr w:type="spellStart"/>
      <w:r w:rsidRPr="00647499">
        <w:rPr>
          <w:rFonts w:ascii="Arial" w:hAnsi="Arial"/>
          <w:sz w:val="22"/>
          <w:szCs w:val="22"/>
        </w:rPr>
        <w:t>KOVAn</w:t>
      </w:r>
      <w:proofErr w:type="spellEnd"/>
      <w:r w:rsidRPr="00647499">
        <w:rPr>
          <w:rFonts w:ascii="Arial" w:hAnsi="Arial"/>
          <w:sz w:val="22"/>
          <w:szCs w:val="22"/>
        </w:rPr>
        <w:t xml:space="preserve"> jäsenyhteisöjen investoinnit vuonna 2017 ovat 1</w:t>
      </w:r>
      <w:r>
        <w:rPr>
          <w:rFonts w:ascii="Arial" w:hAnsi="Arial"/>
          <w:sz w:val="22"/>
          <w:szCs w:val="22"/>
        </w:rPr>
        <w:t xml:space="preserve"> </w:t>
      </w:r>
      <w:r w:rsidRPr="00647499">
        <w:rPr>
          <w:rFonts w:ascii="Arial" w:hAnsi="Arial"/>
          <w:sz w:val="22"/>
          <w:szCs w:val="22"/>
        </w:rPr>
        <w:t xml:space="preserve">150 miljoonaa </w:t>
      </w:r>
      <w:r>
        <w:rPr>
          <w:rFonts w:ascii="Arial" w:hAnsi="Arial"/>
          <w:sz w:val="22"/>
          <w:szCs w:val="22"/>
        </w:rPr>
        <w:t>euroa.</w:t>
      </w:r>
    </w:p>
    <w:p w:rsidR="00EE0A0E" w:rsidRPr="00B00DBB" w:rsidRDefault="00EE0A0E" w:rsidP="00F47B07">
      <w:pPr>
        <w:rPr>
          <w:rFonts w:ascii="Arial" w:hAnsi="Arial"/>
          <w:sz w:val="22"/>
          <w:szCs w:val="22"/>
        </w:rPr>
      </w:pPr>
    </w:p>
    <w:p w:rsidR="00F01687" w:rsidRDefault="00EE0A0E" w:rsidP="00EE0A0E">
      <w:pPr>
        <w:rPr>
          <w:rFonts w:ascii="Arial" w:hAnsi="Arial"/>
          <w:sz w:val="22"/>
          <w:szCs w:val="22"/>
        </w:rPr>
      </w:pPr>
      <w:r w:rsidRPr="00B00DBB">
        <w:rPr>
          <w:rFonts w:ascii="Arial" w:hAnsi="Arial"/>
          <w:sz w:val="22"/>
          <w:szCs w:val="22"/>
        </w:rPr>
        <w:t xml:space="preserve">KOVA edustaa pitkäjänteisiä, pysyviä ja turvallisia vuokra-asuntojen omistajia ja vuokranantajia. </w:t>
      </w:r>
      <w:proofErr w:type="spellStart"/>
      <w:r w:rsidRPr="00B00DBB">
        <w:rPr>
          <w:rFonts w:ascii="Arial" w:hAnsi="Arial"/>
          <w:sz w:val="22"/>
          <w:szCs w:val="22"/>
        </w:rPr>
        <w:t>KOVAn</w:t>
      </w:r>
      <w:proofErr w:type="spellEnd"/>
      <w:r w:rsidRPr="00B00DBB">
        <w:rPr>
          <w:rFonts w:ascii="Arial" w:hAnsi="Arial"/>
          <w:sz w:val="22"/>
          <w:szCs w:val="22"/>
        </w:rPr>
        <w:t xml:space="preserve"> jäsenyhteisöt noudattavat toiminnassaan omakustannusperiaatetta, eli niiden tavoitteena ei ole tehdä voittoa. </w:t>
      </w:r>
      <w:proofErr w:type="spellStart"/>
      <w:r>
        <w:rPr>
          <w:rFonts w:ascii="Arial" w:hAnsi="Arial"/>
          <w:sz w:val="22"/>
          <w:szCs w:val="22"/>
        </w:rPr>
        <w:t>KOVAn</w:t>
      </w:r>
      <w:proofErr w:type="spellEnd"/>
      <w:r>
        <w:rPr>
          <w:rFonts w:ascii="Arial" w:hAnsi="Arial"/>
          <w:sz w:val="22"/>
          <w:szCs w:val="22"/>
        </w:rPr>
        <w:t xml:space="preserve"> jäsenyhteisöt ylläpitävät asuntomarkkinoilla kilpailua, </w:t>
      </w:r>
      <w:r w:rsidRPr="002E7736">
        <w:rPr>
          <w:rFonts w:ascii="Arial" w:hAnsi="Arial"/>
          <w:sz w:val="22"/>
          <w:szCs w:val="22"/>
        </w:rPr>
        <w:t>erityisesti hintakilpailua.</w:t>
      </w:r>
      <w:r>
        <w:rPr>
          <w:rFonts w:ascii="Arial" w:hAnsi="Arial"/>
          <w:sz w:val="22"/>
          <w:szCs w:val="22"/>
        </w:rPr>
        <w:t xml:space="preserve"> </w:t>
      </w:r>
      <w:proofErr w:type="spellStart"/>
      <w:r>
        <w:rPr>
          <w:rFonts w:ascii="Arial" w:hAnsi="Arial"/>
          <w:sz w:val="22"/>
          <w:szCs w:val="22"/>
        </w:rPr>
        <w:t>KOVAn</w:t>
      </w:r>
      <w:proofErr w:type="spellEnd"/>
      <w:r>
        <w:rPr>
          <w:rFonts w:ascii="Arial" w:hAnsi="Arial"/>
          <w:sz w:val="22"/>
          <w:szCs w:val="22"/>
        </w:rPr>
        <w:t xml:space="preserve"> </w:t>
      </w:r>
      <w:r w:rsidRPr="002E7736">
        <w:rPr>
          <w:rFonts w:ascii="Arial" w:hAnsi="Arial"/>
          <w:sz w:val="22"/>
          <w:szCs w:val="22"/>
        </w:rPr>
        <w:t>jäsenistö toimii siten</w:t>
      </w:r>
      <w:r>
        <w:rPr>
          <w:rFonts w:ascii="Arial" w:hAnsi="Arial"/>
          <w:sz w:val="22"/>
          <w:szCs w:val="22"/>
        </w:rPr>
        <w:t>,</w:t>
      </w:r>
      <w:r w:rsidRPr="002E7736">
        <w:rPr>
          <w:rFonts w:ascii="Arial" w:hAnsi="Arial"/>
          <w:sz w:val="22"/>
          <w:szCs w:val="22"/>
        </w:rPr>
        <w:t xml:space="preserve"> että pienituloisillakin ihmisillä on varaa kohtuulliseen asumiseen</w:t>
      </w:r>
      <w:r>
        <w:rPr>
          <w:rFonts w:ascii="Arial" w:hAnsi="Arial"/>
          <w:sz w:val="22"/>
          <w:szCs w:val="22"/>
        </w:rPr>
        <w:t>.</w:t>
      </w:r>
    </w:p>
    <w:p w:rsidR="002476BD" w:rsidRDefault="002476BD" w:rsidP="00F01687">
      <w:pPr>
        <w:rPr>
          <w:rFonts w:ascii="Arial" w:hAnsi="Arial"/>
          <w:sz w:val="22"/>
          <w:szCs w:val="22"/>
        </w:rPr>
      </w:pPr>
    </w:p>
    <w:p w:rsidR="00C34DC8" w:rsidRPr="000D1A16" w:rsidRDefault="00323A16" w:rsidP="00F01687">
      <w:pPr>
        <w:rPr>
          <w:rFonts w:ascii="Arial" w:hAnsi="Arial"/>
          <w:b/>
          <w:sz w:val="22"/>
          <w:szCs w:val="22"/>
        </w:rPr>
      </w:pPr>
      <w:r>
        <w:rPr>
          <w:rFonts w:ascii="Arial" w:hAnsi="Arial"/>
          <w:b/>
          <w:sz w:val="22"/>
          <w:szCs w:val="22"/>
        </w:rPr>
        <w:t>Yleistä</w:t>
      </w:r>
    </w:p>
    <w:p w:rsidR="00CB697C" w:rsidRDefault="00CB697C" w:rsidP="00CB697C">
      <w:pPr>
        <w:rPr>
          <w:rFonts w:ascii="Arial" w:hAnsi="Arial"/>
          <w:sz w:val="22"/>
          <w:szCs w:val="22"/>
        </w:rPr>
      </w:pPr>
    </w:p>
    <w:p w:rsidR="00BC6B94" w:rsidRDefault="003B6990" w:rsidP="005E5C76">
      <w:pPr>
        <w:rPr>
          <w:rFonts w:ascii="Arial" w:hAnsi="Arial"/>
          <w:sz w:val="22"/>
          <w:szCs w:val="22"/>
        </w:rPr>
      </w:pPr>
      <w:r>
        <w:rPr>
          <w:rFonts w:ascii="Arial" w:hAnsi="Arial"/>
          <w:sz w:val="22"/>
          <w:szCs w:val="22"/>
        </w:rPr>
        <w:t xml:space="preserve">Kohtuuhintaisen vuokra-asumisen edistäjät - KOVA ry </w:t>
      </w:r>
      <w:r w:rsidR="008D45B8">
        <w:rPr>
          <w:rFonts w:ascii="Arial" w:hAnsi="Arial"/>
          <w:sz w:val="22"/>
          <w:szCs w:val="22"/>
        </w:rPr>
        <w:t xml:space="preserve">on pettynyt ympäristöministeriön laatimiin suuntaviivoihin pitkän korkotukimallin kehittämiseksi. Suuntaviivoissa ei juuri esitetä parannuksia </w:t>
      </w:r>
      <w:r w:rsidR="00194A25">
        <w:rPr>
          <w:rFonts w:ascii="Arial" w:hAnsi="Arial"/>
          <w:sz w:val="22"/>
          <w:szCs w:val="22"/>
        </w:rPr>
        <w:t>40 vuoden korkotuki</w:t>
      </w:r>
      <w:r w:rsidR="008D45B8">
        <w:rPr>
          <w:rFonts w:ascii="Arial" w:hAnsi="Arial"/>
          <w:sz w:val="22"/>
          <w:szCs w:val="22"/>
        </w:rPr>
        <w:t>järjestelmän suurimpaan ongelmaan - valtion tuen ja rajoitusten väliseen merkittävään epäsuhtaan. KOVA toteaa, että 40 vuoden rajoitukset eivät ole ongelma</w:t>
      </w:r>
      <w:r w:rsidR="00023EDA">
        <w:rPr>
          <w:rFonts w:ascii="Arial" w:hAnsi="Arial"/>
          <w:sz w:val="22"/>
          <w:szCs w:val="22"/>
        </w:rPr>
        <w:t>,</w:t>
      </w:r>
      <w:r w:rsidR="008D45B8">
        <w:rPr>
          <w:rFonts w:ascii="Arial" w:hAnsi="Arial"/>
          <w:sz w:val="22"/>
          <w:szCs w:val="22"/>
        </w:rPr>
        <w:t xml:space="preserve"> vaan valtion tuen puute.</w:t>
      </w:r>
    </w:p>
    <w:p w:rsidR="00B06C67" w:rsidRDefault="00B06C67" w:rsidP="005E5C76">
      <w:pPr>
        <w:rPr>
          <w:rFonts w:ascii="Arial" w:hAnsi="Arial"/>
          <w:sz w:val="22"/>
          <w:szCs w:val="22"/>
        </w:rPr>
      </w:pPr>
    </w:p>
    <w:p w:rsidR="002311C5" w:rsidRDefault="002311C5" w:rsidP="002311C5">
      <w:pPr>
        <w:rPr>
          <w:rFonts w:ascii="Arial" w:hAnsi="Arial"/>
          <w:sz w:val="22"/>
          <w:szCs w:val="22"/>
        </w:rPr>
      </w:pPr>
      <w:r>
        <w:rPr>
          <w:rFonts w:ascii="Arial" w:hAnsi="Arial"/>
          <w:sz w:val="22"/>
          <w:szCs w:val="22"/>
        </w:rPr>
        <w:t xml:space="preserve">Korkotukijärjestelmän tavoitteena on kohtuuhintaisen asumisen tarjoaminen pieni- ja keskituloisille kotitalouksille sekä reaalisesti vakaa asumismenojen kehitys. Tukijärjestelmän tulee olla tarkoituksenmukainen keino tähän tavoitteen saavuttamiseksi ja edistää samalla rakennuksen elinkaaren mukaista hyvää kiinteistönpitoa. Lisäksi tukijärjestelmältä edellytetään, että tuki kohdentuu oikein ja järjestelmä on kustannustehokas. Tukijärjestelmän tulee olla myös vuokra- tai asumisoikeustalojen </w:t>
      </w:r>
      <w:r>
        <w:rPr>
          <w:rFonts w:ascii="Arial" w:hAnsi="Arial"/>
          <w:sz w:val="22"/>
          <w:szCs w:val="22"/>
        </w:rPr>
        <w:lastRenderedPageBreak/>
        <w:t>rakennuttajia houkutteleva ja sen tulee antaa niille sellaista lisäarvoa, että ne haluavat tuottaa korkotukilainoitettuja asuntoja. KOVA kiinnittää erityisesti huomiota siihen, että nykyinen tukijärjestelmä ei ole vuokratalo</w:t>
      </w:r>
      <w:r w:rsidR="0082507C">
        <w:rPr>
          <w:rFonts w:ascii="Arial" w:hAnsi="Arial"/>
          <w:sz w:val="22"/>
          <w:szCs w:val="22"/>
        </w:rPr>
        <w:t>j</w:t>
      </w:r>
      <w:r>
        <w:rPr>
          <w:rFonts w:ascii="Arial" w:hAnsi="Arial"/>
          <w:sz w:val="22"/>
          <w:szCs w:val="22"/>
        </w:rPr>
        <w:t>en rakennuttajia houkutteleva. Järjestelmä kaipaa kipeästi uudistamista.</w:t>
      </w:r>
    </w:p>
    <w:p w:rsidR="002311C5" w:rsidRPr="009D4926" w:rsidRDefault="002311C5" w:rsidP="005E5C76">
      <w:pPr>
        <w:rPr>
          <w:rFonts w:ascii="Arial" w:hAnsi="Arial"/>
          <w:sz w:val="22"/>
          <w:szCs w:val="22"/>
        </w:rPr>
      </w:pPr>
    </w:p>
    <w:p w:rsidR="00D55FCE" w:rsidRPr="009D4926" w:rsidRDefault="00D55FCE" w:rsidP="00D55FCE">
      <w:pPr>
        <w:rPr>
          <w:rFonts w:ascii="Arial" w:hAnsi="Arial"/>
          <w:sz w:val="22"/>
          <w:szCs w:val="22"/>
        </w:rPr>
      </w:pPr>
      <w:r w:rsidRPr="009D4926">
        <w:rPr>
          <w:rFonts w:ascii="Arial" w:hAnsi="Arial"/>
          <w:sz w:val="22"/>
          <w:szCs w:val="22"/>
        </w:rPr>
        <w:t>KOVA haluaa kehittää 40 vuoden korkotukijärjestelmää, jotta kohtuuhintainen vuokra-asuntotuotanto voidaan taata Suomessa myös tulevaisuudessa. Näin asukkaille voidaan</w:t>
      </w:r>
      <w:r w:rsidR="00E54CD4" w:rsidRPr="009D4926">
        <w:rPr>
          <w:rFonts w:ascii="Arial" w:hAnsi="Arial"/>
          <w:sz w:val="22"/>
          <w:szCs w:val="22"/>
        </w:rPr>
        <w:t xml:space="preserve"> tarjota</w:t>
      </w:r>
      <w:r w:rsidRPr="009D4926">
        <w:rPr>
          <w:rFonts w:ascii="Arial" w:hAnsi="Arial"/>
          <w:sz w:val="22"/>
          <w:szCs w:val="22"/>
        </w:rPr>
        <w:t xml:space="preserve"> markkinahintaa edullisempia vuokra-asuntoja. Tämä on </w:t>
      </w:r>
      <w:proofErr w:type="spellStart"/>
      <w:r w:rsidRPr="009D4926">
        <w:rPr>
          <w:rFonts w:ascii="Arial" w:hAnsi="Arial"/>
          <w:sz w:val="22"/>
          <w:szCs w:val="22"/>
        </w:rPr>
        <w:t>KOVAn</w:t>
      </w:r>
      <w:proofErr w:type="spellEnd"/>
      <w:r w:rsidRPr="009D4926">
        <w:rPr>
          <w:rFonts w:ascii="Arial" w:hAnsi="Arial"/>
          <w:sz w:val="22"/>
          <w:szCs w:val="22"/>
        </w:rPr>
        <w:t xml:space="preserve"> kaikkien jäsenten toiminnan lähtökohta ja tavoite.</w:t>
      </w:r>
    </w:p>
    <w:p w:rsidR="00D55FCE" w:rsidRPr="009D4926" w:rsidRDefault="00D55FCE" w:rsidP="005E5C76">
      <w:pPr>
        <w:rPr>
          <w:rFonts w:ascii="Arial" w:hAnsi="Arial"/>
          <w:sz w:val="22"/>
          <w:szCs w:val="22"/>
        </w:rPr>
      </w:pPr>
    </w:p>
    <w:p w:rsidR="00F756E8" w:rsidRDefault="00F756E8" w:rsidP="005E5C76">
      <w:pPr>
        <w:rPr>
          <w:rFonts w:ascii="Arial" w:hAnsi="Arial"/>
          <w:sz w:val="22"/>
          <w:szCs w:val="22"/>
        </w:rPr>
      </w:pPr>
      <w:r>
        <w:rPr>
          <w:rFonts w:ascii="Arial" w:hAnsi="Arial"/>
          <w:sz w:val="22"/>
          <w:szCs w:val="22"/>
        </w:rPr>
        <w:t>Lausunnolla olevassa</w:t>
      </w:r>
      <w:r w:rsidR="002311C5">
        <w:rPr>
          <w:rFonts w:ascii="Arial" w:hAnsi="Arial"/>
          <w:sz w:val="22"/>
          <w:szCs w:val="22"/>
        </w:rPr>
        <w:t xml:space="preserve"> pitkän korkotukimallin kehittämisen suuntaviivoja koskevan muistion Nykytilan arviointi ja kehittämistarpeet -kohdassa todetaan, että muut kuin kuntayhtiöt eivät ole olleet suuressa määrin kiinnostuneita rakennuttamaan pitkällä korkotuella kohtuuhintaisia vuokra-asuntoja. Tämä johtuu osittain siitä, että nykyinen järjestelm</w:t>
      </w:r>
      <w:r>
        <w:rPr>
          <w:rFonts w:ascii="Arial" w:hAnsi="Arial"/>
          <w:sz w:val="22"/>
          <w:szCs w:val="22"/>
        </w:rPr>
        <w:t>ä ei ole kannustava ehdoiltaan.</w:t>
      </w:r>
    </w:p>
    <w:p w:rsidR="00F756E8" w:rsidRDefault="00F756E8" w:rsidP="005E5C76">
      <w:pPr>
        <w:rPr>
          <w:rFonts w:ascii="Arial" w:hAnsi="Arial"/>
          <w:sz w:val="22"/>
          <w:szCs w:val="22"/>
        </w:rPr>
      </w:pPr>
    </w:p>
    <w:p w:rsidR="002311C5" w:rsidRDefault="00F756E8" w:rsidP="005E5C76">
      <w:pPr>
        <w:rPr>
          <w:rFonts w:ascii="Arial" w:hAnsi="Arial"/>
          <w:sz w:val="22"/>
          <w:szCs w:val="22"/>
        </w:rPr>
      </w:pPr>
      <w:r>
        <w:rPr>
          <w:rFonts w:ascii="Arial" w:hAnsi="Arial"/>
          <w:sz w:val="22"/>
          <w:szCs w:val="22"/>
        </w:rPr>
        <w:t xml:space="preserve">KOVA huomauttaa, että kuluvalla hallituskaudella 40 vuoden korkotukijärjestelmään on tehty tiukennuksia, esimerkiksi tiukennettu omakustannusperiaatteen määrittelyä (L 1713/2015 ja L 1714/2015) ja puolitettu omalle pääomalle maksettavan tuotontuloutus </w:t>
      </w:r>
      <w:r w:rsidR="00B32C56">
        <w:rPr>
          <w:rFonts w:ascii="Arial" w:hAnsi="Arial"/>
          <w:sz w:val="22"/>
          <w:szCs w:val="22"/>
        </w:rPr>
        <w:t>kahdeksasta (</w:t>
      </w:r>
      <w:r>
        <w:rPr>
          <w:rFonts w:ascii="Arial" w:hAnsi="Arial"/>
          <w:sz w:val="22"/>
          <w:szCs w:val="22"/>
        </w:rPr>
        <w:t>8</w:t>
      </w:r>
      <w:r w:rsidR="00B32C56">
        <w:rPr>
          <w:rFonts w:ascii="Arial" w:hAnsi="Arial"/>
          <w:sz w:val="22"/>
          <w:szCs w:val="22"/>
        </w:rPr>
        <w:t>)</w:t>
      </w:r>
      <w:r>
        <w:rPr>
          <w:rFonts w:ascii="Arial" w:hAnsi="Arial"/>
          <w:sz w:val="22"/>
          <w:szCs w:val="22"/>
        </w:rPr>
        <w:t xml:space="preserve"> prosentista </w:t>
      </w:r>
      <w:r w:rsidR="00B32C56">
        <w:rPr>
          <w:rFonts w:ascii="Arial" w:hAnsi="Arial"/>
          <w:sz w:val="22"/>
          <w:szCs w:val="22"/>
        </w:rPr>
        <w:t>neljään (</w:t>
      </w:r>
      <w:r>
        <w:rPr>
          <w:rFonts w:ascii="Arial" w:hAnsi="Arial"/>
          <w:sz w:val="22"/>
          <w:szCs w:val="22"/>
        </w:rPr>
        <w:t>4</w:t>
      </w:r>
      <w:r w:rsidR="00B32C56">
        <w:rPr>
          <w:rFonts w:ascii="Arial" w:hAnsi="Arial"/>
          <w:sz w:val="22"/>
          <w:szCs w:val="22"/>
        </w:rPr>
        <w:t>)</w:t>
      </w:r>
      <w:r>
        <w:rPr>
          <w:rFonts w:ascii="Arial" w:hAnsi="Arial"/>
          <w:sz w:val="22"/>
          <w:szCs w:val="22"/>
        </w:rPr>
        <w:t xml:space="preserve"> prosenttiin. Lisäksi ARA-vuokra-asuntoihin palautettiin tulorajat vuoden 2017 alusta pääkaupunkiseudulle. Edellä kuvatut seikat ovat entisestään vähentäneet yksityisten toimijoiden kiinnostusta pitkää korkotukimallin käyttämistä kohtaan.</w:t>
      </w:r>
    </w:p>
    <w:p w:rsidR="00F756E8" w:rsidRDefault="00F756E8" w:rsidP="005E5C76">
      <w:pPr>
        <w:rPr>
          <w:rFonts w:ascii="Arial" w:hAnsi="Arial"/>
          <w:sz w:val="22"/>
          <w:szCs w:val="22"/>
        </w:rPr>
      </w:pPr>
    </w:p>
    <w:p w:rsidR="00F756E8" w:rsidRDefault="00F756E8" w:rsidP="005E5C76">
      <w:pPr>
        <w:rPr>
          <w:rFonts w:ascii="Arial" w:hAnsi="Arial"/>
          <w:sz w:val="22"/>
          <w:szCs w:val="22"/>
        </w:rPr>
      </w:pPr>
      <w:r>
        <w:rPr>
          <w:rFonts w:ascii="Arial" w:hAnsi="Arial"/>
          <w:sz w:val="22"/>
          <w:szCs w:val="22"/>
        </w:rPr>
        <w:t xml:space="preserve">Viitaten lausunnolla olevan pitkän korkotukimallin kehittämisen suuntaviivoja koskevan muistion Nykytilan arviointi ja kehittämistarpeet -kohtaan, jossa todetaan, että pitkää korkotukijärjestelmän kehitettäessä on otettava huomioon myös vaikeasta valtiontaloudellista tilanteesta aiheutuvat rajoitteet, KOVA toteaa, että valtion tukeman vuokra-asuntotuotantoon kohdistuvat tuet maksetaan </w:t>
      </w:r>
      <w:r w:rsidR="002440DF">
        <w:rPr>
          <w:rFonts w:ascii="Arial" w:hAnsi="Arial"/>
          <w:sz w:val="22"/>
          <w:szCs w:val="22"/>
        </w:rPr>
        <w:t xml:space="preserve">kokonaisuudessaan </w:t>
      </w:r>
      <w:r>
        <w:rPr>
          <w:rFonts w:ascii="Arial" w:hAnsi="Arial"/>
          <w:sz w:val="22"/>
          <w:szCs w:val="22"/>
        </w:rPr>
        <w:t>valtion budjettitalouden ulkopuolisesta Valtion asuntorahastosta</w:t>
      </w:r>
      <w:r w:rsidR="002440DF">
        <w:rPr>
          <w:rFonts w:ascii="Arial" w:hAnsi="Arial"/>
          <w:sz w:val="22"/>
          <w:szCs w:val="22"/>
        </w:rPr>
        <w:t xml:space="preserve"> (VAR). Näin ollen rahastosta maksettavilla korkotukijärjestelmään liittyvillä tuilla ei ole merkitystä valtion budjettitalouteen, joten tukijärjestelmästä aiheutuvien kustannusten viittaukset valtion varsinaiseen budjettitalouteen ovat kyseenalaisia</w:t>
      </w:r>
      <w:r>
        <w:rPr>
          <w:rFonts w:ascii="Arial" w:hAnsi="Arial"/>
          <w:sz w:val="22"/>
          <w:szCs w:val="22"/>
        </w:rPr>
        <w:t xml:space="preserve">. </w:t>
      </w:r>
      <w:proofErr w:type="spellStart"/>
      <w:r w:rsidR="002440DF">
        <w:rPr>
          <w:rFonts w:ascii="Arial" w:hAnsi="Arial"/>
          <w:sz w:val="22"/>
          <w:szCs w:val="22"/>
        </w:rPr>
        <w:t>VAR:n</w:t>
      </w:r>
      <w:proofErr w:type="spellEnd"/>
      <w:r w:rsidR="002440DF">
        <w:rPr>
          <w:rFonts w:ascii="Arial" w:hAnsi="Arial"/>
          <w:sz w:val="22"/>
          <w:szCs w:val="22"/>
        </w:rPr>
        <w:t xml:space="preserve"> rahoitusasema on erinomainen ja rahasto on tällä hetkellä velaton. Rahaston taloudellinen kantokyky mahdollistaisi nykyistä huomattavasti suurempien tukien kohdistamisen varsinaiseen korkotukijärjestelmään. Valtion talousarviossa vuodelle 2017 korkotukimenoja arvioidaan maksettavan kuluvan vuoden aikana noin 11,2 miljoonaa euroa</w:t>
      </w:r>
      <w:r w:rsidR="00023EDA">
        <w:rPr>
          <w:rFonts w:ascii="Arial" w:hAnsi="Arial"/>
          <w:sz w:val="22"/>
          <w:szCs w:val="22"/>
        </w:rPr>
        <w:t xml:space="preserve"> rahastosta</w:t>
      </w:r>
      <w:r w:rsidR="002440DF">
        <w:rPr>
          <w:rFonts w:ascii="Arial" w:hAnsi="Arial"/>
          <w:sz w:val="22"/>
          <w:szCs w:val="22"/>
        </w:rPr>
        <w:t>. Tämä on olematon summa huomioide</w:t>
      </w:r>
      <w:r w:rsidR="00023EDA">
        <w:rPr>
          <w:rFonts w:ascii="Arial" w:hAnsi="Arial"/>
          <w:sz w:val="22"/>
          <w:szCs w:val="22"/>
        </w:rPr>
        <w:t>n asuntorahaston rahoitusasema</w:t>
      </w:r>
      <w:r w:rsidR="002440DF">
        <w:rPr>
          <w:rFonts w:ascii="Arial" w:hAnsi="Arial"/>
          <w:sz w:val="22"/>
          <w:szCs w:val="22"/>
        </w:rPr>
        <w:t>.</w:t>
      </w:r>
    </w:p>
    <w:p w:rsidR="002311C5" w:rsidRDefault="002311C5" w:rsidP="005E5C76">
      <w:pPr>
        <w:rPr>
          <w:rFonts w:ascii="Arial" w:hAnsi="Arial"/>
          <w:sz w:val="22"/>
          <w:szCs w:val="22"/>
        </w:rPr>
      </w:pPr>
    </w:p>
    <w:p w:rsidR="008D45B8" w:rsidRDefault="00273CE5" w:rsidP="005E5C76">
      <w:pPr>
        <w:rPr>
          <w:rFonts w:ascii="Arial" w:hAnsi="Arial"/>
          <w:sz w:val="22"/>
          <w:szCs w:val="22"/>
        </w:rPr>
      </w:pPr>
      <w:r>
        <w:rPr>
          <w:rFonts w:ascii="Arial" w:hAnsi="Arial"/>
          <w:sz w:val="22"/>
          <w:szCs w:val="22"/>
        </w:rPr>
        <w:t>Viitaten lausunnolla olevan pitkän korkotukimallin kehittämisen suuntaviivojen</w:t>
      </w:r>
      <w:r w:rsidR="008D45B8">
        <w:rPr>
          <w:rFonts w:ascii="Arial" w:hAnsi="Arial"/>
          <w:sz w:val="22"/>
          <w:szCs w:val="22"/>
        </w:rPr>
        <w:t xml:space="preserve"> johdantotekstiin, hyväksyessään lain vuokra-asuntojen rakentamiseen tarkoitetusta uudesta 10 vuoden korkotukimallista, eduskunta liitti hallituksen esitykseen antamaansa vastaukseen lausuman: ”Eduskunta edellyttää, että hallitus käynnistää 40 vuoden korkotukimallin kokonaisvaltaiseen kehittämiseen tähtäävät toimenpiteet, jotta mallin ehdot saadaan kannustaviksi.”, </w:t>
      </w:r>
      <w:r>
        <w:rPr>
          <w:rFonts w:ascii="Arial" w:hAnsi="Arial"/>
          <w:sz w:val="22"/>
          <w:szCs w:val="22"/>
        </w:rPr>
        <w:t>KOVA toteaa, että lausunnolla olevassa pitkän korkotukimallin kehittämisen suuntaviivoissa ei mielestämme esitetä järjestelmään sellaisia toimenpiteitä tai parannuksia, jotka vastaisivat eduskunnan lausuman keskeistä sisältöä, eli tehdä 40 vuoden kor</w:t>
      </w:r>
      <w:r w:rsidR="00A43C07">
        <w:rPr>
          <w:rFonts w:ascii="Arial" w:hAnsi="Arial"/>
          <w:sz w:val="22"/>
          <w:szCs w:val="22"/>
        </w:rPr>
        <w:t>kotukijärjestelmästä kannustava</w:t>
      </w:r>
      <w:r>
        <w:rPr>
          <w:rFonts w:ascii="Arial" w:hAnsi="Arial"/>
          <w:sz w:val="22"/>
          <w:szCs w:val="22"/>
        </w:rPr>
        <w:t xml:space="preserve"> käyttää. Mielestämme pitkän korkotukimallin kehittämisen suuntaviivoissa on lähinnä pyritty etsimään keinoja, joilla järjestelmää kehitettäisiin ilman oleellista valtion tuen lisäämistä. Tämä on </w:t>
      </w:r>
      <w:proofErr w:type="spellStart"/>
      <w:r>
        <w:rPr>
          <w:rFonts w:ascii="Arial" w:hAnsi="Arial"/>
          <w:sz w:val="22"/>
          <w:szCs w:val="22"/>
        </w:rPr>
        <w:t>KOVAn</w:t>
      </w:r>
      <w:proofErr w:type="spellEnd"/>
      <w:r>
        <w:rPr>
          <w:rFonts w:ascii="Arial" w:hAnsi="Arial"/>
          <w:sz w:val="22"/>
          <w:szCs w:val="22"/>
        </w:rPr>
        <w:t xml:space="preserve"> mielestä väärä lähtökohta pitkän korkotukimallin kehittämiselle.</w:t>
      </w:r>
      <w:r w:rsidR="002311C5">
        <w:rPr>
          <w:rFonts w:ascii="Arial" w:hAnsi="Arial"/>
          <w:sz w:val="22"/>
          <w:szCs w:val="22"/>
        </w:rPr>
        <w:t xml:space="preserve"> Pitkä korkotukimalli kaipaa lisää valtion tukea.</w:t>
      </w:r>
    </w:p>
    <w:p w:rsidR="002311C5" w:rsidRDefault="002311C5" w:rsidP="00087FFC">
      <w:pPr>
        <w:rPr>
          <w:rFonts w:ascii="Arial" w:hAnsi="Arial"/>
          <w:sz w:val="22"/>
          <w:szCs w:val="22"/>
        </w:rPr>
      </w:pPr>
    </w:p>
    <w:p w:rsidR="00784971" w:rsidRDefault="00784971" w:rsidP="00784971">
      <w:pPr>
        <w:rPr>
          <w:rFonts w:ascii="Arial" w:hAnsi="Arial"/>
          <w:sz w:val="22"/>
          <w:szCs w:val="22"/>
        </w:rPr>
      </w:pPr>
      <w:r>
        <w:rPr>
          <w:rFonts w:ascii="Arial" w:hAnsi="Arial"/>
          <w:sz w:val="22"/>
          <w:szCs w:val="22"/>
        </w:rPr>
        <w:t>KOVA muistuttaa, että omakustannusperusteisten</w:t>
      </w:r>
      <w:r w:rsidRPr="007A5003">
        <w:rPr>
          <w:rFonts w:ascii="Arial" w:hAnsi="Arial"/>
          <w:sz w:val="22"/>
          <w:szCs w:val="22"/>
        </w:rPr>
        <w:t xml:space="preserve">, kohtuuhintaisten vuokra-asuntojen määrän lisääminen </w:t>
      </w:r>
      <w:r>
        <w:rPr>
          <w:rFonts w:ascii="Arial" w:hAnsi="Arial"/>
          <w:sz w:val="22"/>
          <w:szCs w:val="22"/>
        </w:rPr>
        <w:t xml:space="preserve">on </w:t>
      </w:r>
      <w:r w:rsidRPr="007A5003">
        <w:rPr>
          <w:rFonts w:ascii="Arial" w:hAnsi="Arial"/>
          <w:sz w:val="22"/>
          <w:szCs w:val="22"/>
        </w:rPr>
        <w:t xml:space="preserve">pidemmällä aikavälillä </w:t>
      </w:r>
      <w:r>
        <w:rPr>
          <w:rFonts w:ascii="Arial" w:hAnsi="Arial"/>
          <w:sz w:val="22"/>
          <w:szCs w:val="22"/>
        </w:rPr>
        <w:t>a</w:t>
      </w:r>
      <w:r w:rsidRPr="007A5003">
        <w:rPr>
          <w:rFonts w:ascii="Arial" w:hAnsi="Arial"/>
          <w:sz w:val="22"/>
          <w:szCs w:val="22"/>
        </w:rPr>
        <w:t xml:space="preserve">inoa kestävä ratkaisu asumistukimenojen hillitsemiselle. </w:t>
      </w:r>
      <w:r>
        <w:rPr>
          <w:rFonts w:ascii="Arial" w:hAnsi="Arial"/>
          <w:sz w:val="22"/>
          <w:szCs w:val="22"/>
        </w:rPr>
        <w:t>A</w:t>
      </w:r>
      <w:r w:rsidRPr="007A5003">
        <w:rPr>
          <w:rFonts w:ascii="Arial" w:hAnsi="Arial"/>
          <w:sz w:val="22"/>
          <w:szCs w:val="22"/>
        </w:rPr>
        <w:t>suntorakentamiset tuet vaikuttavat valtion rajoituksista johtuen pitkäjänteisesti, toisin kuin asumistuet.</w:t>
      </w:r>
    </w:p>
    <w:p w:rsidR="00B06C67" w:rsidRDefault="00B06C67" w:rsidP="00087FFC">
      <w:pPr>
        <w:rPr>
          <w:rFonts w:ascii="Arial" w:hAnsi="Arial"/>
          <w:sz w:val="22"/>
          <w:szCs w:val="22"/>
        </w:rPr>
      </w:pPr>
    </w:p>
    <w:p w:rsidR="00D55FCE" w:rsidRDefault="00D55FCE" w:rsidP="00087FFC">
      <w:pPr>
        <w:rPr>
          <w:rFonts w:ascii="Arial" w:hAnsi="Arial"/>
          <w:sz w:val="22"/>
          <w:szCs w:val="22"/>
        </w:rPr>
      </w:pPr>
    </w:p>
    <w:p w:rsidR="00D55FCE" w:rsidRDefault="00D55FCE" w:rsidP="00087FFC">
      <w:pPr>
        <w:rPr>
          <w:rFonts w:ascii="Arial" w:hAnsi="Arial"/>
          <w:sz w:val="22"/>
          <w:szCs w:val="22"/>
        </w:rPr>
      </w:pPr>
    </w:p>
    <w:p w:rsidR="00D55FCE" w:rsidRDefault="00D55FCE" w:rsidP="00087FFC">
      <w:pPr>
        <w:rPr>
          <w:rFonts w:ascii="Arial" w:hAnsi="Arial"/>
          <w:sz w:val="22"/>
          <w:szCs w:val="22"/>
        </w:rPr>
      </w:pPr>
    </w:p>
    <w:p w:rsidR="00323A16" w:rsidRPr="00B609B8" w:rsidRDefault="00323A16" w:rsidP="00323A16">
      <w:pPr>
        <w:rPr>
          <w:rFonts w:ascii="Arial" w:hAnsi="Arial"/>
          <w:b/>
          <w:sz w:val="22"/>
          <w:szCs w:val="22"/>
        </w:rPr>
      </w:pPr>
      <w:r>
        <w:rPr>
          <w:rFonts w:ascii="Arial" w:hAnsi="Arial"/>
          <w:b/>
          <w:sz w:val="22"/>
          <w:szCs w:val="22"/>
        </w:rPr>
        <w:lastRenderedPageBreak/>
        <w:t>Yksityiskohtaiset kannanotot</w:t>
      </w:r>
      <w:r w:rsidRPr="00B609B8">
        <w:rPr>
          <w:rFonts w:ascii="Arial" w:hAnsi="Arial"/>
          <w:b/>
          <w:sz w:val="22"/>
          <w:szCs w:val="22"/>
        </w:rPr>
        <w:t xml:space="preserve"> </w:t>
      </w:r>
      <w:r w:rsidR="005F5C18">
        <w:rPr>
          <w:rFonts w:ascii="Arial" w:hAnsi="Arial"/>
          <w:b/>
          <w:sz w:val="22"/>
          <w:szCs w:val="22"/>
        </w:rPr>
        <w:t>suuntaviivoista pitkän korkotukimallin kehittämiseen</w:t>
      </w:r>
    </w:p>
    <w:p w:rsidR="00323A16" w:rsidRDefault="00323A16" w:rsidP="00087FFC">
      <w:pPr>
        <w:rPr>
          <w:rFonts w:ascii="Arial" w:hAnsi="Arial"/>
          <w:sz w:val="22"/>
          <w:szCs w:val="22"/>
        </w:rPr>
      </w:pPr>
    </w:p>
    <w:p w:rsidR="00355B0A" w:rsidRPr="002440DF" w:rsidRDefault="002440DF" w:rsidP="00087FFC">
      <w:pPr>
        <w:rPr>
          <w:rFonts w:ascii="Arial" w:hAnsi="Arial"/>
          <w:b/>
          <w:sz w:val="22"/>
          <w:szCs w:val="22"/>
        </w:rPr>
      </w:pPr>
      <w:r w:rsidRPr="002440DF">
        <w:rPr>
          <w:rFonts w:ascii="Arial" w:hAnsi="Arial"/>
          <w:b/>
          <w:sz w:val="22"/>
          <w:szCs w:val="22"/>
        </w:rPr>
        <w:t>Etupainotteisempi laina</w:t>
      </w:r>
      <w:r w:rsidR="003A7E54">
        <w:rPr>
          <w:rFonts w:ascii="Arial" w:hAnsi="Arial"/>
          <w:b/>
          <w:sz w:val="22"/>
          <w:szCs w:val="22"/>
        </w:rPr>
        <w:t>n</w:t>
      </w:r>
      <w:r w:rsidRPr="002440DF">
        <w:rPr>
          <w:rFonts w:ascii="Arial" w:hAnsi="Arial"/>
          <w:b/>
          <w:sz w:val="22"/>
          <w:szCs w:val="22"/>
        </w:rPr>
        <w:t>lyhennysohjelma</w:t>
      </w:r>
    </w:p>
    <w:p w:rsidR="00FD5372" w:rsidRDefault="00FD5372" w:rsidP="00F01687">
      <w:pPr>
        <w:rPr>
          <w:rFonts w:ascii="Arial" w:hAnsi="Arial"/>
          <w:sz w:val="22"/>
          <w:szCs w:val="22"/>
        </w:rPr>
      </w:pPr>
    </w:p>
    <w:p w:rsidR="00FD5372" w:rsidRDefault="00FD5372" w:rsidP="00FD5372">
      <w:pPr>
        <w:rPr>
          <w:rFonts w:ascii="Arial" w:hAnsi="Arial"/>
          <w:sz w:val="22"/>
          <w:szCs w:val="22"/>
        </w:rPr>
      </w:pPr>
      <w:r>
        <w:rPr>
          <w:rFonts w:ascii="Arial" w:hAnsi="Arial"/>
          <w:sz w:val="22"/>
          <w:szCs w:val="22"/>
        </w:rPr>
        <w:t>Korkotukilainoissa on tällä hetkellä voimakkaan takapainotteinen lyhennysohjelma. Lainanlyhennysohjelma on luotu aikana, jolloin korkea inflaatio hoiti merkittävän osan lainapääoman kuoletuksesta. Nykyisessä rahoitusmarkkinaympäristössä tällainen lyhennysohjelma on ongelmallinen vuokrataloyhtiöiden, asukkaiden vuokrankehityksen sekä valtion riskien kannalta.</w:t>
      </w:r>
    </w:p>
    <w:p w:rsidR="00FD5372" w:rsidRDefault="00FD5372" w:rsidP="00FD5372">
      <w:pPr>
        <w:rPr>
          <w:rFonts w:ascii="Arial" w:hAnsi="Arial"/>
          <w:sz w:val="22"/>
          <w:szCs w:val="22"/>
        </w:rPr>
      </w:pPr>
    </w:p>
    <w:p w:rsidR="00FD5372" w:rsidRDefault="00FD5372" w:rsidP="00FD5372">
      <w:pPr>
        <w:rPr>
          <w:rFonts w:ascii="Arial" w:hAnsi="Arial"/>
          <w:sz w:val="22"/>
          <w:szCs w:val="22"/>
        </w:rPr>
      </w:pPr>
      <w:r>
        <w:rPr>
          <w:rFonts w:ascii="Arial" w:hAnsi="Arial"/>
          <w:sz w:val="22"/>
          <w:szCs w:val="22"/>
        </w:rPr>
        <w:t xml:space="preserve">KOVA kannattaa voimakkaasti korkotukilainojen lyhennysohjelman muuttamista oleellisesti nykyistä etupainotteisemmaksi. </w:t>
      </w:r>
      <w:proofErr w:type="spellStart"/>
      <w:r>
        <w:rPr>
          <w:rFonts w:ascii="Arial" w:hAnsi="Arial"/>
          <w:sz w:val="22"/>
          <w:szCs w:val="22"/>
        </w:rPr>
        <w:t>KOVAn</w:t>
      </w:r>
      <w:proofErr w:type="spellEnd"/>
      <w:r>
        <w:rPr>
          <w:rFonts w:ascii="Arial" w:hAnsi="Arial"/>
          <w:sz w:val="22"/>
          <w:szCs w:val="22"/>
        </w:rPr>
        <w:t xml:space="preserve"> mielestä korkotukilainat vaativat kokonaan uuden lyhennysohjelman. Muutosta ei mielestämme voi tehdä vain niin, että lisätään lainalyhennysaikatauluun nykyistä enemmän joustoja.</w:t>
      </w:r>
    </w:p>
    <w:p w:rsidR="00FD5372" w:rsidRDefault="00FD5372" w:rsidP="00FD5372">
      <w:pPr>
        <w:rPr>
          <w:rFonts w:ascii="Arial" w:hAnsi="Arial"/>
          <w:sz w:val="22"/>
          <w:szCs w:val="22"/>
        </w:rPr>
      </w:pPr>
    </w:p>
    <w:p w:rsidR="00FD5372" w:rsidRPr="004937C3" w:rsidRDefault="00FD5372" w:rsidP="00FD5372">
      <w:pPr>
        <w:rPr>
          <w:rFonts w:ascii="Arial" w:hAnsi="Arial"/>
          <w:sz w:val="22"/>
          <w:szCs w:val="22"/>
        </w:rPr>
      </w:pPr>
      <w:r>
        <w:rPr>
          <w:rFonts w:ascii="Arial" w:hAnsi="Arial"/>
          <w:sz w:val="22"/>
          <w:szCs w:val="22"/>
        </w:rPr>
        <w:t>On huomattava, että tällä hetkellä lainanl</w:t>
      </w:r>
      <w:r w:rsidRPr="004937C3">
        <w:rPr>
          <w:rFonts w:ascii="Arial" w:hAnsi="Arial"/>
          <w:sz w:val="22"/>
          <w:szCs w:val="22"/>
        </w:rPr>
        <w:t>yhennykset kasvavat samanaikaisten ensimmäisten merkittävimpien korjaustarpeiden lisääntyessä. Vuokrataloyhtiön taloudenpidon ja asukkaiden kohtuullisen vuokrankehityksen näkökulmasta olisi perusteltua lisätä laina-ajan alkupuolella tapahtuvien lyhennyksien määrää. Tämä alentaisi myös valtion takausriskejä.</w:t>
      </w:r>
    </w:p>
    <w:p w:rsidR="00FD5372" w:rsidRPr="004937C3" w:rsidRDefault="00FD5372" w:rsidP="00FD5372">
      <w:pPr>
        <w:rPr>
          <w:rFonts w:ascii="Arial" w:hAnsi="Arial"/>
          <w:sz w:val="22"/>
          <w:szCs w:val="22"/>
        </w:rPr>
      </w:pPr>
    </w:p>
    <w:p w:rsidR="00FD5372" w:rsidRPr="004937C3" w:rsidRDefault="00FD5372" w:rsidP="00FD5372">
      <w:pPr>
        <w:rPr>
          <w:rFonts w:ascii="Arial" w:hAnsi="Arial"/>
          <w:sz w:val="22"/>
          <w:szCs w:val="22"/>
        </w:rPr>
      </w:pPr>
      <w:r>
        <w:rPr>
          <w:rFonts w:ascii="Arial" w:hAnsi="Arial"/>
          <w:sz w:val="22"/>
          <w:szCs w:val="22"/>
        </w:rPr>
        <w:t>KOVA ehdottaa 40 vuoden korkotukilainoituksen</w:t>
      </w:r>
      <w:r w:rsidRPr="004937C3">
        <w:rPr>
          <w:rFonts w:ascii="Arial" w:hAnsi="Arial"/>
          <w:sz w:val="22"/>
          <w:szCs w:val="22"/>
        </w:rPr>
        <w:t xml:space="preserve"> </w:t>
      </w:r>
      <w:r>
        <w:rPr>
          <w:rFonts w:ascii="Arial" w:hAnsi="Arial"/>
          <w:sz w:val="22"/>
          <w:szCs w:val="22"/>
        </w:rPr>
        <w:t>lyhennysohjelmaksi seuraavaa</w:t>
      </w:r>
      <w:r w:rsidRPr="004937C3">
        <w:rPr>
          <w:rFonts w:ascii="Arial" w:hAnsi="Arial"/>
          <w:sz w:val="22"/>
          <w:szCs w:val="22"/>
        </w:rPr>
        <w:t>:</w:t>
      </w:r>
    </w:p>
    <w:p w:rsidR="00FD5372" w:rsidRDefault="00FD5372" w:rsidP="00FD5372">
      <w:pPr>
        <w:rPr>
          <w:rFonts w:ascii="Arial" w:hAnsi="Arial"/>
          <w:sz w:val="22"/>
          <w:szCs w:val="22"/>
        </w:rPr>
      </w:pPr>
    </w:p>
    <w:p w:rsidR="00FD5372" w:rsidRPr="004937C3" w:rsidRDefault="00FD5372" w:rsidP="00FD5372">
      <w:pPr>
        <w:rPr>
          <w:rFonts w:ascii="Arial" w:hAnsi="Arial"/>
          <w:sz w:val="22"/>
          <w:szCs w:val="22"/>
        </w:rPr>
      </w:pPr>
      <w:r w:rsidRPr="004937C3">
        <w:rPr>
          <w:rFonts w:ascii="Arial" w:hAnsi="Arial"/>
          <w:sz w:val="22"/>
          <w:szCs w:val="22"/>
        </w:rPr>
        <w:t>Vuodet</w:t>
      </w:r>
      <w:r w:rsidRPr="004937C3">
        <w:rPr>
          <w:rFonts w:ascii="Arial" w:hAnsi="Arial"/>
          <w:sz w:val="22"/>
          <w:szCs w:val="22"/>
        </w:rPr>
        <w:tab/>
        <w:t>lyhennys lainan</w:t>
      </w:r>
      <w:r w:rsidRPr="004937C3">
        <w:rPr>
          <w:rFonts w:ascii="Arial" w:hAnsi="Arial"/>
          <w:sz w:val="22"/>
          <w:szCs w:val="22"/>
        </w:rPr>
        <w:tab/>
      </w:r>
      <w:r w:rsidRPr="004937C3">
        <w:rPr>
          <w:rFonts w:ascii="Arial" w:hAnsi="Arial"/>
          <w:sz w:val="22"/>
          <w:szCs w:val="22"/>
        </w:rPr>
        <w:tab/>
        <w:t>muutos nykytilaan</w:t>
      </w:r>
    </w:p>
    <w:p w:rsidR="00FD5372" w:rsidRPr="004937C3" w:rsidRDefault="00FD5372" w:rsidP="00FD5372">
      <w:pPr>
        <w:rPr>
          <w:rFonts w:ascii="Arial" w:hAnsi="Arial"/>
          <w:sz w:val="22"/>
          <w:szCs w:val="22"/>
        </w:rPr>
      </w:pPr>
      <w:r w:rsidRPr="004937C3">
        <w:rPr>
          <w:rFonts w:ascii="Arial" w:hAnsi="Arial"/>
          <w:sz w:val="22"/>
          <w:szCs w:val="22"/>
        </w:rPr>
        <w:tab/>
        <w:t>alkuperäisestä pääomasta</w:t>
      </w:r>
      <w:r w:rsidRPr="004937C3">
        <w:rPr>
          <w:rFonts w:ascii="Arial" w:hAnsi="Arial"/>
          <w:sz w:val="22"/>
          <w:szCs w:val="22"/>
        </w:rPr>
        <w:tab/>
      </w:r>
      <w:r w:rsidRPr="004937C3">
        <w:rPr>
          <w:rFonts w:ascii="Arial" w:hAnsi="Arial"/>
          <w:sz w:val="22"/>
          <w:szCs w:val="22"/>
        </w:rPr>
        <w:tab/>
        <w:t>verrattuna</w:t>
      </w:r>
    </w:p>
    <w:p w:rsidR="00FD5372" w:rsidRPr="004937C3" w:rsidRDefault="00FD5372" w:rsidP="00FD5372">
      <w:pPr>
        <w:rPr>
          <w:rFonts w:ascii="Arial" w:hAnsi="Arial"/>
          <w:sz w:val="22"/>
          <w:szCs w:val="22"/>
        </w:rPr>
      </w:pPr>
      <w:r>
        <w:rPr>
          <w:rFonts w:ascii="Arial" w:hAnsi="Arial"/>
          <w:sz w:val="22"/>
          <w:szCs w:val="22"/>
        </w:rPr>
        <w:t>1–5</w:t>
      </w:r>
      <w:r>
        <w:rPr>
          <w:rFonts w:ascii="Arial" w:hAnsi="Arial"/>
          <w:sz w:val="22"/>
          <w:szCs w:val="22"/>
        </w:rPr>
        <w:tab/>
        <w:t>5,2 %</w:t>
      </w:r>
      <w:r>
        <w:rPr>
          <w:rFonts w:ascii="Arial" w:hAnsi="Arial"/>
          <w:sz w:val="22"/>
          <w:szCs w:val="22"/>
        </w:rPr>
        <w:tab/>
      </w:r>
      <w:r>
        <w:rPr>
          <w:rFonts w:ascii="Arial" w:hAnsi="Arial"/>
          <w:sz w:val="22"/>
          <w:szCs w:val="22"/>
        </w:rPr>
        <w:tab/>
      </w:r>
      <w:r>
        <w:rPr>
          <w:rFonts w:ascii="Arial" w:hAnsi="Arial"/>
          <w:sz w:val="22"/>
          <w:szCs w:val="22"/>
        </w:rPr>
        <w:tab/>
        <w:t>+3,0</w:t>
      </w:r>
      <w:r w:rsidRPr="004937C3">
        <w:rPr>
          <w:rFonts w:ascii="Arial" w:hAnsi="Arial"/>
          <w:sz w:val="22"/>
          <w:szCs w:val="22"/>
        </w:rPr>
        <w:t xml:space="preserve"> %</w:t>
      </w:r>
    </w:p>
    <w:p w:rsidR="00FD5372" w:rsidRPr="004937C3" w:rsidRDefault="00FD5372" w:rsidP="00FD5372">
      <w:pPr>
        <w:rPr>
          <w:rFonts w:ascii="Arial" w:hAnsi="Arial"/>
          <w:sz w:val="22"/>
          <w:szCs w:val="22"/>
        </w:rPr>
      </w:pPr>
      <w:r>
        <w:rPr>
          <w:rFonts w:ascii="Arial" w:hAnsi="Arial"/>
          <w:sz w:val="22"/>
          <w:szCs w:val="22"/>
        </w:rPr>
        <w:t>6–10</w:t>
      </w:r>
      <w:r>
        <w:rPr>
          <w:rFonts w:ascii="Arial" w:hAnsi="Arial"/>
          <w:sz w:val="22"/>
          <w:szCs w:val="22"/>
        </w:rPr>
        <w:tab/>
        <w:t>6</w:t>
      </w:r>
      <w:r w:rsidRPr="004937C3">
        <w:rPr>
          <w:rFonts w:ascii="Arial" w:hAnsi="Arial"/>
          <w:sz w:val="22"/>
          <w:szCs w:val="22"/>
        </w:rPr>
        <w:t>,</w:t>
      </w:r>
      <w:r>
        <w:rPr>
          <w:rFonts w:ascii="Arial" w:hAnsi="Arial"/>
          <w:sz w:val="22"/>
          <w:szCs w:val="22"/>
        </w:rPr>
        <w:t>8 %</w:t>
      </w:r>
      <w:r>
        <w:rPr>
          <w:rFonts w:ascii="Arial" w:hAnsi="Arial"/>
          <w:sz w:val="22"/>
          <w:szCs w:val="22"/>
        </w:rPr>
        <w:tab/>
      </w:r>
      <w:r>
        <w:rPr>
          <w:rFonts w:ascii="Arial" w:hAnsi="Arial"/>
          <w:sz w:val="22"/>
          <w:szCs w:val="22"/>
        </w:rPr>
        <w:tab/>
      </w:r>
      <w:r>
        <w:rPr>
          <w:rFonts w:ascii="Arial" w:hAnsi="Arial"/>
          <w:sz w:val="22"/>
          <w:szCs w:val="22"/>
        </w:rPr>
        <w:tab/>
        <w:t>+3</w:t>
      </w:r>
      <w:r w:rsidRPr="004937C3">
        <w:rPr>
          <w:rFonts w:ascii="Arial" w:hAnsi="Arial"/>
          <w:sz w:val="22"/>
          <w:szCs w:val="22"/>
        </w:rPr>
        <w:t>,</w:t>
      </w:r>
      <w:r>
        <w:rPr>
          <w:rFonts w:ascii="Arial" w:hAnsi="Arial"/>
          <w:sz w:val="22"/>
          <w:szCs w:val="22"/>
        </w:rPr>
        <w:t>0</w:t>
      </w:r>
      <w:r w:rsidRPr="004937C3">
        <w:rPr>
          <w:rFonts w:ascii="Arial" w:hAnsi="Arial"/>
          <w:sz w:val="22"/>
          <w:szCs w:val="22"/>
        </w:rPr>
        <w:t xml:space="preserve"> %</w:t>
      </w:r>
    </w:p>
    <w:p w:rsidR="00FD5372" w:rsidRPr="004937C3" w:rsidRDefault="00FD5372" w:rsidP="00FD5372">
      <w:pPr>
        <w:rPr>
          <w:rFonts w:ascii="Arial" w:hAnsi="Arial"/>
          <w:sz w:val="22"/>
          <w:szCs w:val="22"/>
        </w:rPr>
      </w:pPr>
      <w:r>
        <w:rPr>
          <w:rFonts w:ascii="Arial" w:hAnsi="Arial"/>
          <w:sz w:val="22"/>
          <w:szCs w:val="22"/>
        </w:rPr>
        <w:t>11–15</w:t>
      </w:r>
      <w:r>
        <w:rPr>
          <w:rFonts w:ascii="Arial" w:hAnsi="Arial"/>
          <w:sz w:val="22"/>
          <w:szCs w:val="22"/>
        </w:rPr>
        <w:tab/>
        <w:t>9</w:t>
      </w:r>
      <w:r w:rsidRPr="004937C3">
        <w:rPr>
          <w:rFonts w:ascii="Arial" w:hAnsi="Arial"/>
          <w:sz w:val="22"/>
          <w:szCs w:val="22"/>
        </w:rPr>
        <w:t>,</w:t>
      </w:r>
      <w:r>
        <w:rPr>
          <w:rFonts w:ascii="Arial" w:hAnsi="Arial"/>
          <w:sz w:val="22"/>
          <w:szCs w:val="22"/>
        </w:rPr>
        <w:t>3 %</w:t>
      </w:r>
      <w:r>
        <w:rPr>
          <w:rFonts w:ascii="Arial" w:hAnsi="Arial"/>
          <w:sz w:val="22"/>
          <w:szCs w:val="22"/>
        </w:rPr>
        <w:tab/>
      </w:r>
      <w:r>
        <w:rPr>
          <w:rFonts w:ascii="Arial" w:hAnsi="Arial"/>
          <w:sz w:val="22"/>
          <w:szCs w:val="22"/>
        </w:rPr>
        <w:tab/>
      </w:r>
      <w:r>
        <w:rPr>
          <w:rFonts w:ascii="Arial" w:hAnsi="Arial"/>
          <w:sz w:val="22"/>
          <w:szCs w:val="22"/>
        </w:rPr>
        <w:tab/>
        <w:t>+3,0</w:t>
      </w:r>
      <w:r w:rsidRPr="004937C3">
        <w:rPr>
          <w:rFonts w:ascii="Arial" w:hAnsi="Arial"/>
          <w:sz w:val="22"/>
          <w:szCs w:val="22"/>
        </w:rPr>
        <w:t xml:space="preserve"> %</w:t>
      </w:r>
    </w:p>
    <w:p w:rsidR="00FD5372" w:rsidRPr="004937C3" w:rsidRDefault="00FD5372" w:rsidP="00FD5372">
      <w:pPr>
        <w:rPr>
          <w:rFonts w:ascii="Arial" w:hAnsi="Arial"/>
          <w:sz w:val="22"/>
          <w:szCs w:val="22"/>
        </w:rPr>
      </w:pPr>
      <w:r>
        <w:rPr>
          <w:rFonts w:ascii="Arial" w:hAnsi="Arial"/>
          <w:sz w:val="22"/>
          <w:szCs w:val="22"/>
        </w:rPr>
        <w:t>16–20</w:t>
      </w:r>
      <w:r>
        <w:rPr>
          <w:rFonts w:ascii="Arial" w:hAnsi="Arial"/>
          <w:sz w:val="22"/>
          <w:szCs w:val="22"/>
        </w:rPr>
        <w:tab/>
        <w:t>10</w:t>
      </w:r>
      <w:r w:rsidRPr="004937C3">
        <w:rPr>
          <w:rFonts w:ascii="Arial" w:hAnsi="Arial"/>
          <w:sz w:val="22"/>
          <w:szCs w:val="22"/>
        </w:rPr>
        <w:t>,</w:t>
      </w:r>
      <w:r>
        <w:rPr>
          <w:rFonts w:ascii="Arial" w:hAnsi="Arial"/>
          <w:sz w:val="22"/>
          <w:szCs w:val="22"/>
        </w:rPr>
        <w:t>5 %</w:t>
      </w:r>
      <w:r>
        <w:rPr>
          <w:rFonts w:ascii="Arial" w:hAnsi="Arial"/>
          <w:sz w:val="22"/>
          <w:szCs w:val="22"/>
        </w:rPr>
        <w:tab/>
      </w:r>
      <w:r>
        <w:rPr>
          <w:rFonts w:ascii="Arial" w:hAnsi="Arial"/>
          <w:sz w:val="22"/>
          <w:szCs w:val="22"/>
        </w:rPr>
        <w:tab/>
      </w:r>
      <w:r>
        <w:rPr>
          <w:rFonts w:ascii="Arial" w:hAnsi="Arial"/>
          <w:sz w:val="22"/>
          <w:szCs w:val="22"/>
        </w:rPr>
        <w:tab/>
        <w:t>+2,5</w:t>
      </w:r>
      <w:r w:rsidRPr="004937C3">
        <w:rPr>
          <w:rFonts w:ascii="Arial" w:hAnsi="Arial"/>
          <w:sz w:val="22"/>
          <w:szCs w:val="22"/>
        </w:rPr>
        <w:t xml:space="preserve"> %</w:t>
      </w:r>
    </w:p>
    <w:p w:rsidR="00FD5372" w:rsidRPr="004937C3" w:rsidRDefault="00FD5372" w:rsidP="00FD5372">
      <w:pPr>
        <w:rPr>
          <w:rFonts w:ascii="Arial" w:hAnsi="Arial"/>
          <w:sz w:val="22"/>
          <w:szCs w:val="22"/>
        </w:rPr>
      </w:pPr>
      <w:r>
        <w:rPr>
          <w:rFonts w:ascii="Arial" w:hAnsi="Arial"/>
          <w:sz w:val="22"/>
          <w:szCs w:val="22"/>
        </w:rPr>
        <w:t>21–25</w:t>
      </w:r>
      <w:r>
        <w:rPr>
          <w:rFonts w:ascii="Arial" w:hAnsi="Arial"/>
          <w:sz w:val="22"/>
          <w:szCs w:val="22"/>
        </w:rPr>
        <w:tab/>
        <w:t>13</w:t>
      </w:r>
      <w:r w:rsidRPr="004937C3">
        <w:rPr>
          <w:rFonts w:ascii="Arial" w:hAnsi="Arial"/>
          <w:sz w:val="22"/>
          <w:szCs w:val="22"/>
        </w:rPr>
        <w:t>,</w:t>
      </w:r>
      <w:r>
        <w:rPr>
          <w:rFonts w:ascii="Arial" w:hAnsi="Arial"/>
          <w:sz w:val="22"/>
          <w:szCs w:val="22"/>
        </w:rPr>
        <w:t>0 %</w:t>
      </w:r>
      <w:r>
        <w:rPr>
          <w:rFonts w:ascii="Arial" w:hAnsi="Arial"/>
          <w:sz w:val="22"/>
          <w:szCs w:val="22"/>
        </w:rPr>
        <w:tab/>
      </w:r>
      <w:r>
        <w:rPr>
          <w:rFonts w:ascii="Arial" w:hAnsi="Arial"/>
          <w:sz w:val="22"/>
          <w:szCs w:val="22"/>
        </w:rPr>
        <w:tab/>
      </w:r>
      <w:r>
        <w:rPr>
          <w:rFonts w:ascii="Arial" w:hAnsi="Arial"/>
          <w:sz w:val="22"/>
          <w:szCs w:val="22"/>
        </w:rPr>
        <w:tab/>
        <w:t>+2</w:t>
      </w:r>
      <w:r w:rsidRPr="004937C3">
        <w:rPr>
          <w:rFonts w:ascii="Arial" w:hAnsi="Arial"/>
          <w:sz w:val="22"/>
          <w:szCs w:val="22"/>
        </w:rPr>
        <w:t>,</w:t>
      </w:r>
      <w:r>
        <w:rPr>
          <w:rFonts w:ascii="Arial" w:hAnsi="Arial"/>
          <w:sz w:val="22"/>
          <w:szCs w:val="22"/>
        </w:rPr>
        <w:t>5</w:t>
      </w:r>
      <w:r w:rsidRPr="004937C3">
        <w:rPr>
          <w:rFonts w:ascii="Arial" w:hAnsi="Arial"/>
          <w:sz w:val="22"/>
          <w:szCs w:val="22"/>
        </w:rPr>
        <w:t xml:space="preserve"> %</w:t>
      </w:r>
    </w:p>
    <w:p w:rsidR="00FD5372" w:rsidRPr="004937C3" w:rsidRDefault="00FD5372" w:rsidP="00FD5372">
      <w:pPr>
        <w:rPr>
          <w:rFonts w:ascii="Arial" w:hAnsi="Arial"/>
          <w:sz w:val="22"/>
          <w:szCs w:val="22"/>
        </w:rPr>
      </w:pPr>
      <w:r w:rsidRPr="004937C3">
        <w:rPr>
          <w:rFonts w:ascii="Arial" w:hAnsi="Arial"/>
          <w:sz w:val="22"/>
          <w:szCs w:val="22"/>
        </w:rPr>
        <w:t>26–30</w:t>
      </w:r>
      <w:r w:rsidRPr="004937C3">
        <w:rPr>
          <w:rFonts w:ascii="Arial" w:hAnsi="Arial"/>
          <w:sz w:val="22"/>
          <w:szCs w:val="22"/>
        </w:rPr>
        <w:tab/>
        <w:t>15,0 %</w:t>
      </w:r>
      <w:r w:rsidRPr="004937C3">
        <w:rPr>
          <w:rFonts w:ascii="Arial" w:hAnsi="Arial"/>
          <w:sz w:val="22"/>
          <w:szCs w:val="22"/>
        </w:rPr>
        <w:tab/>
      </w:r>
      <w:r w:rsidRPr="004937C3">
        <w:rPr>
          <w:rFonts w:ascii="Arial" w:hAnsi="Arial"/>
          <w:sz w:val="22"/>
          <w:szCs w:val="22"/>
        </w:rPr>
        <w:tab/>
      </w:r>
      <w:r w:rsidRPr="004937C3">
        <w:rPr>
          <w:rFonts w:ascii="Arial" w:hAnsi="Arial"/>
          <w:sz w:val="22"/>
          <w:szCs w:val="22"/>
        </w:rPr>
        <w:tab/>
        <w:t>+/- 0 %</w:t>
      </w:r>
    </w:p>
    <w:p w:rsidR="00FD5372" w:rsidRPr="004937C3" w:rsidRDefault="00FD5372" w:rsidP="00FD5372">
      <w:pPr>
        <w:rPr>
          <w:rFonts w:ascii="Arial" w:hAnsi="Arial"/>
          <w:sz w:val="22"/>
          <w:szCs w:val="22"/>
        </w:rPr>
      </w:pPr>
      <w:r>
        <w:rPr>
          <w:rFonts w:ascii="Arial" w:hAnsi="Arial"/>
          <w:sz w:val="22"/>
          <w:szCs w:val="22"/>
        </w:rPr>
        <w:t>31–35</w:t>
      </w:r>
      <w:r>
        <w:rPr>
          <w:rFonts w:ascii="Arial" w:hAnsi="Arial"/>
          <w:sz w:val="22"/>
          <w:szCs w:val="22"/>
        </w:rPr>
        <w:tab/>
        <w:t>17,2 %</w:t>
      </w:r>
      <w:r>
        <w:rPr>
          <w:rFonts w:ascii="Arial" w:hAnsi="Arial"/>
          <w:sz w:val="22"/>
          <w:szCs w:val="22"/>
        </w:rPr>
        <w:tab/>
      </w:r>
      <w:r>
        <w:rPr>
          <w:rFonts w:ascii="Arial" w:hAnsi="Arial"/>
          <w:sz w:val="22"/>
          <w:szCs w:val="22"/>
        </w:rPr>
        <w:tab/>
      </w:r>
      <w:r>
        <w:rPr>
          <w:rFonts w:ascii="Arial" w:hAnsi="Arial"/>
          <w:sz w:val="22"/>
          <w:szCs w:val="22"/>
        </w:rPr>
        <w:tab/>
        <w:t>-5</w:t>
      </w:r>
      <w:r w:rsidRPr="004937C3">
        <w:rPr>
          <w:rFonts w:ascii="Arial" w:hAnsi="Arial"/>
          <w:sz w:val="22"/>
          <w:szCs w:val="22"/>
        </w:rPr>
        <w:t>,</w:t>
      </w:r>
      <w:r>
        <w:rPr>
          <w:rFonts w:ascii="Arial" w:hAnsi="Arial"/>
          <w:sz w:val="22"/>
          <w:szCs w:val="22"/>
        </w:rPr>
        <w:t>0</w:t>
      </w:r>
      <w:r w:rsidRPr="004937C3">
        <w:rPr>
          <w:rFonts w:ascii="Arial" w:hAnsi="Arial"/>
          <w:sz w:val="22"/>
          <w:szCs w:val="22"/>
        </w:rPr>
        <w:t xml:space="preserve"> %</w:t>
      </w:r>
    </w:p>
    <w:p w:rsidR="00FD5372" w:rsidRDefault="00FD5372" w:rsidP="00FD5372">
      <w:pPr>
        <w:rPr>
          <w:rFonts w:ascii="Arial" w:hAnsi="Arial"/>
          <w:sz w:val="22"/>
          <w:szCs w:val="22"/>
        </w:rPr>
      </w:pPr>
      <w:r>
        <w:rPr>
          <w:rFonts w:ascii="Arial" w:hAnsi="Arial"/>
          <w:sz w:val="22"/>
          <w:szCs w:val="22"/>
        </w:rPr>
        <w:t>36–40</w:t>
      </w:r>
      <w:r>
        <w:rPr>
          <w:rFonts w:ascii="Arial" w:hAnsi="Arial"/>
          <w:sz w:val="22"/>
          <w:szCs w:val="22"/>
        </w:rPr>
        <w:tab/>
        <w:t>23,0</w:t>
      </w:r>
      <w:r w:rsidRPr="004937C3">
        <w:rPr>
          <w:rFonts w:ascii="Arial" w:hAnsi="Arial"/>
          <w:sz w:val="22"/>
          <w:szCs w:val="22"/>
        </w:rPr>
        <w:t xml:space="preserve"> %</w:t>
      </w:r>
      <w:r w:rsidRPr="004937C3">
        <w:rPr>
          <w:rFonts w:ascii="Arial" w:hAnsi="Arial"/>
          <w:sz w:val="22"/>
          <w:szCs w:val="22"/>
        </w:rPr>
        <w:tab/>
      </w:r>
      <w:r w:rsidRPr="004937C3">
        <w:rPr>
          <w:rFonts w:ascii="Arial" w:hAnsi="Arial"/>
          <w:sz w:val="22"/>
          <w:szCs w:val="22"/>
        </w:rPr>
        <w:tab/>
      </w:r>
      <w:r w:rsidRPr="004937C3">
        <w:rPr>
          <w:rFonts w:ascii="Arial" w:hAnsi="Arial"/>
          <w:sz w:val="22"/>
          <w:szCs w:val="22"/>
        </w:rPr>
        <w:tab/>
        <w:t>-</w:t>
      </w:r>
      <w:r>
        <w:rPr>
          <w:rFonts w:ascii="Arial" w:hAnsi="Arial"/>
          <w:sz w:val="22"/>
          <w:szCs w:val="22"/>
        </w:rPr>
        <w:t>9</w:t>
      </w:r>
      <w:r w:rsidRPr="004937C3">
        <w:rPr>
          <w:rFonts w:ascii="Arial" w:hAnsi="Arial"/>
          <w:sz w:val="22"/>
          <w:szCs w:val="22"/>
        </w:rPr>
        <w:t>,</w:t>
      </w:r>
      <w:r>
        <w:rPr>
          <w:rFonts w:ascii="Arial" w:hAnsi="Arial"/>
          <w:sz w:val="22"/>
          <w:szCs w:val="22"/>
        </w:rPr>
        <w:t>0</w:t>
      </w:r>
      <w:r w:rsidRPr="004937C3">
        <w:rPr>
          <w:rFonts w:ascii="Arial" w:hAnsi="Arial"/>
          <w:sz w:val="22"/>
          <w:szCs w:val="22"/>
        </w:rPr>
        <w:t xml:space="preserve"> %</w:t>
      </w:r>
    </w:p>
    <w:p w:rsidR="00FD5372" w:rsidRDefault="00FD5372" w:rsidP="00FD5372">
      <w:pPr>
        <w:rPr>
          <w:rFonts w:ascii="Arial" w:hAnsi="Arial"/>
          <w:sz w:val="22"/>
          <w:szCs w:val="22"/>
        </w:rPr>
      </w:pPr>
    </w:p>
    <w:p w:rsidR="00293049" w:rsidRDefault="00293049" w:rsidP="00293049">
      <w:pPr>
        <w:rPr>
          <w:rFonts w:ascii="Arial" w:hAnsi="Arial"/>
          <w:sz w:val="22"/>
          <w:szCs w:val="22"/>
        </w:rPr>
      </w:pPr>
      <w:proofErr w:type="spellStart"/>
      <w:r>
        <w:rPr>
          <w:rFonts w:ascii="Arial" w:hAnsi="Arial"/>
          <w:sz w:val="22"/>
          <w:szCs w:val="22"/>
        </w:rPr>
        <w:t>KOVAn</w:t>
      </w:r>
      <w:proofErr w:type="spellEnd"/>
      <w:r>
        <w:rPr>
          <w:rFonts w:ascii="Arial" w:hAnsi="Arial"/>
          <w:sz w:val="22"/>
          <w:szCs w:val="22"/>
        </w:rPr>
        <w:t xml:space="preserve"> esittämä lainanlyhennysohjelman muutos ei nostaisi alkuvuokraa lainkaan v</w:t>
      </w:r>
      <w:r w:rsidRPr="00B71A17">
        <w:rPr>
          <w:rFonts w:ascii="Arial" w:hAnsi="Arial"/>
          <w:sz w:val="22"/>
          <w:szCs w:val="22"/>
        </w:rPr>
        <w:t>uokrantasaus</w:t>
      </w:r>
      <w:r>
        <w:rPr>
          <w:rFonts w:ascii="Arial" w:hAnsi="Arial"/>
          <w:sz w:val="22"/>
          <w:szCs w:val="22"/>
        </w:rPr>
        <w:t xml:space="preserve">ta käyttävillä vuokranantajilla. Tällaisia vuokranantajia ovat </w:t>
      </w:r>
      <w:r w:rsidR="00DF72C4">
        <w:rPr>
          <w:rFonts w:ascii="Arial" w:hAnsi="Arial"/>
          <w:sz w:val="22"/>
          <w:szCs w:val="22"/>
        </w:rPr>
        <w:t xml:space="preserve">käytännössä </w:t>
      </w:r>
      <w:r>
        <w:rPr>
          <w:rFonts w:ascii="Arial" w:hAnsi="Arial"/>
          <w:sz w:val="22"/>
          <w:szCs w:val="22"/>
        </w:rPr>
        <w:t xml:space="preserve">kaikki </w:t>
      </w:r>
      <w:proofErr w:type="spellStart"/>
      <w:r>
        <w:rPr>
          <w:rFonts w:ascii="Arial" w:hAnsi="Arial"/>
          <w:sz w:val="22"/>
          <w:szCs w:val="22"/>
        </w:rPr>
        <w:t>KOVAn</w:t>
      </w:r>
      <w:proofErr w:type="spellEnd"/>
      <w:r>
        <w:rPr>
          <w:rFonts w:ascii="Arial" w:hAnsi="Arial"/>
          <w:sz w:val="22"/>
          <w:szCs w:val="22"/>
        </w:rPr>
        <w:t xml:space="preserve"> jäsenyhteisöt ja lähes kaikki muutkin yleishyödylliset vuokrataloyhtiöt. Niillä vuokrataloyhtiöillä, joilla vuokrantasaus ei ole käytössä, ehdotettu lainanlyhennysohjelman muutos nostaisi keskimääräisen uuden vuokratalokohteen laskennallista (teoreettista) alkuvuokraa noin</w:t>
      </w:r>
      <w:r w:rsidRPr="00C20BBE">
        <w:rPr>
          <w:rFonts w:ascii="Arial" w:hAnsi="Arial"/>
          <w:sz w:val="22"/>
          <w:szCs w:val="22"/>
        </w:rPr>
        <w:t xml:space="preserve"> 1,7 </w:t>
      </w:r>
      <w:r>
        <w:rPr>
          <w:rFonts w:ascii="Arial" w:hAnsi="Arial"/>
          <w:sz w:val="22"/>
          <w:szCs w:val="22"/>
        </w:rPr>
        <w:t>eurolla neliötä kohden kuukaudessa. Samalla asumiskustannusten laskennallinen nousu olisi kuitenkin asukkaille huomattavasti nykyistä tasaisempaa.</w:t>
      </w:r>
    </w:p>
    <w:p w:rsidR="00293049" w:rsidRDefault="00293049" w:rsidP="00FD5372">
      <w:pPr>
        <w:rPr>
          <w:rFonts w:ascii="Arial" w:hAnsi="Arial"/>
          <w:sz w:val="22"/>
          <w:szCs w:val="22"/>
        </w:rPr>
      </w:pPr>
    </w:p>
    <w:p w:rsidR="00FD5372" w:rsidRDefault="00FD5372" w:rsidP="00FD5372">
      <w:pPr>
        <w:rPr>
          <w:rFonts w:ascii="Arial" w:hAnsi="Arial"/>
          <w:sz w:val="22"/>
          <w:szCs w:val="22"/>
        </w:rPr>
      </w:pPr>
      <w:r>
        <w:rPr>
          <w:rFonts w:ascii="Arial" w:hAnsi="Arial"/>
          <w:sz w:val="22"/>
          <w:szCs w:val="22"/>
        </w:rPr>
        <w:t>Vastaavantyyppinen muutos tulisi tehdä myös laina-ajaltaan 30 vuoden mittaiseen perusparannuksen korkotukilainoitukseen.</w:t>
      </w:r>
      <w:r w:rsidR="00293049">
        <w:rPr>
          <w:rFonts w:ascii="Arial" w:hAnsi="Arial"/>
          <w:sz w:val="22"/>
          <w:szCs w:val="22"/>
        </w:rPr>
        <w:t xml:space="preserve"> Tällöin lyhennysohjelma voisi olla seuraavanlainen:</w:t>
      </w:r>
    </w:p>
    <w:p w:rsidR="00FD5372" w:rsidRDefault="00FD5372" w:rsidP="00FD5372">
      <w:pPr>
        <w:rPr>
          <w:rFonts w:ascii="Arial" w:hAnsi="Arial"/>
          <w:sz w:val="22"/>
          <w:szCs w:val="22"/>
        </w:rPr>
      </w:pPr>
    </w:p>
    <w:p w:rsidR="00CC4F61" w:rsidRPr="004937C3" w:rsidRDefault="00CC4F61" w:rsidP="00CC4F61">
      <w:pPr>
        <w:rPr>
          <w:rFonts w:ascii="Arial" w:hAnsi="Arial"/>
          <w:sz w:val="22"/>
          <w:szCs w:val="22"/>
        </w:rPr>
      </w:pPr>
      <w:r w:rsidRPr="004937C3">
        <w:rPr>
          <w:rFonts w:ascii="Arial" w:hAnsi="Arial"/>
          <w:sz w:val="22"/>
          <w:szCs w:val="22"/>
        </w:rPr>
        <w:t>Vuodet</w:t>
      </w:r>
      <w:r w:rsidRPr="004937C3">
        <w:rPr>
          <w:rFonts w:ascii="Arial" w:hAnsi="Arial"/>
          <w:sz w:val="22"/>
          <w:szCs w:val="22"/>
        </w:rPr>
        <w:tab/>
        <w:t>lyhennys lainan</w:t>
      </w:r>
      <w:r w:rsidRPr="004937C3">
        <w:rPr>
          <w:rFonts w:ascii="Arial" w:hAnsi="Arial"/>
          <w:sz w:val="22"/>
          <w:szCs w:val="22"/>
        </w:rPr>
        <w:tab/>
      </w:r>
      <w:r w:rsidRPr="004937C3">
        <w:rPr>
          <w:rFonts w:ascii="Arial" w:hAnsi="Arial"/>
          <w:sz w:val="22"/>
          <w:szCs w:val="22"/>
        </w:rPr>
        <w:tab/>
        <w:t>muutos nykytilaan</w:t>
      </w:r>
    </w:p>
    <w:p w:rsidR="00CC4F61" w:rsidRPr="004937C3" w:rsidRDefault="00CC4F61" w:rsidP="00CC4F61">
      <w:pPr>
        <w:rPr>
          <w:rFonts w:ascii="Arial" w:hAnsi="Arial"/>
          <w:sz w:val="22"/>
          <w:szCs w:val="22"/>
        </w:rPr>
      </w:pPr>
      <w:r w:rsidRPr="004937C3">
        <w:rPr>
          <w:rFonts w:ascii="Arial" w:hAnsi="Arial"/>
          <w:sz w:val="22"/>
          <w:szCs w:val="22"/>
        </w:rPr>
        <w:tab/>
        <w:t>alkuperäisestä pääomasta</w:t>
      </w:r>
      <w:r w:rsidRPr="004937C3">
        <w:rPr>
          <w:rFonts w:ascii="Arial" w:hAnsi="Arial"/>
          <w:sz w:val="22"/>
          <w:szCs w:val="22"/>
        </w:rPr>
        <w:tab/>
      </w:r>
      <w:r w:rsidRPr="004937C3">
        <w:rPr>
          <w:rFonts w:ascii="Arial" w:hAnsi="Arial"/>
          <w:sz w:val="22"/>
          <w:szCs w:val="22"/>
        </w:rPr>
        <w:tab/>
        <w:t>verrattuna</w:t>
      </w:r>
    </w:p>
    <w:p w:rsidR="00CC4F61" w:rsidRPr="004937C3" w:rsidRDefault="00293049" w:rsidP="00CC4F61">
      <w:pPr>
        <w:rPr>
          <w:rFonts w:ascii="Arial" w:hAnsi="Arial"/>
          <w:sz w:val="22"/>
          <w:szCs w:val="22"/>
        </w:rPr>
      </w:pPr>
      <w:r>
        <w:rPr>
          <w:rFonts w:ascii="Arial" w:hAnsi="Arial"/>
          <w:sz w:val="22"/>
          <w:szCs w:val="22"/>
        </w:rPr>
        <w:t>1–5</w:t>
      </w:r>
      <w:r>
        <w:rPr>
          <w:rFonts w:ascii="Arial" w:hAnsi="Arial"/>
          <w:sz w:val="22"/>
          <w:szCs w:val="22"/>
        </w:rPr>
        <w:tab/>
        <w:t>6</w:t>
      </w:r>
      <w:r w:rsidR="00CC4F61">
        <w:rPr>
          <w:rFonts w:ascii="Arial" w:hAnsi="Arial"/>
          <w:sz w:val="22"/>
          <w:szCs w:val="22"/>
        </w:rPr>
        <w:t>,5 %</w:t>
      </w:r>
      <w:r w:rsidR="00CC4F61">
        <w:rPr>
          <w:rFonts w:ascii="Arial" w:hAnsi="Arial"/>
          <w:sz w:val="22"/>
          <w:szCs w:val="22"/>
        </w:rPr>
        <w:tab/>
      </w:r>
      <w:r w:rsidR="00CC4F61">
        <w:rPr>
          <w:rFonts w:ascii="Arial" w:hAnsi="Arial"/>
          <w:sz w:val="22"/>
          <w:szCs w:val="22"/>
        </w:rPr>
        <w:tab/>
      </w:r>
      <w:r w:rsidR="00CC4F61">
        <w:rPr>
          <w:rFonts w:ascii="Arial" w:hAnsi="Arial"/>
          <w:sz w:val="22"/>
          <w:szCs w:val="22"/>
        </w:rPr>
        <w:tab/>
        <w:t>+</w:t>
      </w:r>
      <w:r>
        <w:rPr>
          <w:rFonts w:ascii="Arial" w:hAnsi="Arial"/>
          <w:sz w:val="22"/>
          <w:szCs w:val="22"/>
        </w:rPr>
        <w:t>4</w:t>
      </w:r>
      <w:r w:rsidR="00CC4F61">
        <w:rPr>
          <w:rFonts w:ascii="Arial" w:hAnsi="Arial"/>
          <w:sz w:val="22"/>
          <w:szCs w:val="22"/>
        </w:rPr>
        <w:t>,0</w:t>
      </w:r>
      <w:r w:rsidR="00CC4F61" w:rsidRPr="004937C3">
        <w:rPr>
          <w:rFonts w:ascii="Arial" w:hAnsi="Arial"/>
          <w:sz w:val="22"/>
          <w:szCs w:val="22"/>
        </w:rPr>
        <w:t xml:space="preserve"> %</w:t>
      </w:r>
    </w:p>
    <w:p w:rsidR="00CC4F61" w:rsidRPr="004937C3" w:rsidRDefault="00CC4F61" w:rsidP="00CC4F61">
      <w:pPr>
        <w:rPr>
          <w:rFonts w:ascii="Arial" w:hAnsi="Arial"/>
          <w:sz w:val="22"/>
          <w:szCs w:val="22"/>
        </w:rPr>
      </w:pPr>
      <w:r>
        <w:rPr>
          <w:rFonts w:ascii="Arial" w:hAnsi="Arial"/>
          <w:sz w:val="22"/>
          <w:szCs w:val="22"/>
        </w:rPr>
        <w:t>6–10</w:t>
      </w:r>
      <w:r>
        <w:rPr>
          <w:rFonts w:ascii="Arial" w:hAnsi="Arial"/>
          <w:sz w:val="22"/>
          <w:szCs w:val="22"/>
        </w:rPr>
        <w:tab/>
      </w:r>
      <w:r w:rsidR="00293049">
        <w:rPr>
          <w:rFonts w:ascii="Arial" w:hAnsi="Arial"/>
          <w:sz w:val="22"/>
          <w:szCs w:val="22"/>
        </w:rPr>
        <w:t>10</w:t>
      </w:r>
      <w:r w:rsidRPr="004937C3">
        <w:rPr>
          <w:rFonts w:ascii="Arial" w:hAnsi="Arial"/>
          <w:sz w:val="22"/>
          <w:szCs w:val="22"/>
        </w:rPr>
        <w:t>,</w:t>
      </w:r>
      <w:r w:rsidR="00293049">
        <w:rPr>
          <w:rFonts w:ascii="Arial" w:hAnsi="Arial"/>
          <w:sz w:val="22"/>
          <w:szCs w:val="22"/>
        </w:rPr>
        <w:t>5 %</w:t>
      </w:r>
      <w:r w:rsidR="00293049">
        <w:rPr>
          <w:rFonts w:ascii="Arial" w:hAnsi="Arial"/>
          <w:sz w:val="22"/>
          <w:szCs w:val="22"/>
        </w:rPr>
        <w:tab/>
      </w:r>
      <w:r w:rsidR="00293049">
        <w:rPr>
          <w:rFonts w:ascii="Arial" w:hAnsi="Arial"/>
          <w:sz w:val="22"/>
          <w:szCs w:val="22"/>
        </w:rPr>
        <w:tab/>
      </w:r>
      <w:r w:rsidR="00293049">
        <w:rPr>
          <w:rFonts w:ascii="Arial" w:hAnsi="Arial"/>
          <w:sz w:val="22"/>
          <w:szCs w:val="22"/>
        </w:rPr>
        <w:tab/>
        <w:t>+5</w:t>
      </w:r>
      <w:r w:rsidRPr="004937C3">
        <w:rPr>
          <w:rFonts w:ascii="Arial" w:hAnsi="Arial"/>
          <w:sz w:val="22"/>
          <w:szCs w:val="22"/>
        </w:rPr>
        <w:t>,</w:t>
      </w:r>
      <w:r w:rsidR="00293049">
        <w:rPr>
          <w:rFonts w:ascii="Arial" w:hAnsi="Arial"/>
          <w:sz w:val="22"/>
          <w:szCs w:val="22"/>
        </w:rPr>
        <w:t>0</w:t>
      </w:r>
      <w:r w:rsidRPr="004937C3">
        <w:rPr>
          <w:rFonts w:ascii="Arial" w:hAnsi="Arial"/>
          <w:sz w:val="22"/>
          <w:szCs w:val="22"/>
        </w:rPr>
        <w:t xml:space="preserve"> %</w:t>
      </w:r>
    </w:p>
    <w:p w:rsidR="00CC4F61" w:rsidRPr="004937C3" w:rsidRDefault="00293049" w:rsidP="00CC4F61">
      <w:pPr>
        <w:rPr>
          <w:rFonts w:ascii="Arial" w:hAnsi="Arial"/>
          <w:sz w:val="22"/>
          <w:szCs w:val="22"/>
        </w:rPr>
      </w:pPr>
      <w:r>
        <w:rPr>
          <w:rFonts w:ascii="Arial" w:hAnsi="Arial"/>
          <w:sz w:val="22"/>
          <w:szCs w:val="22"/>
        </w:rPr>
        <w:t>11–15</w:t>
      </w:r>
      <w:r>
        <w:rPr>
          <w:rFonts w:ascii="Arial" w:hAnsi="Arial"/>
          <w:sz w:val="22"/>
          <w:szCs w:val="22"/>
        </w:rPr>
        <w:tab/>
        <w:t>14</w:t>
      </w:r>
      <w:r w:rsidR="00CC4F61" w:rsidRPr="004937C3">
        <w:rPr>
          <w:rFonts w:ascii="Arial" w:hAnsi="Arial"/>
          <w:sz w:val="22"/>
          <w:szCs w:val="22"/>
        </w:rPr>
        <w:t>,</w:t>
      </w:r>
      <w:r>
        <w:rPr>
          <w:rFonts w:ascii="Arial" w:hAnsi="Arial"/>
          <w:sz w:val="22"/>
          <w:szCs w:val="22"/>
        </w:rPr>
        <w:t>0 %</w:t>
      </w:r>
      <w:r>
        <w:rPr>
          <w:rFonts w:ascii="Arial" w:hAnsi="Arial"/>
          <w:sz w:val="22"/>
          <w:szCs w:val="22"/>
        </w:rPr>
        <w:tab/>
      </w:r>
      <w:r>
        <w:rPr>
          <w:rFonts w:ascii="Arial" w:hAnsi="Arial"/>
          <w:sz w:val="22"/>
          <w:szCs w:val="22"/>
        </w:rPr>
        <w:tab/>
      </w:r>
      <w:r>
        <w:rPr>
          <w:rFonts w:ascii="Arial" w:hAnsi="Arial"/>
          <w:sz w:val="22"/>
          <w:szCs w:val="22"/>
        </w:rPr>
        <w:tab/>
        <w:t>+5</w:t>
      </w:r>
      <w:r w:rsidR="00CC4F61">
        <w:rPr>
          <w:rFonts w:ascii="Arial" w:hAnsi="Arial"/>
          <w:sz w:val="22"/>
          <w:szCs w:val="22"/>
        </w:rPr>
        <w:t>,</w:t>
      </w:r>
      <w:r>
        <w:rPr>
          <w:rFonts w:ascii="Arial" w:hAnsi="Arial"/>
          <w:sz w:val="22"/>
          <w:szCs w:val="22"/>
        </w:rPr>
        <w:t>0</w:t>
      </w:r>
      <w:r w:rsidR="00CC4F61" w:rsidRPr="004937C3">
        <w:rPr>
          <w:rFonts w:ascii="Arial" w:hAnsi="Arial"/>
          <w:sz w:val="22"/>
          <w:szCs w:val="22"/>
        </w:rPr>
        <w:t xml:space="preserve"> %</w:t>
      </w:r>
    </w:p>
    <w:p w:rsidR="00CC4F61" w:rsidRPr="004937C3" w:rsidRDefault="00CC4F61" w:rsidP="00CC4F61">
      <w:pPr>
        <w:rPr>
          <w:rFonts w:ascii="Arial" w:hAnsi="Arial"/>
          <w:sz w:val="22"/>
          <w:szCs w:val="22"/>
        </w:rPr>
      </w:pPr>
      <w:r>
        <w:rPr>
          <w:rFonts w:ascii="Arial" w:hAnsi="Arial"/>
          <w:sz w:val="22"/>
          <w:szCs w:val="22"/>
        </w:rPr>
        <w:t>16–20</w:t>
      </w:r>
      <w:r>
        <w:rPr>
          <w:rFonts w:ascii="Arial" w:hAnsi="Arial"/>
          <w:sz w:val="22"/>
          <w:szCs w:val="22"/>
        </w:rPr>
        <w:tab/>
      </w:r>
      <w:r w:rsidR="00293049">
        <w:rPr>
          <w:rFonts w:ascii="Arial" w:hAnsi="Arial"/>
          <w:sz w:val="22"/>
          <w:szCs w:val="22"/>
        </w:rPr>
        <w:t>23</w:t>
      </w:r>
      <w:r>
        <w:rPr>
          <w:rFonts w:ascii="Arial" w:hAnsi="Arial"/>
          <w:sz w:val="22"/>
          <w:szCs w:val="22"/>
        </w:rPr>
        <w:t>,</w:t>
      </w:r>
      <w:r w:rsidR="00293049">
        <w:rPr>
          <w:rFonts w:ascii="Arial" w:hAnsi="Arial"/>
          <w:sz w:val="22"/>
          <w:szCs w:val="22"/>
        </w:rPr>
        <w:t>0</w:t>
      </w:r>
      <w:r>
        <w:rPr>
          <w:rFonts w:ascii="Arial" w:hAnsi="Arial"/>
          <w:sz w:val="22"/>
          <w:szCs w:val="22"/>
        </w:rPr>
        <w:t xml:space="preserve"> %</w:t>
      </w:r>
      <w:r>
        <w:rPr>
          <w:rFonts w:ascii="Arial" w:hAnsi="Arial"/>
          <w:sz w:val="22"/>
          <w:szCs w:val="22"/>
        </w:rPr>
        <w:tab/>
      </w:r>
      <w:r>
        <w:rPr>
          <w:rFonts w:ascii="Arial" w:hAnsi="Arial"/>
          <w:sz w:val="22"/>
          <w:szCs w:val="22"/>
        </w:rPr>
        <w:tab/>
      </w:r>
      <w:r>
        <w:rPr>
          <w:rFonts w:ascii="Arial" w:hAnsi="Arial"/>
          <w:sz w:val="22"/>
          <w:szCs w:val="22"/>
        </w:rPr>
        <w:tab/>
        <w:t>+</w:t>
      </w:r>
      <w:r w:rsidR="00293049">
        <w:rPr>
          <w:rFonts w:ascii="Arial" w:hAnsi="Arial"/>
          <w:sz w:val="22"/>
          <w:szCs w:val="22"/>
        </w:rPr>
        <w:t>7</w:t>
      </w:r>
      <w:r>
        <w:rPr>
          <w:rFonts w:ascii="Arial" w:hAnsi="Arial"/>
          <w:sz w:val="22"/>
          <w:szCs w:val="22"/>
        </w:rPr>
        <w:t>,</w:t>
      </w:r>
      <w:r w:rsidR="00293049">
        <w:rPr>
          <w:rFonts w:ascii="Arial" w:hAnsi="Arial"/>
          <w:sz w:val="22"/>
          <w:szCs w:val="22"/>
        </w:rPr>
        <w:t>0</w:t>
      </w:r>
      <w:r w:rsidRPr="004937C3">
        <w:rPr>
          <w:rFonts w:ascii="Arial" w:hAnsi="Arial"/>
          <w:sz w:val="22"/>
          <w:szCs w:val="22"/>
        </w:rPr>
        <w:t xml:space="preserve"> %</w:t>
      </w:r>
    </w:p>
    <w:p w:rsidR="00CC4F61" w:rsidRPr="004937C3" w:rsidRDefault="00CC4F61" w:rsidP="00CC4F61">
      <w:pPr>
        <w:rPr>
          <w:rFonts w:ascii="Arial" w:hAnsi="Arial"/>
          <w:sz w:val="22"/>
          <w:szCs w:val="22"/>
        </w:rPr>
      </w:pPr>
      <w:r>
        <w:rPr>
          <w:rFonts w:ascii="Arial" w:hAnsi="Arial"/>
          <w:sz w:val="22"/>
          <w:szCs w:val="22"/>
        </w:rPr>
        <w:t>21–25</w:t>
      </w:r>
      <w:r>
        <w:rPr>
          <w:rFonts w:ascii="Arial" w:hAnsi="Arial"/>
          <w:sz w:val="22"/>
          <w:szCs w:val="22"/>
        </w:rPr>
        <w:tab/>
      </w:r>
      <w:r w:rsidR="00293049">
        <w:rPr>
          <w:rFonts w:ascii="Arial" w:hAnsi="Arial"/>
          <w:sz w:val="22"/>
          <w:szCs w:val="22"/>
        </w:rPr>
        <w:t>23</w:t>
      </w:r>
      <w:r w:rsidRPr="004937C3">
        <w:rPr>
          <w:rFonts w:ascii="Arial" w:hAnsi="Arial"/>
          <w:sz w:val="22"/>
          <w:szCs w:val="22"/>
        </w:rPr>
        <w:t>,</w:t>
      </w:r>
      <w:r w:rsidR="00293049">
        <w:rPr>
          <w:rFonts w:ascii="Arial" w:hAnsi="Arial"/>
          <w:sz w:val="22"/>
          <w:szCs w:val="22"/>
        </w:rPr>
        <w:t>0 %</w:t>
      </w:r>
      <w:r w:rsidR="00293049">
        <w:rPr>
          <w:rFonts w:ascii="Arial" w:hAnsi="Arial"/>
          <w:sz w:val="22"/>
          <w:szCs w:val="22"/>
        </w:rPr>
        <w:tab/>
      </w:r>
      <w:r w:rsidR="00293049">
        <w:rPr>
          <w:rFonts w:ascii="Arial" w:hAnsi="Arial"/>
          <w:sz w:val="22"/>
          <w:szCs w:val="22"/>
        </w:rPr>
        <w:tab/>
      </w:r>
      <w:r w:rsidR="00293049">
        <w:rPr>
          <w:rFonts w:ascii="Arial" w:hAnsi="Arial"/>
          <w:sz w:val="22"/>
          <w:szCs w:val="22"/>
        </w:rPr>
        <w:tab/>
        <w:t>-4</w:t>
      </w:r>
      <w:r w:rsidRPr="004937C3">
        <w:rPr>
          <w:rFonts w:ascii="Arial" w:hAnsi="Arial"/>
          <w:sz w:val="22"/>
          <w:szCs w:val="22"/>
        </w:rPr>
        <w:t>,</w:t>
      </w:r>
      <w:r>
        <w:rPr>
          <w:rFonts w:ascii="Arial" w:hAnsi="Arial"/>
          <w:sz w:val="22"/>
          <w:szCs w:val="22"/>
        </w:rPr>
        <w:t>5</w:t>
      </w:r>
      <w:r w:rsidRPr="004937C3">
        <w:rPr>
          <w:rFonts w:ascii="Arial" w:hAnsi="Arial"/>
          <w:sz w:val="22"/>
          <w:szCs w:val="22"/>
        </w:rPr>
        <w:t xml:space="preserve"> %</w:t>
      </w:r>
    </w:p>
    <w:p w:rsidR="00CC4F61" w:rsidRPr="004937C3" w:rsidRDefault="00CC4F61" w:rsidP="00CC4F61">
      <w:pPr>
        <w:rPr>
          <w:rFonts w:ascii="Arial" w:hAnsi="Arial"/>
          <w:sz w:val="22"/>
          <w:szCs w:val="22"/>
        </w:rPr>
      </w:pPr>
      <w:r w:rsidRPr="004937C3">
        <w:rPr>
          <w:rFonts w:ascii="Arial" w:hAnsi="Arial"/>
          <w:sz w:val="22"/>
          <w:szCs w:val="22"/>
        </w:rPr>
        <w:t>26–30</w:t>
      </w:r>
      <w:r w:rsidRPr="004937C3">
        <w:rPr>
          <w:rFonts w:ascii="Arial" w:hAnsi="Arial"/>
          <w:sz w:val="22"/>
          <w:szCs w:val="22"/>
        </w:rPr>
        <w:tab/>
      </w:r>
      <w:r w:rsidR="00293049">
        <w:rPr>
          <w:rFonts w:ascii="Arial" w:hAnsi="Arial"/>
          <w:sz w:val="22"/>
          <w:szCs w:val="22"/>
        </w:rPr>
        <w:t>23</w:t>
      </w:r>
      <w:r w:rsidRPr="004937C3">
        <w:rPr>
          <w:rFonts w:ascii="Arial" w:hAnsi="Arial"/>
          <w:sz w:val="22"/>
          <w:szCs w:val="22"/>
        </w:rPr>
        <w:t>,0 %</w:t>
      </w:r>
      <w:r w:rsidRPr="004937C3">
        <w:rPr>
          <w:rFonts w:ascii="Arial" w:hAnsi="Arial"/>
          <w:sz w:val="22"/>
          <w:szCs w:val="22"/>
        </w:rPr>
        <w:tab/>
      </w:r>
      <w:r w:rsidRPr="004937C3">
        <w:rPr>
          <w:rFonts w:ascii="Arial" w:hAnsi="Arial"/>
          <w:sz w:val="22"/>
          <w:szCs w:val="22"/>
        </w:rPr>
        <w:tab/>
      </w:r>
      <w:r w:rsidRPr="004937C3">
        <w:rPr>
          <w:rFonts w:ascii="Arial" w:hAnsi="Arial"/>
          <w:sz w:val="22"/>
          <w:szCs w:val="22"/>
        </w:rPr>
        <w:tab/>
        <w:t>-</w:t>
      </w:r>
      <w:r w:rsidR="00293049">
        <w:rPr>
          <w:rFonts w:ascii="Arial" w:hAnsi="Arial"/>
          <w:sz w:val="22"/>
          <w:szCs w:val="22"/>
        </w:rPr>
        <w:t>16,5</w:t>
      </w:r>
      <w:r w:rsidRPr="004937C3">
        <w:rPr>
          <w:rFonts w:ascii="Arial" w:hAnsi="Arial"/>
          <w:sz w:val="22"/>
          <w:szCs w:val="22"/>
        </w:rPr>
        <w:t xml:space="preserve"> %</w:t>
      </w:r>
    </w:p>
    <w:p w:rsidR="00FD5372" w:rsidRDefault="00FD5372" w:rsidP="00FD5372">
      <w:pPr>
        <w:rPr>
          <w:rFonts w:ascii="Arial" w:hAnsi="Arial"/>
          <w:sz w:val="22"/>
          <w:szCs w:val="22"/>
        </w:rPr>
      </w:pPr>
    </w:p>
    <w:p w:rsidR="00D55FCE" w:rsidRPr="009D4926" w:rsidRDefault="00D55FCE" w:rsidP="00FD5372">
      <w:pPr>
        <w:rPr>
          <w:rFonts w:ascii="Arial" w:hAnsi="Arial"/>
          <w:sz w:val="22"/>
          <w:szCs w:val="22"/>
        </w:rPr>
      </w:pPr>
      <w:proofErr w:type="spellStart"/>
      <w:r w:rsidRPr="009D4926">
        <w:rPr>
          <w:rFonts w:ascii="Arial" w:hAnsi="Arial"/>
          <w:sz w:val="22"/>
          <w:szCs w:val="22"/>
        </w:rPr>
        <w:lastRenderedPageBreak/>
        <w:t>KOVAn</w:t>
      </w:r>
      <w:proofErr w:type="spellEnd"/>
      <w:r w:rsidRPr="009D4926">
        <w:rPr>
          <w:rFonts w:ascii="Arial" w:hAnsi="Arial"/>
          <w:sz w:val="22"/>
          <w:szCs w:val="22"/>
        </w:rPr>
        <w:t xml:space="preserve"> mielestä perusparannuksen korkotukilainojen lainanottajalle tulisi antaa mahdollisuus sopia halutessaan myös 30 vuoden laina-aikaa lyhyemmästä laina-ajasta ehdolla, että lyhyempi laina-aika ei vaarantaisi asumisen kohtuuhintaisuutta.</w:t>
      </w:r>
    </w:p>
    <w:p w:rsidR="00D55FCE" w:rsidRDefault="00D55FCE" w:rsidP="00FD5372">
      <w:pPr>
        <w:rPr>
          <w:rFonts w:ascii="Arial" w:hAnsi="Arial"/>
          <w:sz w:val="22"/>
          <w:szCs w:val="22"/>
        </w:rPr>
      </w:pPr>
    </w:p>
    <w:p w:rsidR="00FD5372" w:rsidRDefault="00FD5372" w:rsidP="00FD5372">
      <w:pPr>
        <w:rPr>
          <w:rFonts w:ascii="Arial" w:hAnsi="Arial"/>
          <w:sz w:val="22"/>
          <w:szCs w:val="22"/>
        </w:rPr>
      </w:pPr>
      <w:r>
        <w:rPr>
          <w:rFonts w:ascii="Arial" w:hAnsi="Arial"/>
          <w:sz w:val="22"/>
          <w:szCs w:val="22"/>
        </w:rPr>
        <w:t>KOVA pitää myös välttämättömänä, että vuokrataloyhtiö voi kaikissa tilanteissa tehdä lyhennysohjelmaa suurempia lainanlyhennyksiä, mikäli ylimääräiset lyhennykset eivät vaaranna asumisen kohtuuhintaisuutta.</w:t>
      </w:r>
    </w:p>
    <w:p w:rsidR="003A7E54" w:rsidRDefault="003A7E54" w:rsidP="00FD5372">
      <w:pPr>
        <w:rPr>
          <w:rFonts w:ascii="Arial" w:hAnsi="Arial"/>
          <w:sz w:val="22"/>
          <w:szCs w:val="22"/>
        </w:rPr>
      </w:pPr>
    </w:p>
    <w:p w:rsidR="003A7E54" w:rsidRDefault="00E32DC3" w:rsidP="00FD5372">
      <w:pPr>
        <w:rPr>
          <w:rFonts w:ascii="Arial" w:hAnsi="Arial"/>
          <w:sz w:val="22"/>
          <w:szCs w:val="22"/>
        </w:rPr>
      </w:pPr>
      <w:r>
        <w:rPr>
          <w:rFonts w:ascii="Arial" w:hAnsi="Arial"/>
          <w:sz w:val="22"/>
          <w:szCs w:val="22"/>
        </w:rPr>
        <w:t>L</w:t>
      </w:r>
      <w:r w:rsidR="003A7E54">
        <w:rPr>
          <w:rFonts w:ascii="Arial" w:hAnsi="Arial"/>
          <w:sz w:val="22"/>
          <w:szCs w:val="22"/>
        </w:rPr>
        <w:t>ausu</w:t>
      </w:r>
      <w:r>
        <w:rPr>
          <w:rFonts w:ascii="Arial" w:hAnsi="Arial"/>
          <w:sz w:val="22"/>
          <w:szCs w:val="22"/>
        </w:rPr>
        <w:t>nnolla olevassa</w:t>
      </w:r>
      <w:r w:rsidR="003A7E54">
        <w:rPr>
          <w:rFonts w:ascii="Arial" w:hAnsi="Arial"/>
          <w:sz w:val="22"/>
          <w:szCs w:val="22"/>
        </w:rPr>
        <w:t xml:space="preserve"> pitkän korkotukimallin kehittämisen suuntaviivoja koskevan muistion Etupainotteisempi lainanlyhennysohjelma -kohdan Kehittämisehdotuksia-väliotsikon alla olevassa 2. </w:t>
      </w:r>
      <w:proofErr w:type="spellStart"/>
      <w:r w:rsidR="003A7E54">
        <w:rPr>
          <w:rFonts w:ascii="Arial" w:hAnsi="Arial"/>
          <w:sz w:val="22"/>
          <w:szCs w:val="22"/>
        </w:rPr>
        <w:t>bulletissa</w:t>
      </w:r>
      <w:proofErr w:type="spellEnd"/>
      <w:r w:rsidR="003A7E54">
        <w:rPr>
          <w:rFonts w:ascii="Arial" w:hAnsi="Arial"/>
          <w:sz w:val="22"/>
          <w:szCs w:val="22"/>
        </w:rPr>
        <w:t xml:space="preserve"> todetaan, että lisälainanlyhennykset eivät kuitenkaan saisi vaikuttaa vuokria tai käyttövastikkeita nostavasti</w:t>
      </w:r>
      <w:r>
        <w:rPr>
          <w:rFonts w:ascii="Arial" w:hAnsi="Arial"/>
          <w:sz w:val="22"/>
          <w:szCs w:val="22"/>
        </w:rPr>
        <w:t xml:space="preserve">. Tämä ei ole mahdollista, sillä jos lisälainanlyhennyksiä tehdään, vaikuttavat ne vuokratasauksenkin kautta jotenkin vuokratasoon, ellei samaan aikaan muut kulut alene. </w:t>
      </w:r>
      <w:proofErr w:type="spellStart"/>
      <w:r>
        <w:rPr>
          <w:rFonts w:ascii="Arial" w:hAnsi="Arial"/>
          <w:sz w:val="22"/>
          <w:szCs w:val="22"/>
        </w:rPr>
        <w:t>KOVAn</w:t>
      </w:r>
      <w:proofErr w:type="spellEnd"/>
      <w:r>
        <w:rPr>
          <w:rFonts w:ascii="Arial" w:hAnsi="Arial"/>
          <w:sz w:val="22"/>
          <w:szCs w:val="22"/>
        </w:rPr>
        <w:t xml:space="preserve"> mielestä oleellista olisi, että lisälainalyhennykset eivät saisi vaarantaa asumisen kohtuuhintaisuutta.</w:t>
      </w:r>
    </w:p>
    <w:p w:rsidR="002440DF" w:rsidRDefault="002440DF" w:rsidP="00F01687">
      <w:pPr>
        <w:rPr>
          <w:rFonts w:ascii="Arial" w:hAnsi="Arial"/>
          <w:sz w:val="22"/>
          <w:szCs w:val="22"/>
        </w:rPr>
      </w:pPr>
    </w:p>
    <w:p w:rsidR="001D6300" w:rsidRDefault="001D6300" w:rsidP="00F01687">
      <w:pPr>
        <w:rPr>
          <w:rFonts w:ascii="Arial" w:hAnsi="Arial"/>
          <w:sz w:val="22"/>
          <w:szCs w:val="22"/>
        </w:rPr>
      </w:pPr>
      <w:r>
        <w:rPr>
          <w:rFonts w:ascii="Arial" w:hAnsi="Arial"/>
          <w:sz w:val="22"/>
          <w:szCs w:val="22"/>
        </w:rPr>
        <w:t xml:space="preserve">Lausunnolla olevassa pitkän korkotukimallin kehittämisen suuntaviivojen Etupainotteisempi lainanlyhennysohjelma -kohdan Kehittämisehdotuksia-väliotsikon alla olevassa 3. </w:t>
      </w:r>
      <w:proofErr w:type="spellStart"/>
      <w:r>
        <w:rPr>
          <w:rFonts w:ascii="Arial" w:hAnsi="Arial"/>
          <w:sz w:val="22"/>
          <w:szCs w:val="22"/>
        </w:rPr>
        <w:t>bulletissa</w:t>
      </w:r>
      <w:proofErr w:type="spellEnd"/>
      <w:r>
        <w:rPr>
          <w:rFonts w:ascii="Arial" w:hAnsi="Arial"/>
          <w:sz w:val="22"/>
          <w:szCs w:val="22"/>
        </w:rPr>
        <w:t xml:space="preserve"> todetaan, että edellä kuvattu muutos toteutettaisiin pysyvänä ja se ulotettaisiin koskemaan uusien korkotukilainojen ohella myös ennen säädösmuutosta hyväksyttäjä korkotuki- ja aravalainoja. KOVA huomauttaa, että tämä ei ole välttämättä mahdollista, sillä osassa nykyisiä lainoja koskevia velkakirjoja ennenaikaisten lyhennysten mahdollisuutta on rajoitettu. Lainsäädännöllä puuttuminen velkojan omaisuuden suojaan ei mielestämme ole </w:t>
      </w:r>
      <w:r w:rsidR="00A43C07">
        <w:rPr>
          <w:rFonts w:ascii="Arial" w:hAnsi="Arial"/>
          <w:sz w:val="22"/>
          <w:szCs w:val="22"/>
        </w:rPr>
        <w:t xml:space="preserve">järkevää eikä </w:t>
      </w:r>
      <w:r>
        <w:rPr>
          <w:rFonts w:ascii="Arial" w:hAnsi="Arial"/>
          <w:sz w:val="22"/>
          <w:szCs w:val="22"/>
        </w:rPr>
        <w:t>kannatettavaa.</w:t>
      </w:r>
    </w:p>
    <w:p w:rsidR="001D6300" w:rsidRDefault="001D6300" w:rsidP="00F01687">
      <w:pPr>
        <w:rPr>
          <w:rFonts w:ascii="Arial" w:hAnsi="Arial"/>
          <w:sz w:val="22"/>
          <w:szCs w:val="22"/>
        </w:rPr>
      </w:pPr>
    </w:p>
    <w:p w:rsidR="002440DF" w:rsidRPr="002440DF" w:rsidRDefault="002440DF" w:rsidP="00F01687">
      <w:pPr>
        <w:rPr>
          <w:rFonts w:ascii="Arial" w:hAnsi="Arial"/>
          <w:b/>
          <w:sz w:val="22"/>
          <w:szCs w:val="22"/>
        </w:rPr>
      </w:pPr>
      <w:r w:rsidRPr="002440DF">
        <w:rPr>
          <w:rFonts w:ascii="Arial" w:hAnsi="Arial"/>
          <w:b/>
          <w:sz w:val="22"/>
          <w:szCs w:val="22"/>
        </w:rPr>
        <w:t>Uusi indeksisidonnainen korkotukilaina</w:t>
      </w:r>
    </w:p>
    <w:p w:rsidR="002440DF" w:rsidRPr="009D4926" w:rsidRDefault="002440DF" w:rsidP="00F01687">
      <w:pPr>
        <w:rPr>
          <w:rFonts w:ascii="Arial" w:hAnsi="Arial"/>
          <w:sz w:val="22"/>
          <w:szCs w:val="22"/>
        </w:rPr>
      </w:pPr>
    </w:p>
    <w:p w:rsidR="002440DF" w:rsidRPr="009D4926" w:rsidRDefault="00CF5341" w:rsidP="00F01687">
      <w:pPr>
        <w:rPr>
          <w:rFonts w:ascii="Arial" w:hAnsi="Arial"/>
          <w:sz w:val="22"/>
          <w:szCs w:val="22"/>
        </w:rPr>
      </w:pPr>
      <w:r w:rsidRPr="009D4926">
        <w:rPr>
          <w:rFonts w:ascii="Arial" w:hAnsi="Arial"/>
          <w:sz w:val="22"/>
          <w:szCs w:val="22"/>
        </w:rPr>
        <w:t>KOVA ei vastusta uutta indeksisidonnaista korkotukilainaa. Emme tosin näe sille merkittävää käyttöä.</w:t>
      </w:r>
    </w:p>
    <w:p w:rsidR="00CF5341" w:rsidRPr="009D4926" w:rsidRDefault="00CF5341" w:rsidP="00F01687">
      <w:pPr>
        <w:rPr>
          <w:rFonts w:ascii="Arial" w:hAnsi="Arial"/>
          <w:sz w:val="22"/>
          <w:szCs w:val="22"/>
        </w:rPr>
      </w:pPr>
    </w:p>
    <w:p w:rsidR="00CF5341" w:rsidRDefault="00CF5341" w:rsidP="00F01687">
      <w:pPr>
        <w:rPr>
          <w:rFonts w:ascii="Arial" w:hAnsi="Arial"/>
          <w:sz w:val="22"/>
          <w:szCs w:val="22"/>
        </w:rPr>
      </w:pPr>
      <w:proofErr w:type="spellStart"/>
      <w:r>
        <w:rPr>
          <w:rFonts w:ascii="Arial" w:hAnsi="Arial"/>
          <w:sz w:val="22"/>
          <w:szCs w:val="22"/>
        </w:rPr>
        <w:t>KOVAn</w:t>
      </w:r>
      <w:proofErr w:type="spellEnd"/>
      <w:r>
        <w:rPr>
          <w:rFonts w:ascii="Arial" w:hAnsi="Arial"/>
          <w:sz w:val="22"/>
          <w:szCs w:val="22"/>
        </w:rPr>
        <w:t xml:space="preserve"> mielestä indeksisidonnaisessa korkotukilainassa indeksi tulisi olla kiinteä, jotta lainan lyhennyksestä ja koroista aiheutuvat kulut olisivat tarkoin ennakoitavissa koko laina-ajalle.</w:t>
      </w:r>
    </w:p>
    <w:p w:rsidR="00CF5341" w:rsidRDefault="00CF5341" w:rsidP="00F01687">
      <w:pPr>
        <w:rPr>
          <w:rFonts w:ascii="Arial" w:hAnsi="Arial"/>
          <w:sz w:val="22"/>
          <w:szCs w:val="22"/>
        </w:rPr>
      </w:pPr>
    </w:p>
    <w:p w:rsidR="00CF5341" w:rsidRDefault="00CF5341" w:rsidP="00F01687">
      <w:pPr>
        <w:rPr>
          <w:rFonts w:ascii="Arial" w:hAnsi="Arial"/>
          <w:sz w:val="22"/>
          <w:szCs w:val="22"/>
        </w:rPr>
      </w:pPr>
      <w:r>
        <w:rPr>
          <w:rFonts w:ascii="Arial" w:hAnsi="Arial"/>
          <w:sz w:val="22"/>
          <w:szCs w:val="22"/>
        </w:rPr>
        <w:t>KOVA pitää täysin välttämättömänä, että jos uusi indeksisidonnainen korkotukilaina päätetään ottaa käyttöön, sillä lainoitettavia kohteita voidaan tasata kiinteälyhenteisellä korkotukilainalla lainoitettujen ja lainoitettavien kohteiden kanssa.</w:t>
      </w:r>
    </w:p>
    <w:p w:rsidR="002440DF" w:rsidRDefault="002440DF" w:rsidP="00F01687">
      <w:pPr>
        <w:rPr>
          <w:rFonts w:ascii="Arial" w:hAnsi="Arial"/>
          <w:sz w:val="22"/>
          <w:szCs w:val="22"/>
        </w:rPr>
      </w:pPr>
    </w:p>
    <w:p w:rsidR="002440DF" w:rsidRPr="002440DF" w:rsidRDefault="002440DF" w:rsidP="00F01687">
      <w:pPr>
        <w:rPr>
          <w:rFonts w:ascii="Arial" w:hAnsi="Arial"/>
          <w:b/>
          <w:sz w:val="22"/>
          <w:szCs w:val="22"/>
        </w:rPr>
      </w:pPr>
      <w:r w:rsidRPr="002440DF">
        <w:rPr>
          <w:rFonts w:ascii="Arial" w:hAnsi="Arial"/>
          <w:b/>
          <w:sz w:val="22"/>
          <w:szCs w:val="22"/>
        </w:rPr>
        <w:t>Yksi korkotukilaina rakentamiseen ja perusparantamiseen</w:t>
      </w:r>
    </w:p>
    <w:p w:rsidR="002440DF" w:rsidRDefault="002440DF" w:rsidP="00F01687">
      <w:pPr>
        <w:rPr>
          <w:rFonts w:ascii="Arial" w:hAnsi="Arial"/>
          <w:sz w:val="22"/>
          <w:szCs w:val="22"/>
        </w:rPr>
      </w:pPr>
    </w:p>
    <w:p w:rsidR="002440DF" w:rsidRDefault="00A75468" w:rsidP="00F01687">
      <w:pPr>
        <w:rPr>
          <w:rFonts w:ascii="Arial" w:hAnsi="Arial"/>
          <w:sz w:val="22"/>
          <w:szCs w:val="22"/>
        </w:rPr>
      </w:pPr>
      <w:r>
        <w:rPr>
          <w:rFonts w:ascii="Arial" w:hAnsi="Arial"/>
          <w:sz w:val="22"/>
          <w:szCs w:val="22"/>
        </w:rPr>
        <w:t>KOVA kannattaa mahdollisuutta yhdistää alkuperäinen, valtion tukeman vuokra-asuntokohteen rakentamiseen tai hankintaan otettu laina ja perusparannukseen tarkoitettu korkotukilaina yhdeksi uudeksi korkotukilainaksi.</w:t>
      </w:r>
    </w:p>
    <w:p w:rsidR="00A75468" w:rsidRDefault="00A75468" w:rsidP="00F01687">
      <w:pPr>
        <w:rPr>
          <w:rFonts w:ascii="Arial" w:hAnsi="Arial"/>
          <w:sz w:val="22"/>
          <w:szCs w:val="22"/>
        </w:rPr>
      </w:pPr>
    </w:p>
    <w:p w:rsidR="00A75468" w:rsidRDefault="00A75468" w:rsidP="00F01687">
      <w:pPr>
        <w:rPr>
          <w:rFonts w:ascii="Arial" w:hAnsi="Arial"/>
          <w:sz w:val="22"/>
          <w:szCs w:val="22"/>
        </w:rPr>
      </w:pPr>
      <w:r>
        <w:rPr>
          <w:rFonts w:ascii="Arial" w:hAnsi="Arial"/>
          <w:sz w:val="22"/>
          <w:szCs w:val="22"/>
        </w:rPr>
        <w:t xml:space="preserve">KOVA </w:t>
      </w:r>
      <w:r w:rsidR="00C0065D">
        <w:rPr>
          <w:rFonts w:ascii="Arial" w:hAnsi="Arial"/>
          <w:sz w:val="22"/>
          <w:szCs w:val="22"/>
        </w:rPr>
        <w:t>painottaa</w:t>
      </w:r>
      <w:r>
        <w:rPr>
          <w:rFonts w:ascii="Arial" w:hAnsi="Arial"/>
          <w:sz w:val="22"/>
          <w:szCs w:val="22"/>
        </w:rPr>
        <w:t>, että korkotukilainojen yhdistämisen ehtojen on oltava sellaiset, että myös väestöltään vähenevillä alueilla toimivat vuokratalo</w:t>
      </w:r>
      <w:r w:rsidR="00C0065D">
        <w:rPr>
          <w:rFonts w:ascii="Arial" w:hAnsi="Arial"/>
          <w:sz w:val="22"/>
          <w:szCs w:val="22"/>
        </w:rPr>
        <w:t>yhteisöt voivat hyödyntää näitä uusia, yhdistettäviä korkotukilainoja, kuitenkin huomioiden lainansaajan lainan takaisinmaksukyvyn arviointi. Tällöin voisi olla perusteltua lieventää lainan kohteena olevien vakuuksien vaatimusta.</w:t>
      </w:r>
    </w:p>
    <w:p w:rsidR="002440DF" w:rsidRDefault="002440DF" w:rsidP="00F01687">
      <w:pPr>
        <w:rPr>
          <w:rFonts w:ascii="Arial" w:hAnsi="Arial"/>
          <w:sz w:val="22"/>
          <w:szCs w:val="22"/>
        </w:rPr>
      </w:pPr>
    </w:p>
    <w:p w:rsidR="002440DF" w:rsidRPr="002440DF" w:rsidRDefault="002440DF" w:rsidP="00F01687">
      <w:pPr>
        <w:rPr>
          <w:rFonts w:ascii="Arial" w:hAnsi="Arial"/>
          <w:b/>
          <w:sz w:val="22"/>
          <w:szCs w:val="22"/>
        </w:rPr>
      </w:pPr>
      <w:r w:rsidRPr="002440DF">
        <w:rPr>
          <w:rFonts w:ascii="Arial" w:hAnsi="Arial"/>
          <w:b/>
          <w:sz w:val="22"/>
          <w:szCs w:val="22"/>
        </w:rPr>
        <w:t>Lievemmät edellytykset asuntojen hankintaan</w:t>
      </w:r>
    </w:p>
    <w:p w:rsidR="002440DF" w:rsidRDefault="002440DF" w:rsidP="00F01687">
      <w:pPr>
        <w:rPr>
          <w:rFonts w:ascii="Arial" w:hAnsi="Arial"/>
          <w:sz w:val="22"/>
          <w:szCs w:val="22"/>
        </w:rPr>
      </w:pPr>
    </w:p>
    <w:p w:rsidR="004116B6" w:rsidRDefault="00C0065D" w:rsidP="00F01687">
      <w:pPr>
        <w:rPr>
          <w:rFonts w:ascii="Arial" w:hAnsi="Arial"/>
          <w:sz w:val="22"/>
          <w:szCs w:val="22"/>
        </w:rPr>
      </w:pPr>
      <w:r>
        <w:rPr>
          <w:rFonts w:ascii="Arial" w:hAnsi="Arial"/>
          <w:sz w:val="22"/>
          <w:szCs w:val="22"/>
        </w:rPr>
        <w:t>KOVA kannattaa hankintakorkotukilainojen käytön helpottamista kiinteistöjen hankinnassa</w:t>
      </w:r>
      <w:r w:rsidR="004116B6">
        <w:rPr>
          <w:rFonts w:ascii="Arial" w:hAnsi="Arial"/>
          <w:sz w:val="22"/>
          <w:szCs w:val="22"/>
        </w:rPr>
        <w:t>. Ehtojen lieventäminen mahdollistaa myös kasvukeskuksissa tapahtuvan vuokratalojen ja -asuntojen hankinnan.</w:t>
      </w:r>
    </w:p>
    <w:p w:rsidR="004116B6" w:rsidRDefault="004116B6" w:rsidP="00F01687">
      <w:pPr>
        <w:rPr>
          <w:rFonts w:ascii="Arial" w:hAnsi="Arial"/>
          <w:sz w:val="22"/>
          <w:szCs w:val="22"/>
        </w:rPr>
      </w:pPr>
    </w:p>
    <w:p w:rsidR="002440DF" w:rsidRDefault="00C0065D" w:rsidP="00F01687">
      <w:pPr>
        <w:rPr>
          <w:rFonts w:ascii="Arial" w:hAnsi="Arial"/>
          <w:sz w:val="22"/>
          <w:szCs w:val="22"/>
        </w:rPr>
      </w:pPr>
      <w:r>
        <w:rPr>
          <w:rFonts w:ascii="Arial" w:hAnsi="Arial"/>
          <w:sz w:val="22"/>
          <w:szCs w:val="22"/>
        </w:rPr>
        <w:t>Pidämme tärkeänä, että hankintakorkotukilainojen ehdot olisivat jatkossa samat sekä kunnallisille että ei-kunnallisille toimijoille.</w:t>
      </w:r>
    </w:p>
    <w:p w:rsidR="004116B6" w:rsidRDefault="004116B6" w:rsidP="00F01687">
      <w:pPr>
        <w:rPr>
          <w:rFonts w:ascii="Arial" w:hAnsi="Arial"/>
          <w:sz w:val="22"/>
          <w:szCs w:val="22"/>
        </w:rPr>
      </w:pPr>
    </w:p>
    <w:p w:rsidR="004116B6" w:rsidRDefault="004116B6" w:rsidP="00F01687">
      <w:pPr>
        <w:rPr>
          <w:rFonts w:ascii="Arial" w:hAnsi="Arial"/>
          <w:sz w:val="22"/>
          <w:szCs w:val="22"/>
        </w:rPr>
      </w:pPr>
      <w:r>
        <w:rPr>
          <w:rFonts w:ascii="Arial" w:hAnsi="Arial"/>
          <w:sz w:val="22"/>
          <w:szCs w:val="22"/>
        </w:rPr>
        <w:lastRenderedPageBreak/>
        <w:t>Kannatamme myös sitä, että erityisryhmäasuntojen osalta säännöksiä muutettaisiin siten, että hankintalainan kohteena olevassa vuokratalossa voisi olla erityisryhmille tarkoitettuja asuntoja vähemmän kuin 30 prosenttia.</w:t>
      </w:r>
    </w:p>
    <w:p w:rsidR="002440DF" w:rsidRDefault="002440DF" w:rsidP="00F01687">
      <w:pPr>
        <w:rPr>
          <w:rFonts w:ascii="Arial" w:hAnsi="Arial"/>
          <w:sz w:val="22"/>
          <w:szCs w:val="22"/>
        </w:rPr>
      </w:pPr>
    </w:p>
    <w:p w:rsidR="002440DF" w:rsidRPr="002440DF" w:rsidRDefault="002440DF" w:rsidP="00F01687">
      <w:pPr>
        <w:rPr>
          <w:rFonts w:ascii="Arial" w:hAnsi="Arial"/>
          <w:b/>
          <w:sz w:val="22"/>
          <w:szCs w:val="22"/>
        </w:rPr>
      </w:pPr>
      <w:r w:rsidRPr="002440DF">
        <w:rPr>
          <w:rFonts w:ascii="Arial" w:hAnsi="Arial"/>
          <w:b/>
          <w:sz w:val="22"/>
          <w:szCs w:val="22"/>
        </w:rPr>
        <w:t>Kannustavammat korkotukilainojen tukiehdot</w:t>
      </w:r>
    </w:p>
    <w:p w:rsidR="002440DF" w:rsidRDefault="002440DF" w:rsidP="00F01687">
      <w:pPr>
        <w:rPr>
          <w:rFonts w:ascii="Arial" w:hAnsi="Arial"/>
          <w:sz w:val="22"/>
          <w:szCs w:val="22"/>
        </w:rPr>
      </w:pPr>
    </w:p>
    <w:p w:rsidR="002440DF" w:rsidRDefault="00DF7931" w:rsidP="00F01687">
      <w:pPr>
        <w:rPr>
          <w:rFonts w:ascii="Arial" w:hAnsi="Arial"/>
          <w:sz w:val="22"/>
          <w:szCs w:val="22"/>
        </w:rPr>
      </w:pPr>
      <w:r>
        <w:rPr>
          <w:rFonts w:ascii="Arial" w:hAnsi="Arial"/>
          <w:sz w:val="22"/>
          <w:szCs w:val="22"/>
        </w:rPr>
        <w:t>KOVA pitää hyvänä, että nyt lausunnolla olevassa pitkän korkotukimallin kehittämisen suuntaviivoja koskevan muistion Kannustavammat korkotukilainojen tukiehdot -kohdassa ympäristöministeriö myöntää, että 40 vuoden korkotuessa valtion tuen ja asuntojen käyttöä sekä luovutusta koskevien rajoitusten välinen suhde ei ole tasapainossa verrattuna lyhyeen korkotukimalliin.</w:t>
      </w:r>
    </w:p>
    <w:p w:rsidR="00DF7931" w:rsidRDefault="00DF7931" w:rsidP="00F01687">
      <w:pPr>
        <w:rPr>
          <w:rFonts w:ascii="Arial" w:hAnsi="Arial"/>
          <w:sz w:val="22"/>
          <w:szCs w:val="22"/>
        </w:rPr>
      </w:pPr>
    </w:p>
    <w:p w:rsidR="00DF7931" w:rsidRDefault="00DF7931" w:rsidP="00F01687">
      <w:pPr>
        <w:rPr>
          <w:rFonts w:ascii="Arial" w:hAnsi="Arial"/>
          <w:sz w:val="22"/>
          <w:szCs w:val="22"/>
        </w:rPr>
      </w:pPr>
      <w:r>
        <w:rPr>
          <w:rFonts w:ascii="Arial" w:hAnsi="Arial"/>
          <w:sz w:val="22"/>
          <w:szCs w:val="22"/>
        </w:rPr>
        <w:t>KOVA kuitenkin on pettynyt lausunnolla olevan pitkän korkotukimallin kehittämisen suuntaviivoja koskevassa muistiossa oleviin ehdotuksiin, sillä ne eivät riitä ratkaisemaan 40 vuoden korkotukimallin valtion rajoitusten ja nykyisen tuen välistä, merkittävää epäsuhtaa.</w:t>
      </w:r>
    </w:p>
    <w:p w:rsidR="00DF7931" w:rsidRDefault="00DF7931" w:rsidP="00F01687">
      <w:pPr>
        <w:rPr>
          <w:rFonts w:ascii="Arial" w:hAnsi="Arial"/>
          <w:sz w:val="22"/>
          <w:szCs w:val="22"/>
        </w:rPr>
      </w:pPr>
    </w:p>
    <w:p w:rsidR="00DF7931" w:rsidRDefault="00DF7931" w:rsidP="00DF7931">
      <w:pPr>
        <w:rPr>
          <w:rFonts w:ascii="Arial" w:hAnsi="Arial"/>
          <w:sz w:val="22"/>
          <w:szCs w:val="22"/>
        </w:rPr>
      </w:pPr>
      <w:r>
        <w:rPr>
          <w:rFonts w:ascii="Arial" w:hAnsi="Arial"/>
          <w:sz w:val="22"/>
          <w:szCs w:val="22"/>
        </w:rPr>
        <w:t>Vallitsevassa rahoitusmarkkinatilanteessa useimmat markkinaviitekorot ovat lähellä nollaa. Kokonaiskorkotasokin korkotukilainoissa jää tässä rahoitustilanteessa keskimäärin enintään noin yhteen (1) prosenttiin. Näin ollen korkotukea ei makseta käytännössä kovinkaan moniin, nostettuihin korkotukilainoihin.</w:t>
      </w:r>
    </w:p>
    <w:p w:rsidR="00DF7931" w:rsidRDefault="00DF7931" w:rsidP="00DF7931">
      <w:pPr>
        <w:rPr>
          <w:rFonts w:ascii="Arial" w:hAnsi="Arial"/>
          <w:sz w:val="22"/>
          <w:szCs w:val="22"/>
        </w:rPr>
      </w:pPr>
    </w:p>
    <w:p w:rsidR="00DF7931" w:rsidRDefault="00DF7931" w:rsidP="00DF7931">
      <w:pPr>
        <w:rPr>
          <w:rFonts w:ascii="Arial" w:hAnsi="Arial"/>
          <w:sz w:val="22"/>
          <w:szCs w:val="22"/>
        </w:rPr>
      </w:pPr>
      <w:r>
        <w:rPr>
          <w:rFonts w:ascii="Arial" w:hAnsi="Arial"/>
          <w:sz w:val="22"/>
          <w:szCs w:val="22"/>
        </w:rPr>
        <w:t>Kun kyse on valtion tukemasta vuokra-asuntotuotannosta, on erittäin ongelmallista, että valtion takaamassa lainoituksessa ei ole korkotukea monenlaisten rajoitusten vastapainona. Lisäksi on ongelmallista, että omavastuukorko ei automaattisesti seuraa rahoitusmarkkinatilanteen muutoksia, vaan omavastuukorkotason muuttaminen vaatii aina erilliset poliittiset päätökset kussakin vallitsevassa tilanteessa.</w:t>
      </w:r>
    </w:p>
    <w:p w:rsidR="007036EE" w:rsidRDefault="007036EE" w:rsidP="00DF7931">
      <w:pPr>
        <w:rPr>
          <w:rFonts w:ascii="Arial" w:hAnsi="Arial"/>
          <w:sz w:val="22"/>
          <w:szCs w:val="22"/>
        </w:rPr>
      </w:pPr>
    </w:p>
    <w:p w:rsidR="007036EE" w:rsidRDefault="007036EE" w:rsidP="00DF7931">
      <w:pPr>
        <w:rPr>
          <w:rFonts w:ascii="Arial" w:hAnsi="Arial"/>
          <w:sz w:val="22"/>
          <w:szCs w:val="22"/>
        </w:rPr>
      </w:pPr>
      <w:r>
        <w:rPr>
          <w:rFonts w:ascii="Arial" w:hAnsi="Arial"/>
          <w:sz w:val="22"/>
          <w:szCs w:val="22"/>
        </w:rPr>
        <w:t>Rajoitusten vastapainona valtion tulee olla se taho, joka myös kantaa korkotukilainojen korkotuesta aiheutuvaa riskiä. Yleishyödylliset vuokrataloyhtiöt toimivat omakustannusperiaatteella eivätkä voi kerätä ennakkoon taloudellista puskuria omakustannusperusteisen vuokranmäärityksen kautta. KOVA myös muistuttaa, että omakustannusperiaatteella toimivissa vuokrataloyhtiöissä vuokralaiset, asukkaat</w:t>
      </w:r>
      <w:r w:rsidR="00174D0E">
        <w:rPr>
          <w:rFonts w:ascii="Arial" w:hAnsi="Arial"/>
          <w:sz w:val="22"/>
          <w:szCs w:val="22"/>
        </w:rPr>
        <w:t>,</w:t>
      </w:r>
      <w:r>
        <w:rPr>
          <w:rFonts w:ascii="Arial" w:hAnsi="Arial"/>
          <w:sz w:val="22"/>
          <w:szCs w:val="22"/>
        </w:rPr>
        <w:t xml:space="preserve"> kantavat </w:t>
      </w:r>
      <w:r w:rsidR="00174D0E">
        <w:rPr>
          <w:rFonts w:ascii="Arial" w:hAnsi="Arial"/>
          <w:sz w:val="22"/>
          <w:szCs w:val="22"/>
        </w:rPr>
        <w:t>jo nyt pääosan vastuusta vuokrissaan, kun korkotason noustessa vuokrataloyhtiön rahoituskulut kasvavat.</w:t>
      </w:r>
    </w:p>
    <w:p w:rsidR="00DF7931" w:rsidRDefault="00DF7931" w:rsidP="00DF7931">
      <w:pPr>
        <w:rPr>
          <w:rFonts w:ascii="Arial" w:hAnsi="Arial"/>
          <w:sz w:val="22"/>
          <w:szCs w:val="22"/>
        </w:rPr>
      </w:pPr>
    </w:p>
    <w:p w:rsidR="00DF7931" w:rsidRDefault="00DF7931" w:rsidP="00DF7931">
      <w:pPr>
        <w:rPr>
          <w:rFonts w:ascii="Arial" w:hAnsi="Arial"/>
          <w:sz w:val="22"/>
          <w:szCs w:val="22"/>
        </w:rPr>
      </w:pPr>
      <w:r>
        <w:rPr>
          <w:rFonts w:ascii="Arial" w:hAnsi="Arial"/>
          <w:sz w:val="22"/>
          <w:szCs w:val="22"/>
        </w:rPr>
        <w:t>KOVA ehdottaa ratkaisuksi korkotuen muuttamista sellaiseksi, että se huomioisi aina yleisen korkotason muutokset. KOVA pitää perusteltuna ratkaisuna mallia, jossa kork</w:t>
      </w:r>
      <w:r w:rsidR="00B631FF">
        <w:rPr>
          <w:rFonts w:ascii="Arial" w:hAnsi="Arial"/>
          <w:sz w:val="22"/>
          <w:szCs w:val="22"/>
        </w:rPr>
        <w:t>otuen omavastuukorot</w:t>
      </w:r>
      <w:r>
        <w:rPr>
          <w:rFonts w:ascii="Arial" w:hAnsi="Arial"/>
          <w:sz w:val="22"/>
          <w:szCs w:val="22"/>
        </w:rPr>
        <w:t xml:space="preserve"> määriteltäisiin vuosittain seuraavalle kalenterivuodelle siten, että kalenterivuotta edeltävän vuoden joulukuussa valtiovarainministeriön määrittelemän peruskorkoon lisättäisiin kiinteä marginaali, esimerkiksi 0,5 prosenttia. </w:t>
      </w:r>
      <w:r w:rsidR="00B631FF">
        <w:rPr>
          <w:rFonts w:ascii="Arial" w:hAnsi="Arial"/>
          <w:sz w:val="22"/>
          <w:szCs w:val="22"/>
        </w:rPr>
        <w:t>Tällöin korkotuen omavastuukorot</w:t>
      </w:r>
      <w:r>
        <w:rPr>
          <w:rFonts w:ascii="Arial" w:hAnsi="Arial"/>
          <w:sz w:val="22"/>
          <w:szCs w:val="22"/>
        </w:rPr>
        <w:t xml:space="preserve"> määrittyisi</w:t>
      </w:r>
      <w:r w:rsidR="00B631FF">
        <w:rPr>
          <w:rFonts w:ascii="Arial" w:hAnsi="Arial"/>
          <w:sz w:val="22"/>
          <w:szCs w:val="22"/>
        </w:rPr>
        <w:t>vät</w:t>
      </w:r>
      <w:r>
        <w:rPr>
          <w:rFonts w:ascii="Arial" w:hAnsi="Arial"/>
          <w:sz w:val="22"/>
          <w:szCs w:val="22"/>
        </w:rPr>
        <w:t xml:space="preserve"> peruskoron ja kiinteän marginaalin perusteella. Mallissa korkotuki seuraisi aina vuosittain yleistä korkotasoa. Mallissa olisi aina tukea, mutta myös omavastuu lainansaajalle. Korkotukijärjestelmän sosiaalinen luonne huomioiden tällaiselle korkotukimallille on kuitenkin asetettava kohtuullinen enimmäisomavastuukorko, joka voisi olla 4,5 prosenttia. Tällöin tilanteessa, jossa peruskorko olisi enemmän kuin neljä (4,0) prosenttia ja marginaali kiinteä 0,5 prosenttia, korkotukilainoista ei kuitenkaan perittäisi korkeampaa omavastuukorkoa kuin 4,5 prosenttia. Tämä enimmäisomavastuukorkotaso vastaa vanhojen aravalainojen keskikorkotasoa.</w:t>
      </w:r>
    </w:p>
    <w:p w:rsidR="002440DF" w:rsidRDefault="002440DF" w:rsidP="00F01687">
      <w:pPr>
        <w:rPr>
          <w:rFonts w:ascii="Arial" w:hAnsi="Arial"/>
          <w:sz w:val="22"/>
          <w:szCs w:val="22"/>
        </w:rPr>
      </w:pPr>
    </w:p>
    <w:p w:rsidR="00DF7931" w:rsidRDefault="00DF7931" w:rsidP="00DF7931">
      <w:pPr>
        <w:rPr>
          <w:rFonts w:ascii="Arial" w:hAnsi="Arial"/>
          <w:sz w:val="22"/>
          <w:szCs w:val="22"/>
        </w:rPr>
      </w:pPr>
      <w:r>
        <w:rPr>
          <w:rFonts w:ascii="Arial" w:hAnsi="Arial"/>
          <w:sz w:val="22"/>
          <w:szCs w:val="22"/>
        </w:rPr>
        <w:t>Pitkässä korkotuessa korkotuen kesto on tällä hetkellä 23 vuotta 40 vuoden lainoitus- ja rajoitusajoista. KOVA pitää erittäin ongelmallisena, että korkotuki ei kestä koko rajoitusaikaa. Lisäksi korkotuki on nykyisellään laskeva, eli omavastuukoron ylittävältä osalta maksettavan korkotuen osuus pienenee korkotukiajan kuluessa asteittain.</w:t>
      </w:r>
    </w:p>
    <w:p w:rsidR="00DF7931" w:rsidRDefault="00DF7931" w:rsidP="00DF7931">
      <w:pPr>
        <w:rPr>
          <w:rFonts w:ascii="Arial" w:hAnsi="Arial"/>
          <w:sz w:val="22"/>
          <w:szCs w:val="22"/>
        </w:rPr>
      </w:pPr>
    </w:p>
    <w:p w:rsidR="00DF7931" w:rsidRDefault="00DF7931" w:rsidP="00DF7931">
      <w:pPr>
        <w:rPr>
          <w:rFonts w:ascii="Arial" w:hAnsi="Arial"/>
          <w:sz w:val="22"/>
          <w:szCs w:val="22"/>
        </w:rPr>
      </w:pPr>
      <w:r>
        <w:rPr>
          <w:rFonts w:ascii="Arial" w:hAnsi="Arial"/>
          <w:sz w:val="22"/>
          <w:szCs w:val="22"/>
        </w:rPr>
        <w:t xml:space="preserve">KOVA pitää välttämättömänä, että 40 vuoden korkotukimallissa korkotuen kesto pidennetään koko 40 vuoden rajoitusajan mittaiseksi. Tällöin valtion tukemaa vuokra-asuntotuotantoa voi aidosti kutsua sosiaaliseksi vuokra-asuntotuotannoksi. Lisäksi KOVA viittaa siihen, että 10 vuoden korkotukimallia </w:t>
      </w:r>
      <w:r>
        <w:rPr>
          <w:rFonts w:ascii="Arial" w:hAnsi="Arial"/>
          <w:sz w:val="22"/>
          <w:szCs w:val="22"/>
        </w:rPr>
        <w:lastRenderedPageBreak/>
        <w:t>koskevassa mallissa korkotuen kesto on koko rajoitusajan mittainen, eli 10 vuotta. Mikäli rajoituksia jatketaan tämän jälkeen seuraavat 10 vuotta, korkotuen voi saada myös uudelle rajoitusajalle</w:t>
      </w:r>
      <w:r w:rsidR="00B32C56">
        <w:rPr>
          <w:rFonts w:ascii="Arial" w:hAnsi="Arial"/>
          <w:sz w:val="22"/>
          <w:szCs w:val="22"/>
        </w:rPr>
        <w:t>, tosin matalampana kuin ensimmäisen 10 vuoden aikana</w:t>
      </w:r>
      <w:r>
        <w:rPr>
          <w:rFonts w:ascii="Arial" w:hAnsi="Arial"/>
          <w:sz w:val="22"/>
          <w:szCs w:val="22"/>
        </w:rPr>
        <w:t>.</w:t>
      </w:r>
    </w:p>
    <w:p w:rsidR="00DF7931" w:rsidRDefault="00DF7931" w:rsidP="00DF7931">
      <w:pPr>
        <w:rPr>
          <w:rFonts w:ascii="Arial" w:hAnsi="Arial"/>
          <w:sz w:val="22"/>
          <w:szCs w:val="22"/>
        </w:rPr>
      </w:pPr>
    </w:p>
    <w:p w:rsidR="00DF7931" w:rsidRDefault="00DF7931" w:rsidP="00DF7931">
      <w:pPr>
        <w:rPr>
          <w:rFonts w:ascii="Arial" w:hAnsi="Arial"/>
          <w:sz w:val="22"/>
          <w:szCs w:val="22"/>
        </w:rPr>
      </w:pPr>
      <w:r>
        <w:rPr>
          <w:rFonts w:ascii="Arial" w:hAnsi="Arial"/>
          <w:sz w:val="22"/>
          <w:szCs w:val="22"/>
        </w:rPr>
        <w:t>KOVA ehdottaa, että 40 vuoden korkotukimallissa korkotuen määrä pysyisi vakiona koko korkotukiajan. Korkotuen määräksi KOVA esittää 90 prosenttia omavastuukoron ylittävältä osalta, joka olisi siis vakio koko 40 vuoden rajoitusajan. Mallissa olisi aina tukea, mutta myös omavastuu lainansaajalle. Malli olisi siis vastaavantyyppinen kuin myös 10 vuoden korkotukimallissa.</w:t>
      </w:r>
    </w:p>
    <w:p w:rsidR="003E0F32" w:rsidRDefault="003E0F32" w:rsidP="00F01687">
      <w:pPr>
        <w:rPr>
          <w:rFonts w:ascii="Arial" w:hAnsi="Arial"/>
          <w:sz w:val="22"/>
          <w:szCs w:val="22"/>
        </w:rPr>
      </w:pPr>
    </w:p>
    <w:p w:rsidR="002440DF" w:rsidRPr="002440DF" w:rsidRDefault="002440DF" w:rsidP="00F01687">
      <w:pPr>
        <w:rPr>
          <w:rFonts w:ascii="Arial" w:hAnsi="Arial"/>
          <w:b/>
          <w:sz w:val="22"/>
          <w:szCs w:val="22"/>
        </w:rPr>
      </w:pPr>
      <w:r w:rsidRPr="002440DF">
        <w:rPr>
          <w:rFonts w:ascii="Arial" w:hAnsi="Arial"/>
          <w:b/>
          <w:sz w:val="22"/>
          <w:szCs w:val="22"/>
        </w:rPr>
        <w:t>Asuntojen korjaamisen tukeminen</w:t>
      </w:r>
    </w:p>
    <w:p w:rsidR="002440DF" w:rsidRDefault="002440DF" w:rsidP="00F01687">
      <w:pPr>
        <w:rPr>
          <w:rFonts w:ascii="Arial" w:hAnsi="Arial"/>
          <w:sz w:val="22"/>
          <w:szCs w:val="22"/>
        </w:rPr>
      </w:pPr>
    </w:p>
    <w:p w:rsidR="00ED31DD" w:rsidRDefault="00ED31DD" w:rsidP="00ED31DD">
      <w:pPr>
        <w:rPr>
          <w:rFonts w:ascii="Arial" w:hAnsi="Arial"/>
          <w:sz w:val="22"/>
          <w:szCs w:val="22"/>
        </w:rPr>
      </w:pPr>
      <w:r>
        <w:rPr>
          <w:rFonts w:ascii="Arial" w:hAnsi="Arial"/>
          <w:sz w:val="22"/>
          <w:szCs w:val="22"/>
        </w:rPr>
        <w:t>Perusparannuksiin tarkoitettujen korkotukilainojen suosio on nykyisellään olematon. Lainoissa on huonot ehdot, minkä vuoksi vuokrataloyhtiöt pääsääntöisesti rahoittavat peruskorjauksensa vapaarahoitteisesti, sillä markkinaehtoinen lainoitus on edullisempaa. Tämän seurauksena valtion rajoituksista vapautuu merkittävästi enemmän vuokra-asuntoja kuin jos vuokratalojen peruskorjaukset rahoitettaisiin korkotukilainoituksella. Lainojen ehtojen parantaminen lisäisi lainojen käyttöä.</w:t>
      </w:r>
    </w:p>
    <w:p w:rsidR="00ED31DD" w:rsidRDefault="00ED31DD" w:rsidP="00ED31DD">
      <w:pPr>
        <w:rPr>
          <w:rFonts w:ascii="Arial" w:hAnsi="Arial"/>
          <w:sz w:val="22"/>
          <w:szCs w:val="22"/>
        </w:rPr>
      </w:pPr>
    </w:p>
    <w:p w:rsidR="00ED31DD" w:rsidRDefault="00ED31DD" w:rsidP="00ED31DD">
      <w:pPr>
        <w:rPr>
          <w:rFonts w:ascii="Arial" w:hAnsi="Arial"/>
          <w:sz w:val="22"/>
          <w:szCs w:val="22"/>
        </w:rPr>
      </w:pPr>
      <w:r>
        <w:rPr>
          <w:rFonts w:ascii="Arial" w:hAnsi="Arial"/>
          <w:sz w:val="22"/>
          <w:szCs w:val="22"/>
        </w:rPr>
        <w:t>KOVA pitää välttämättömänä, että perusparannuksiin tarkoitetun korkotukilainoituksen ehtojen tulee olla jatkossa aina samanlaiset kuin uudistuotantoon tarkoitetun korkotukilainoituksen ehtojen.</w:t>
      </w:r>
    </w:p>
    <w:p w:rsidR="00ED31DD" w:rsidRDefault="00ED31DD" w:rsidP="00ED31DD">
      <w:pPr>
        <w:rPr>
          <w:rFonts w:ascii="Arial" w:hAnsi="Arial"/>
          <w:sz w:val="22"/>
          <w:szCs w:val="22"/>
        </w:rPr>
      </w:pPr>
    </w:p>
    <w:p w:rsidR="00ED31DD" w:rsidRDefault="00ED31DD" w:rsidP="00ED31DD">
      <w:pPr>
        <w:rPr>
          <w:rFonts w:ascii="Arial" w:hAnsi="Arial"/>
          <w:sz w:val="22"/>
          <w:szCs w:val="22"/>
        </w:rPr>
      </w:pPr>
      <w:r>
        <w:rPr>
          <w:rFonts w:ascii="Arial" w:hAnsi="Arial"/>
          <w:sz w:val="22"/>
          <w:szCs w:val="22"/>
        </w:rPr>
        <w:t xml:space="preserve">Ensimmäiset suuret peruskorjaukset tulevat talossa noin 20–25 käyttövuoden jälkeen. Peruskorjaus ja sen rahoittaminen yhdistettynä kohteen rahoitukseen alun perin otetun korkotukilainan kasvaviin lainanlyhennyksiin luo merkittävää painetta vuokrataloyhtiön rahoituskulujen kasvulle ja vuokrien korottamiselle. Tätä korotuspainetta tulee hillitä ottamalla käyttöön </w:t>
      </w:r>
      <w:r w:rsidRPr="00AC7D61">
        <w:rPr>
          <w:rFonts w:ascii="Arial" w:hAnsi="Arial"/>
          <w:sz w:val="22"/>
          <w:szCs w:val="22"/>
        </w:rPr>
        <w:t>pysyvässä vuokra-asuntokäytössä ol</w:t>
      </w:r>
      <w:r>
        <w:rPr>
          <w:rFonts w:ascii="Arial" w:hAnsi="Arial"/>
          <w:sz w:val="22"/>
          <w:szCs w:val="22"/>
        </w:rPr>
        <w:t>evien asuntojen peruskorjaamiseen</w:t>
      </w:r>
      <w:r w:rsidRPr="00AC7D61">
        <w:rPr>
          <w:rFonts w:ascii="Arial" w:hAnsi="Arial"/>
          <w:sz w:val="22"/>
          <w:szCs w:val="22"/>
        </w:rPr>
        <w:t xml:space="preserve"> </w:t>
      </w:r>
      <w:r>
        <w:rPr>
          <w:rFonts w:ascii="Arial" w:hAnsi="Arial"/>
          <w:sz w:val="22"/>
          <w:szCs w:val="22"/>
        </w:rPr>
        <w:t>tarkoitetun uuden peruskorjausavustuksen käyttöönotolla.</w:t>
      </w:r>
    </w:p>
    <w:p w:rsidR="00ED31DD" w:rsidRDefault="00ED31DD" w:rsidP="00ED31DD">
      <w:pPr>
        <w:rPr>
          <w:rFonts w:ascii="Arial" w:hAnsi="Arial"/>
          <w:sz w:val="22"/>
          <w:szCs w:val="22"/>
        </w:rPr>
      </w:pPr>
    </w:p>
    <w:p w:rsidR="00ED31DD" w:rsidRDefault="00ED31DD" w:rsidP="00ED31DD">
      <w:pPr>
        <w:rPr>
          <w:rFonts w:ascii="Arial" w:hAnsi="Arial"/>
          <w:sz w:val="22"/>
          <w:szCs w:val="22"/>
        </w:rPr>
      </w:pPr>
      <w:r>
        <w:rPr>
          <w:rFonts w:ascii="Arial" w:hAnsi="Arial"/>
          <w:sz w:val="22"/>
          <w:szCs w:val="22"/>
        </w:rPr>
        <w:t>Avustuksen saa</w:t>
      </w:r>
      <w:r w:rsidRPr="00AC7D61">
        <w:rPr>
          <w:rFonts w:ascii="Arial" w:hAnsi="Arial"/>
          <w:sz w:val="22"/>
          <w:szCs w:val="22"/>
        </w:rPr>
        <w:t xml:space="preserve">minen </w:t>
      </w:r>
      <w:r>
        <w:rPr>
          <w:rFonts w:ascii="Arial" w:hAnsi="Arial"/>
          <w:sz w:val="22"/>
          <w:szCs w:val="22"/>
        </w:rPr>
        <w:t>tulisi sitoa</w:t>
      </w:r>
      <w:r w:rsidRPr="00AC7D61">
        <w:rPr>
          <w:rFonts w:ascii="Arial" w:hAnsi="Arial"/>
          <w:sz w:val="22"/>
          <w:szCs w:val="22"/>
        </w:rPr>
        <w:t xml:space="preserve"> </w:t>
      </w:r>
      <w:r>
        <w:rPr>
          <w:rFonts w:ascii="Arial" w:hAnsi="Arial"/>
          <w:sz w:val="22"/>
          <w:szCs w:val="22"/>
        </w:rPr>
        <w:t>perusparannukseen tarkoitetun korkotuki</w:t>
      </w:r>
      <w:r w:rsidRPr="00AC7D61">
        <w:rPr>
          <w:rFonts w:ascii="Arial" w:hAnsi="Arial"/>
          <w:sz w:val="22"/>
          <w:szCs w:val="22"/>
        </w:rPr>
        <w:t xml:space="preserve">lainan nostamiseen. </w:t>
      </w:r>
      <w:r>
        <w:rPr>
          <w:rFonts w:ascii="Arial" w:hAnsi="Arial"/>
          <w:sz w:val="22"/>
          <w:szCs w:val="22"/>
        </w:rPr>
        <w:t xml:space="preserve">Avustus siis kannustaisi perusparannuksiin tarkoitetun korkotukilainan ottamiseen. </w:t>
      </w:r>
      <w:r w:rsidRPr="00AC7D61">
        <w:rPr>
          <w:rFonts w:ascii="Arial" w:hAnsi="Arial"/>
          <w:sz w:val="22"/>
          <w:szCs w:val="22"/>
        </w:rPr>
        <w:t xml:space="preserve">Kertaluonteisen perusparannusavustuksen suuruus voisi olla esimerkiksi </w:t>
      </w:r>
      <w:r>
        <w:rPr>
          <w:rFonts w:ascii="Arial" w:hAnsi="Arial"/>
          <w:sz w:val="22"/>
          <w:szCs w:val="22"/>
        </w:rPr>
        <w:t xml:space="preserve">4 </w:t>
      </w:r>
      <w:r w:rsidRPr="00AC7D61">
        <w:rPr>
          <w:rFonts w:ascii="Arial" w:hAnsi="Arial"/>
          <w:sz w:val="22"/>
          <w:szCs w:val="22"/>
        </w:rPr>
        <w:t>000 euroa asuntoa kohden.</w:t>
      </w:r>
      <w:r>
        <w:rPr>
          <w:rFonts w:ascii="Arial" w:hAnsi="Arial"/>
          <w:sz w:val="22"/>
          <w:szCs w:val="22"/>
        </w:rPr>
        <w:t xml:space="preserve"> Jos perusparannuksen kustannus olisi esimerkiksi 2 500 euroa neliömetriä kohden ja asunnon keskikoko 50 neliötä, 4 000 euron asuntokohtaisen avustuksen osuus kokonaiskustannuksista olisi 3,2 %. ARA määrittelisi maantieteellisesti mille alueille ja minkälaisiin kohteisiin avustus voitaisiin myöntää. Avustus maksettaisiin Valtion asuntorahastosta, ja valtion budjetissa määriteltäisiin vuosittain avustukselle valtuus. Esimerkiksi 10 miljoonan euron avustusvaltuudella voitaisiin vuodessa avustaa 2 500 valtion tukeman vuokra-asunnon perusparantamista.</w:t>
      </w:r>
    </w:p>
    <w:p w:rsidR="00ED31DD" w:rsidRDefault="00ED31DD" w:rsidP="00ED31DD">
      <w:pPr>
        <w:rPr>
          <w:rFonts w:ascii="Arial" w:hAnsi="Arial"/>
          <w:sz w:val="22"/>
          <w:szCs w:val="22"/>
        </w:rPr>
      </w:pPr>
    </w:p>
    <w:p w:rsidR="00ED31DD" w:rsidRDefault="00ED31DD" w:rsidP="00ED31DD">
      <w:pPr>
        <w:rPr>
          <w:rFonts w:ascii="Arial" w:hAnsi="Arial"/>
          <w:sz w:val="22"/>
          <w:szCs w:val="22"/>
        </w:rPr>
      </w:pPr>
      <w:r>
        <w:rPr>
          <w:rFonts w:ascii="Arial" w:hAnsi="Arial"/>
          <w:sz w:val="22"/>
          <w:szCs w:val="22"/>
        </w:rPr>
        <w:t>Mallissa voittaisivat sekä yhteiskunta että vuokrataloyhtiöt ja vuokralaiset. Vuokratalokohteet säilyisivät nykyistä pidempään rajoituksenalaisina ja samalla kohtuuhintaisina vuokra-asuntoina. Lisäksi peruskorjausavustukset generoisivat valtiolle verotuloja arviolta 40–45 prosenttia perusparannuksen kokonaiskustannuksista. Tämä lisäisi myös valtion tuloja.</w:t>
      </w:r>
    </w:p>
    <w:p w:rsidR="00ED31DD" w:rsidRDefault="00ED31DD" w:rsidP="00ED31DD">
      <w:pPr>
        <w:rPr>
          <w:rFonts w:ascii="Arial" w:hAnsi="Arial"/>
          <w:sz w:val="22"/>
          <w:szCs w:val="22"/>
        </w:rPr>
      </w:pPr>
    </w:p>
    <w:p w:rsidR="00ED31DD" w:rsidRDefault="00ED31DD" w:rsidP="00ED31DD">
      <w:pPr>
        <w:rPr>
          <w:rFonts w:ascii="Arial" w:hAnsi="Arial"/>
          <w:sz w:val="22"/>
          <w:szCs w:val="22"/>
        </w:rPr>
      </w:pPr>
      <w:r>
        <w:rPr>
          <w:rFonts w:ascii="Arial" w:hAnsi="Arial"/>
          <w:sz w:val="22"/>
          <w:szCs w:val="22"/>
        </w:rPr>
        <w:t>KOVA kannattaa kunnan puoltavan lausunnon poistamista perusparannuskorkotukilainoista.</w:t>
      </w:r>
    </w:p>
    <w:p w:rsidR="00ED31DD" w:rsidRDefault="00ED31DD" w:rsidP="00F01687">
      <w:pPr>
        <w:rPr>
          <w:rFonts w:ascii="Arial" w:hAnsi="Arial"/>
          <w:sz w:val="22"/>
          <w:szCs w:val="22"/>
        </w:rPr>
      </w:pPr>
    </w:p>
    <w:p w:rsidR="00ED31DD" w:rsidRDefault="00ED31DD" w:rsidP="00F01687">
      <w:pPr>
        <w:rPr>
          <w:rFonts w:ascii="Arial" w:hAnsi="Arial"/>
          <w:sz w:val="22"/>
          <w:szCs w:val="22"/>
        </w:rPr>
      </w:pPr>
      <w:proofErr w:type="spellStart"/>
      <w:r>
        <w:rPr>
          <w:rFonts w:ascii="Arial" w:hAnsi="Arial"/>
          <w:sz w:val="22"/>
          <w:szCs w:val="22"/>
        </w:rPr>
        <w:t>KOVAn</w:t>
      </w:r>
      <w:proofErr w:type="spellEnd"/>
      <w:r>
        <w:rPr>
          <w:rFonts w:ascii="Arial" w:hAnsi="Arial"/>
          <w:sz w:val="22"/>
          <w:szCs w:val="22"/>
        </w:rPr>
        <w:t xml:space="preserve"> mielestä peruskorjausten yhteydessä yleishyödyllisille vuokrataloyhteisöille tulisi antaa jatkossa mahdollisuus käyttää yleishyödyllisen yhteisön sisällä olevia, vapaita vakuuksia korjaustoiminnan rahoituksen vakuutena.</w:t>
      </w:r>
    </w:p>
    <w:p w:rsidR="00FC74BF" w:rsidRDefault="00FC74BF" w:rsidP="00F01687">
      <w:pPr>
        <w:rPr>
          <w:rFonts w:ascii="Arial" w:hAnsi="Arial"/>
          <w:sz w:val="22"/>
          <w:szCs w:val="22"/>
        </w:rPr>
      </w:pPr>
    </w:p>
    <w:p w:rsidR="002440DF" w:rsidRPr="002440DF" w:rsidRDefault="002440DF" w:rsidP="00F01687">
      <w:pPr>
        <w:rPr>
          <w:rFonts w:ascii="Arial" w:hAnsi="Arial"/>
          <w:b/>
          <w:sz w:val="22"/>
          <w:szCs w:val="22"/>
        </w:rPr>
      </w:pPr>
      <w:r w:rsidRPr="002440DF">
        <w:rPr>
          <w:rFonts w:ascii="Arial" w:hAnsi="Arial"/>
          <w:b/>
          <w:sz w:val="22"/>
          <w:szCs w:val="22"/>
        </w:rPr>
        <w:t>Asuntojen käyttötarkoituksen muuttaminen</w:t>
      </w:r>
    </w:p>
    <w:p w:rsidR="002440DF" w:rsidRDefault="002440DF" w:rsidP="00F01687">
      <w:pPr>
        <w:rPr>
          <w:rFonts w:ascii="Arial" w:hAnsi="Arial"/>
          <w:sz w:val="22"/>
          <w:szCs w:val="22"/>
        </w:rPr>
      </w:pPr>
    </w:p>
    <w:p w:rsidR="002440DF" w:rsidRDefault="009E28C0" w:rsidP="00F01687">
      <w:pPr>
        <w:rPr>
          <w:rFonts w:ascii="Arial" w:hAnsi="Arial"/>
          <w:sz w:val="22"/>
          <w:szCs w:val="22"/>
        </w:rPr>
      </w:pPr>
      <w:r>
        <w:rPr>
          <w:rFonts w:ascii="Arial" w:hAnsi="Arial"/>
          <w:sz w:val="22"/>
          <w:szCs w:val="22"/>
        </w:rPr>
        <w:t xml:space="preserve">KOVA kannattaa </w:t>
      </w:r>
      <w:r w:rsidR="008645C5">
        <w:rPr>
          <w:rFonts w:ascii="Arial" w:hAnsi="Arial"/>
          <w:sz w:val="22"/>
          <w:szCs w:val="22"/>
        </w:rPr>
        <w:t>asuntojen käyttötarkoituksen muuttamista koskevia helpotuksia. Kannatamme sitä, että jatkossa ARA antaisi luvan korkotuki- ja aravalainoitettujen vuokra-asuntojen käyttötarkoituksen muuttamiseen.</w:t>
      </w:r>
    </w:p>
    <w:p w:rsidR="008645C5" w:rsidRDefault="008645C5" w:rsidP="00F01687">
      <w:pPr>
        <w:rPr>
          <w:rFonts w:ascii="Arial" w:hAnsi="Arial"/>
          <w:sz w:val="22"/>
          <w:szCs w:val="22"/>
        </w:rPr>
      </w:pPr>
    </w:p>
    <w:p w:rsidR="008645C5" w:rsidRDefault="008645C5" w:rsidP="00F01687">
      <w:pPr>
        <w:rPr>
          <w:rFonts w:ascii="Arial" w:hAnsi="Arial"/>
          <w:sz w:val="22"/>
          <w:szCs w:val="22"/>
        </w:rPr>
      </w:pPr>
      <w:r>
        <w:rPr>
          <w:rFonts w:ascii="Arial" w:hAnsi="Arial"/>
          <w:sz w:val="22"/>
          <w:szCs w:val="22"/>
        </w:rPr>
        <w:t>Lisäksi pidämme perusteltuna sitä, että vajaakäytössä oleva asumisoikeustalo voitaisiin muuttaa valtion tukemaksi vuokrataloksi.</w:t>
      </w:r>
    </w:p>
    <w:p w:rsidR="002440DF" w:rsidRDefault="002440DF" w:rsidP="00F01687">
      <w:pPr>
        <w:rPr>
          <w:rFonts w:ascii="Arial" w:hAnsi="Arial"/>
          <w:sz w:val="22"/>
          <w:szCs w:val="22"/>
        </w:rPr>
      </w:pPr>
    </w:p>
    <w:p w:rsidR="009D1329" w:rsidRPr="009D1329" w:rsidRDefault="009D1329" w:rsidP="00F01687">
      <w:pPr>
        <w:rPr>
          <w:rFonts w:ascii="Arial" w:hAnsi="Arial"/>
          <w:b/>
          <w:sz w:val="22"/>
          <w:szCs w:val="22"/>
        </w:rPr>
      </w:pPr>
      <w:r w:rsidRPr="009D1329">
        <w:rPr>
          <w:rFonts w:ascii="Arial" w:hAnsi="Arial"/>
          <w:b/>
          <w:sz w:val="22"/>
          <w:szCs w:val="22"/>
        </w:rPr>
        <w:t>Muuta</w:t>
      </w:r>
    </w:p>
    <w:p w:rsidR="002440DF" w:rsidRDefault="002440DF" w:rsidP="00F01687">
      <w:pPr>
        <w:rPr>
          <w:rFonts w:ascii="Arial" w:hAnsi="Arial"/>
          <w:sz w:val="22"/>
          <w:szCs w:val="22"/>
        </w:rPr>
      </w:pPr>
    </w:p>
    <w:p w:rsidR="009D1329" w:rsidRPr="000615BB" w:rsidRDefault="009D1329" w:rsidP="009D1329">
      <w:pPr>
        <w:rPr>
          <w:rFonts w:ascii="Arial" w:hAnsi="Arial"/>
          <w:sz w:val="22"/>
          <w:szCs w:val="22"/>
        </w:rPr>
      </w:pPr>
      <w:r>
        <w:rPr>
          <w:rFonts w:ascii="Arial" w:hAnsi="Arial"/>
          <w:sz w:val="22"/>
          <w:szCs w:val="22"/>
        </w:rPr>
        <w:t>Pitkässä korkotukilainoituksessa omakustannusvuokrassa määriteltävä oman pääoman tuotolle kerättävä osuus puolitettiin</w:t>
      </w:r>
      <w:r w:rsidRPr="000615BB">
        <w:rPr>
          <w:rFonts w:ascii="Arial" w:hAnsi="Arial"/>
          <w:sz w:val="22"/>
          <w:szCs w:val="22"/>
        </w:rPr>
        <w:t xml:space="preserve"> kahdeksasta </w:t>
      </w:r>
      <w:r>
        <w:rPr>
          <w:rFonts w:ascii="Arial" w:hAnsi="Arial"/>
          <w:sz w:val="22"/>
          <w:szCs w:val="22"/>
        </w:rPr>
        <w:t xml:space="preserve">(8) </w:t>
      </w:r>
      <w:r w:rsidRPr="000615BB">
        <w:rPr>
          <w:rFonts w:ascii="Arial" w:hAnsi="Arial"/>
          <w:sz w:val="22"/>
          <w:szCs w:val="22"/>
        </w:rPr>
        <w:t xml:space="preserve">prosentista neljään </w:t>
      </w:r>
      <w:r>
        <w:rPr>
          <w:rFonts w:ascii="Arial" w:hAnsi="Arial"/>
          <w:sz w:val="22"/>
          <w:szCs w:val="22"/>
        </w:rPr>
        <w:t xml:space="preserve">(4) </w:t>
      </w:r>
      <w:r w:rsidRPr="000615BB">
        <w:rPr>
          <w:rFonts w:ascii="Arial" w:hAnsi="Arial"/>
          <w:sz w:val="22"/>
          <w:szCs w:val="22"/>
        </w:rPr>
        <w:t>prosenttiin</w:t>
      </w:r>
      <w:r>
        <w:rPr>
          <w:rFonts w:ascii="Arial" w:hAnsi="Arial"/>
          <w:sz w:val="22"/>
          <w:szCs w:val="22"/>
        </w:rPr>
        <w:t xml:space="preserve"> vuoden 2017 alusta lukien. KOVA totesi jo asiaa koskeneen hallituksen esityksen valmi</w:t>
      </w:r>
      <w:r w:rsidR="00B32C56">
        <w:rPr>
          <w:rFonts w:ascii="Arial" w:hAnsi="Arial"/>
          <w:sz w:val="22"/>
          <w:szCs w:val="22"/>
        </w:rPr>
        <w:t>stelun yhteydessä syksyllä 2015,</w:t>
      </w:r>
      <w:r>
        <w:rPr>
          <w:rFonts w:ascii="Arial" w:hAnsi="Arial"/>
          <w:sz w:val="22"/>
          <w:szCs w:val="22"/>
        </w:rPr>
        <w:t xml:space="preserve"> että</w:t>
      </w:r>
      <w:r w:rsidRPr="000615BB">
        <w:rPr>
          <w:rFonts w:ascii="Arial" w:hAnsi="Arial"/>
          <w:sz w:val="22"/>
          <w:szCs w:val="22"/>
        </w:rPr>
        <w:t xml:space="preserve"> </w:t>
      </w:r>
      <w:r>
        <w:rPr>
          <w:rFonts w:ascii="Arial" w:hAnsi="Arial"/>
          <w:sz w:val="22"/>
          <w:szCs w:val="22"/>
        </w:rPr>
        <w:t xml:space="preserve">tämä voi </w:t>
      </w:r>
      <w:r w:rsidRPr="000615BB">
        <w:rPr>
          <w:rFonts w:ascii="Arial" w:hAnsi="Arial"/>
          <w:sz w:val="22"/>
          <w:szCs w:val="22"/>
        </w:rPr>
        <w:t>vaikeuttaa vuokrataloyhtiöiden vuokra-asuntojen uudistuotantoa ja peruskorjauksia. Uudistuotannon tai perusparannusten toteuttamista ei voida myöskään aina rahoittaa lainalla, sillä kohteiden vakuusarvot eivät usein riitä uusiin kiinnityksiin. Tämä muodostaa vuokrataloyhtiöille pattitilanteen.</w:t>
      </w:r>
    </w:p>
    <w:p w:rsidR="009D1329" w:rsidRDefault="009D1329" w:rsidP="009D1329">
      <w:pPr>
        <w:rPr>
          <w:rFonts w:ascii="Arial" w:hAnsi="Arial"/>
          <w:sz w:val="22"/>
          <w:szCs w:val="22"/>
        </w:rPr>
      </w:pPr>
    </w:p>
    <w:p w:rsidR="004F2EA6" w:rsidRDefault="009D1329" w:rsidP="009D1329">
      <w:pPr>
        <w:rPr>
          <w:rFonts w:ascii="Arial" w:hAnsi="Arial"/>
          <w:sz w:val="22"/>
          <w:szCs w:val="22"/>
        </w:rPr>
      </w:pPr>
      <w:r>
        <w:rPr>
          <w:rFonts w:ascii="Arial" w:hAnsi="Arial"/>
          <w:sz w:val="22"/>
          <w:szCs w:val="22"/>
        </w:rPr>
        <w:t xml:space="preserve">KOVA uusii syksyllä 2015 tekemänsä ehdotuksensa siitä, että </w:t>
      </w:r>
      <w:r w:rsidRPr="000615BB">
        <w:rPr>
          <w:rFonts w:ascii="Arial" w:hAnsi="Arial"/>
          <w:sz w:val="22"/>
          <w:szCs w:val="22"/>
        </w:rPr>
        <w:t>omakustannusvuokrassa katettaviin menoihin lisättäisiin uusi kohta, joka mahdollistaisi vuokrataloyhtiölle omarahoitusosuuden keräämisen valtion tukeman vuokra-asuntojen uudistuotantoon. Omarahoitusosuuden tarkemmasta määrästä säädettäisi</w:t>
      </w:r>
      <w:r w:rsidR="004F2EA6">
        <w:rPr>
          <w:rFonts w:ascii="Arial" w:hAnsi="Arial"/>
          <w:sz w:val="22"/>
          <w:szCs w:val="22"/>
        </w:rPr>
        <w:t>in valtioneuvoston asetuksella.</w:t>
      </w:r>
    </w:p>
    <w:p w:rsidR="004F2EA6" w:rsidRDefault="004F2EA6" w:rsidP="009D1329">
      <w:pPr>
        <w:rPr>
          <w:rFonts w:ascii="Arial" w:hAnsi="Arial"/>
          <w:sz w:val="22"/>
          <w:szCs w:val="22"/>
        </w:rPr>
      </w:pPr>
    </w:p>
    <w:p w:rsidR="009D1329" w:rsidRDefault="009D1329" w:rsidP="009D1329">
      <w:pPr>
        <w:rPr>
          <w:rFonts w:ascii="Arial" w:hAnsi="Arial"/>
          <w:sz w:val="22"/>
          <w:szCs w:val="22"/>
        </w:rPr>
      </w:pPr>
      <w:proofErr w:type="spellStart"/>
      <w:r w:rsidRPr="000615BB">
        <w:rPr>
          <w:rFonts w:ascii="Arial" w:hAnsi="Arial"/>
          <w:sz w:val="22"/>
          <w:szCs w:val="22"/>
        </w:rPr>
        <w:t>KOVAn</w:t>
      </w:r>
      <w:proofErr w:type="spellEnd"/>
      <w:r w:rsidRPr="000615BB">
        <w:rPr>
          <w:rFonts w:ascii="Arial" w:hAnsi="Arial"/>
          <w:sz w:val="22"/>
          <w:szCs w:val="22"/>
        </w:rPr>
        <w:t xml:space="preserve"> lähtökohtana ehdotuksessa on se, että omakustannusvuokrassa kerättävä uudistuotannon omarahoitus olisi määrällisesti pieni, jolloin sen vaikutus kuukausittaiseen neliövuokraan olisi pieni. On tärkeää, että säännöksin ja valvovan viranomaisen toimin varmistetaan se, että omakustannusperusteisen vuokran osana kerättävä uudistuotannon omarahoitusosuus käytetään tosiasiassa vuokra-asuntojen uudistuotantoa varten. Kerätty omarahoitusosuus tulisi käyttää kohtuullisessa määräajassa, esimerkiksi 10 vuoden kuluessa sen keräämisestä.</w:t>
      </w:r>
      <w:r>
        <w:rPr>
          <w:rFonts w:ascii="Arial" w:hAnsi="Arial"/>
          <w:sz w:val="22"/>
          <w:szCs w:val="22"/>
        </w:rPr>
        <w:t xml:space="preserve"> KOVA arvioi, että vuokrissa noin 0,2–0,25 euroa neliöltä kuukaudessa kerääminen riittäisi turvaamaan omarahoitusosuuksien rahoittamisen.</w:t>
      </w:r>
    </w:p>
    <w:p w:rsidR="00194A25" w:rsidRPr="009D4926" w:rsidRDefault="00194A25" w:rsidP="009D1329">
      <w:pPr>
        <w:rPr>
          <w:rFonts w:ascii="Arial" w:hAnsi="Arial"/>
          <w:sz w:val="22"/>
          <w:szCs w:val="22"/>
        </w:rPr>
      </w:pPr>
    </w:p>
    <w:p w:rsidR="00194A25" w:rsidRPr="009D4926" w:rsidRDefault="009D1329" w:rsidP="009D1329">
      <w:pPr>
        <w:rPr>
          <w:rFonts w:ascii="Arial" w:hAnsi="Arial"/>
          <w:sz w:val="22"/>
          <w:szCs w:val="22"/>
        </w:rPr>
      </w:pPr>
      <w:r w:rsidRPr="009D4926">
        <w:rPr>
          <w:rFonts w:ascii="Arial" w:hAnsi="Arial"/>
          <w:sz w:val="22"/>
          <w:szCs w:val="22"/>
        </w:rPr>
        <w:t>KOVA pitää perustel</w:t>
      </w:r>
      <w:r w:rsidR="006E79C5" w:rsidRPr="009D4926">
        <w:rPr>
          <w:rFonts w:ascii="Arial" w:hAnsi="Arial"/>
          <w:sz w:val="22"/>
          <w:szCs w:val="22"/>
        </w:rPr>
        <w:t>tuna, että 40 vuoden korkotukimallissa olisi</w:t>
      </w:r>
      <w:r w:rsidRPr="009D4926">
        <w:rPr>
          <w:rFonts w:ascii="Arial" w:hAnsi="Arial"/>
          <w:sz w:val="22"/>
          <w:szCs w:val="22"/>
        </w:rPr>
        <w:t xml:space="preserve"> käytössä uudistuotannon osalta käynnistysavustukset kaikilla kasvukeskusalueilla. Käynnistysavustuksen suuruutta voisi tarvittaessa porrastaa alueellisesti.</w:t>
      </w:r>
    </w:p>
    <w:p w:rsidR="009D1329" w:rsidRPr="009D4926" w:rsidRDefault="009D1329" w:rsidP="00F01687">
      <w:pPr>
        <w:rPr>
          <w:rFonts w:ascii="Arial" w:hAnsi="Arial"/>
          <w:sz w:val="22"/>
          <w:szCs w:val="22"/>
        </w:rPr>
      </w:pPr>
    </w:p>
    <w:p w:rsidR="009D1329" w:rsidRPr="009D4926" w:rsidRDefault="009D1329" w:rsidP="00F01687">
      <w:pPr>
        <w:rPr>
          <w:rFonts w:ascii="Arial" w:hAnsi="Arial"/>
          <w:sz w:val="22"/>
          <w:szCs w:val="22"/>
        </w:rPr>
      </w:pPr>
    </w:p>
    <w:p w:rsidR="001619AB" w:rsidRPr="000615BB" w:rsidRDefault="001619AB" w:rsidP="001619AB">
      <w:pPr>
        <w:rPr>
          <w:rFonts w:ascii="Arial" w:hAnsi="Arial"/>
          <w:sz w:val="22"/>
          <w:szCs w:val="22"/>
        </w:rPr>
      </w:pPr>
      <w:r w:rsidRPr="001040F1">
        <w:rPr>
          <w:rFonts w:ascii="Arial" w:hAnsi="Arial"/>
          <w:sz w:val="22"/>
          <w:szCs w:val="22"/>
        </w:rPr>
        <w:t>Helsingissä</w:t>
      </w:r>
      <w:r w:rsidR="00323A16">
        <w:rPr>
          <w:rFonts w:ascii="Arial" w:hAnsi="Arial"/>
          <w:sz w:val="22"/>
          <w:szCs w:val="22"/>
        </w:rPr>
        <w:t xml:space="preserve"> </w:t>
      </w:r>
      <w:r w:rsidR="00E713EE">
        <w:rPr>
          <w:rFonts w:ascii="Arial" w:hAnsi="Arial"/>
          <w:sz w:val="22"/>
          <w:szCs w:val="22"/>
        </w:rPr>
        <w:t>6</w:t>
      </w:r>
      <w:r w:rsidR="001040F1" w:rsidRPr="001040F1">
        <w:rPr>
          <w:rFonts w:ascii="Arial" w:hAnsi="Arial"/>
          <w:sz w:val="22"/>
          <w:szCs w:val="22"/>
        </w:rPr>
        <w:t>.</w:t>
      </w:r>
      <w:r w:rsidR="00323A16">
        <w:rPr>
          <w:rFonts w:ascii="Arial" w:hAnsi="Arial"/>
          <w:sz w:val="22"/>
          <w:szCs w:val="22"/>
        </w:rPr>
        <w:t>4</w:t>
      </w:r>
      <w:r>
        <w:rPr>
          <w:rFonts w:ascii="Arial" w:hAnsi="Arial"/>
          <w:sz w:val="22"/>
          <w:szCs w:val="22"/>
        </w:rPr>
        <w:t>.201</w:t>
      </w:r>
      <w:r w:rsidR="001E4E67">
        <w:rPr>
          <w:rFonts w:ascii="Arial" w:hAnsi="Arial"/>
          <w:sz w:val="22"/>
          <w:szCs w:val="22"/>
        </w:rPr>
        <w:t>7</w:t>
      </w:r>
      <w:r w:rsidRPr="000615BB">
        <w:rPr>
          <w:rFonts w:ascii="Arial" w:hAnsi="Arial"/>
          <w:sz w:val="22"/>
          <w:szCs w:val="22"/>
        </w:rPr>
        <w:t>,</w:t>
      </w:r>
    </w:p>
    <w:p w:rsidR="001619AB" w:rsidRPr="00B00DBB" w:rsidRDefault="001619AB" w:rsidP="001619AB">
      <w:pPr>
        <w:rPr>
          <w:rFonts w:ascii="Arial" w:hAnsi="Arial"/>
          <w:sz w:val="22"/>
          <w:szCs w:val="22"/>
        </w:rPr>
      </w:pPr>
    </w:p>
    <w:p w:rsidR="001619AB" w:rsidRPr="00B00DBB" w:rsidRDefault="001619AB" w:rsidP="001619AB">
      <w:pPr>
        <w:rPr>
          <w:rFonts w:ascii="Arial" w:hAnsi="Arial"/>
          <w:sz w:val="22"/>
          <w:szCs w:val="22"/>
        </w:rPr>
      </w:pPr>
      <w:r w:rsidRPr="00B00DBB">
        <w:rPr>
          <w:rFonts w:ascii="Arial" w:hAnsi="Arial"/>
          <w:sz w:val="22"/>
          <w:szCs w:val="22"/>
        </w:rPr>
        <w:t>Kohtuuhintaisen</w:t>
      </w:r>
      <w:r>
        <w:rPr>
          <w:rFonts w:ascii="Arial" w:hAnsi="Arial"/>
          <w:sz w:val="22"/>
          <w:szCs w:val="22"/>
        </w:rPr>
        <w:t xml:space="preserve"> vuokra-asumisen edistäjät </w:t>
      </w:r>
      <w:r w:rsidRPr="00B00DBB">
        <w:rPr>
          <w:rFonts w:ascii="Arial" w:hAnsi="Arial"/>
          <w:sz w:val="22"/>
          <w:szCs w:val="22"/>
        </w:rPr>
        <w:t>- KOVA</w:t>
      </w:r>
      <w:r>
        <w:rPr>
          <w:rFonts w:ascii="Arial" w:hAnsi="Arial"/>
          <w:sz w:val="22"/>
          <w:szCs w:val="22"/>
        </w:rPr>
        <w:t xml:space="preserve"> ry</w:t>
      </w:r>
    </w:p>
    <w:p w:rsidR="001619AB" w:rsidRPr="00B00DBB" w:rsidRDefault="001619AB" w:rsidP="001619AB">
      <w:pPr>
        <w:rPr>
          <w:rFonts w:ascii="Arial" w:hAnsi="Arial"/>
          <w:sz w:val="22"/>
          <w:szCs w:val="22"/>
        </w:rPr>
      </w:pPr>
    </w:p>
    <w:p w:rsidR="001619AB" w:rsidRPr="00B00DBB" w:rsidRDefault="001619AB" w:rsidP="001619AB">
      <w:pPr>
        <w:rPr>
          <w:rFonts w:ascii="Arial" w:hAnsi="Arial"/>
          <w:sz w:val="22"/>
          <w:szCs w:val="22"/>
        </w:rPr>
      </w:pPr>
      <w:r>
        <w:rPr>
          <w:noProof/>
        </w:rPr>
        <w:drawing>
          <wp:inline distT="0" distB="0" distL="0" distR="0" wp14:anchorId="3A7CE053" wp14:editId="63B692C3">
            <wp:extent cx="2228850" cy="561975"/>
            <wp:effectExtent l="19050" t="0" r="0" b="0"/>
            <wp:docPr id="103" name="Kuva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28850" cy="561975"/>
                    </a:xfrm>
                    <a:prstGeom prst="rect">
                      <a:avLst/>
                    </a:prstGeom>
                    <a:noFill/>
                    <a:ln w="9525">
                      <a:noFill/>
                      <a:miter lim="800000"/>
                      <a:headEnd/>
                      <a:tailEnd/>
                    </a:ln>
                  </pic:spPr>
                </pic:pic>
              </a:graphicData>
            </a:graphic>
          </wp:inline>
        </w:drawing>
      </w:r>
    </w:p>
    <w:p w:rsidR="001619AB" w:rsidRPr="00B00DBB" w:rsidRDefault="001619AB" w:rsidP="001619AB">
      <w:pPr>
        <w:rPr>
          <w:rFonts w:ascii="Arial" w:hAnsi="Arial"/>
          <w:sz w:val="22"/>
          <w:szCs w:val="22"/>
        </w:rPr>
      </w:pPr>
      <w:r w:rsidRPr="00B00DBB">
        <w:rPr>
          <w:rFonts w:ascii="Arial" w:hAnsi="Arial"/>
          <w:sz w:val="22"/>
          <w:szCs w:val="22"/>
        </w:rPr>
        <w:t>Jouni Parkkonen</w:t>
      </w:r>
    </w:p>
    <w:p w:rsidR="001619AB" w:rsidRDefault="001619AB" w:rsidP="001619AB">
      <w:pPr>
        <w:rPr>
          <w:rFonts w:ascii="Arial" w:hAnsi="Arial"/>
          <w:sz w:val="22"/>
          <w:szCs w:val="22"/>
        </w:rPr>
      </w:pPr>
      <w:r w:rsidRPr="00B00DBB">
        <w:rPr>
          <w:rFonts w:ascii="Arial" w:hAnsi="Arial"/>
          <w:sz w:val="22"/>
          <w:szCs w:val="22"/>
        </w:rPr>
        <w:t>Toiminnanjohtaja</w:t>
      </w:r>
    </w:p>
    <w:p w:rsidR="001619AB" w:rsidRDefault="001619AB" w:rsidP="001619AB">
      <w:pPr>
        <w:rPr>
          <w:rFonts w:ascii="Arial" w:hAnsi="Arial"/>
          <w:sz w:val="22"/>
          <w:szCs w:val="22"/>
        </w:rPr>
      </w:pPr>
    </w:p>
    <w:p w:rsidR="001619AB" w:rsidRDefault="001619AB" w:rsidP="001619AB">
      <w:pPr>
        <w:rPr>
          <w:rFonts w:ascii="Arial" w:hAnsi="Arial"/>
          <w:sz w:val="22"/>
          <w:szCs w:val="22"/>
        </w:rPr>
      </w:pPr>
    </w:p>
    <w:p w:rsidR="001619AB" w:rsidRDefault="001619AB" w:rsidP="001619AB">
      <w:pPr>
        <w:rPr>
          <w:rFonts w:ascii="Arial" w:hAnsi="Arial"/>
          <w:sz w:val="22"/>
          <w:szCs w:val="22"/>
        </w:rPr>
      </w:pPr>
      <w:r>
        <w:rPr>
          <w:rFonts w:ascii="Arial" w:hAnsi="Arial"/>
          <w:sz w:val="22"/>
          <w:szCs w:val="22"/>
        </w:rPr>
        <w:t>Lisätietoja:</w:t>
      </w:r>
      <w:r>
        <w:rPr>
          <w:rFonts w:ascii="Arial" w:hAnsi="Arial"/>
          <w:sz w:val="22"/>
          <w:szCs w:val="22"/>
        </w:rPr>
        <w:tab/>
        <w:t xml:space="preserve">Toiminnanjohtaja Jouni Parkkonen, KOVA, puh. 040 593 3338, </w:t>
      </w:r>
      <w:hyperlink r:id="rId9" w:history="1">
        <w:r w:rsidRPr="003A1FF5">
          <w:rPr>
            <w:rStyle w:val="Hyperlinkki"/>
            <w:rFonts w:ascii="Arial" w:hAnsi="Arial"/>
            <w:sz w:val="22"/>
            <w:szCs w:val="22"/>
          </w:rPr>
          <w:t>jouni.parkkonen@kovary.fi</w:t>
        </w:r>
      </w:hyperlink>
    </w:p>
    <w:p w:rsidR="00E078B8" w:rsidRPr="00E078B8" w:rsidRDefault="00E078B8" w:rsidP="00957908">
      <w:pPr>
        <w:rPr>
          <w:rFonts w:ascii="Arial" w:hAnsi="Arial"/>
          <w:sz w:val="22"/>
          <w:szCs w:val="22"/>
        </w:rPr>
      </w:pPr>
    </w:p>
    <w:sectPr w:rsidR="00E078B8" w:rsidRPr="00E078B8" w:rsidSect="00103107">
      <w:headerReference w:type="default" r:id="rId10"/>
      <w:footerReference w:type="default" r:id="rId11"/>
      <w:pgSz w:w="11906" w:h="16838"/>
      <w:pgMar w:top="1701" w:right="567"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584" w:rsidRDefault="000F6584">
      <w:r>
        <w:separator/>
      </w:r>
    </w:p>
  </w:endnote>
  <w:endnote w:type="continuationSeparator" w:id="0">
    <w:p w:rsidR="000F6584" w:rsidRDefault="000F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GillSans">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9FB" w:rsidRDefault="000649FB" w:rsidP="00C17DA2">
    <w:pPr>
      <w:pStyle w:val="Alatunniste"/>
      <w:jc w:val="center"/>
      <w:rPr>
        <w:b/>
        <w:color w:val="FFFFFF"/>
        <w:sz w:val="16"/>
        <w:szCs w:val="16"/>
      </w:rPr>
    </w:pPr>
    <w:r w:rsidRPr="00BC4876">
      <w:rPr>
        <w:b/>
        <w:color w:val="FFFFFF"/>
        <w:sz w:val="16"/>
        <w:szCs w:val="16"/>
      </w:rPr>
      <w:t>Viestintätoimisto Taitomylly Oy</w:t>
    </w:r>
    <w:r w:rsidR="00C17DA2">
      <w:rPr>
        <w:b/>
        <w:color w:val="FFFFFF"/>
        <w:sz w:val="16"/>
        <w:szCs w:val="16"/>
      </w:rPr>
      <w:t xml:space="preserve">      </w:t>
    </w:r>
    <w:r w:rsidR="00C17DA2">
      <w:rPr>
        <w:b/>
        <w:noProof/>
        <w:color w:val="FFFFFF"/>
        <w:sz w:val="16"/>
        <w:szCs w:val="16"/>
      </w:rPr>
      <w:drawing>
        <wp:inline distT="0" distB="0" distL="0" distR="0" wp14:anchorId="35863906" wp14:editId="79467C49">
          <wp:extent cx="5880100" cy="50800"/>
          <wp:effectExtent l="0" t="0" r="12700" b="0"/>
          <wp:docPr id="100" name="Picture 101" descr="Macintosh HD:Users:ninakannisto:Desktop:kova_logo:kova_nau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acintosh HD:Users:ninakannisto:Desktop:kova_logo:kova_nauh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0" cy="50800"/>
                  </a:xfrm>
                  <a:prstGeom prst="rect">
                    <a:avLst/>
                  </a:prstGeom>
                  <a:noFill/>
                  <a:ln>
                    <a:noFill/>
                  </a:ln>
                </pic:spPr>
              </pic:pic>
            </a:graphicData>
          </a:graphic>
        </wp:inline>
      </w:drawing>
    </w:r>
  </w:p>
  <w:p w:rsidR="000649FB" w:rsidRPr="00BC4876" w:rsidRDefault="00C17DA2">
    <w:pPr>
      <w:pStyle w:val="Alatunniste"/>
      <w:rPr>
        <w:b/>
        <w:color w:val="FFFFFF"/>
        <w:sz w:val="16"/>
        <w:szCs w:val="16"/>
      </w:rPr>
    </w:pPr>
    <w:r>
      <w:rPr>
        <w:noProof/>
      </w:rPr>
      <mc:AlternateContent>
        <mc:Choice Requires="wps">
          <w:drawing>
            <wp:anchor distT="0" distB="0" distL="114300" distR="114300" simplePos="0" relativeHeight="251658752" behindDoc="0" locked="0" layoutInCell="1" allowOverlap="1" wp14:anchorId="201AE5F2" wp14:editId="42F43E45">
              <wp:simplePos x="0" y="0"/>
              <wp:positionH relativeFrom="column">
                <wp:posOffset>0</wp:posOffset>
              </wp:positionH>
              <wp:positionV relativeFrom="paragraph">
                <wp:posOffset>29845</wp:posOffset>
              </wp:positionV>
              <wp:extent cx="6477000" cy="571500"/>
              <wp:effectExtent l="0" t="4445"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9FB" w:rsidRPr="00B61E4A" w:rsidRDefault="000649FB" w:rsidP="000649FB">
                          <w:pPr>
                            <w:pStyle w:val="BasicParagraph"/>
                            <w:jc w:val="center"/>
                            <w:rPr>
                              <w:rFonts w:ascii="Arial" w:hAnsi="Arial" w:cs="GillSans"/>
                              <w:color w:val="auto"/>
                              <w:sz w:val="18"/>
                              <w:szCs w:val="18"/>
                              <w:lang w:val="fi-FI"/>
                            </w:rPr>
                          </w:pPr>
                          <w:r w:rsidRPr="00B61E4A">
                            <w:rPr>
                              <w:rFonts w:ascii="Arial" w:hAnsi="Arial" w:cs="GillSans"/>
                              <w:color w:val="auto"/>
                              <w:sz w:val="18"/>
                              <w:szCs w:val="18"/>
                              <w:lang w:val="fi-FI"/>
                            </w:rPr>
                            <w:t xml:space="preserve">• </w:t>
                          </w:r>
                          <w:r w:rsidR="0038770A">
                            <w:rPr>
                              <w:rFonts w:ascii="Arial" w:hAnsi="Arial" w:cs="GillSans"/>
                              <w:color w:val="auto"/>
                              <w:sz w:val="18"/>
                              <w:szCs w:val="18"/>
                              <w:lang w:val="fi-FI"/>
                            </w:rPr>
                            <w:t>Kohtuuhintai</w:t>
                          </w:r>
                          <w:r w:rsidR="00A06499">
                            <w:rPr>
                              <w:rFonts w:ascii="Arial" w:hAnsi="Arial" w:cs="GillSans"/>
                              <w:color w:val="auto"/>
                              <w:sz w:val="18"/>
                              <w:szCs w:val="18"/>
                              <w:lang w:val="fi-FI"/>
                            </w:rPr>
                            <w:t>sen vuokra-asumisen edistäjät</w:t>
                          </w:r>
                          <w:r w:rsidR="0038770A">
                            <w:rPr>
                              <w:rFonts w:ascii="Arial" w:hAnsi="Arial" w:cs="GillSans"/>
                              <w:color w:val="auto"/>
                              <w:sz w:val="18"/>
                              <w:szCs w:val="18"/>
                              <w:lang w:val="fi-FI"/>
                            </w:rPr>
                            <w:t xml:space="preserve"> - KOVA</w:t>
                          </w:r>
                          <w:r w:rsidR="00A06499">
                            <w:rPr>
                              <w:rFonts w:ascii="Arial" w:hAnsi="Arial" w:cs="GillSans"/>
                              <w:color w:val="auto"/>
                              <w:sz w:val="18"/>
                              <w:szCs w:val="18"/>
                              <w:lang w:val="fi-FI"/>
                            </w:rPr>
                            <w:t xml:space="preserve"> ry</w:t>
                          </w:r>
                          <w:r w:rsidR="00C17DA2">
                            <w:rPr>
                              <w:rFonts w:ascii="Arial" w:hAnsi="Arial" w:cs="GillSans"/>
                              <w:color w:val="auto"/>
                              <w:sz w:val="18"/>
                              <w:szCs w:val="18"/>
                              <w:lang w:val="fi-FI"/>
                            </w:rPr>
                            <w:t xml:space="preserve">, </w:t>
                          </w:r>
                          <w:r w:rsidR="0038770A">
                            <w:rPr>
                              <w:rFonts w:ascii="Arial" w:hAnsi="Arial" w:cs="GillSans"/>
                              <w:color w:val="auto"/>
                              <w:sz w:val="18"/>
                              <w:szCs w:val="18"/>
                              <w:lang w:val="fi-FI"/>
                            </w:rPr>
                            <w:t>Toinen Linja 14</w:t>
                          </w:r>
                          <w:r w:rsidR="00C17DA2">
                            <w:rPr>
                              <w:rFonts w:ascii="Arial" w:hAnsi="Arial" w:cs="GillSans"/>
                              <w:color w:val="auto"/>
                              <w:sz w:val="18"/>
                              <w:szCs w:val="18"/>
                              <w:lang w:val="fi-FI"/>
                            </w:rPr>
                            <w:t>, 00</w:t>
                          </w:r>
                          <w:r w:rsidR="0038770A">
                            <w:rPr>
                              <w:rFonts w:ascii="Arial" w:hAnsi="Arial" w:cs="GillSans"/>
                              <w:color w:val="auto"/>
                              <w:sz w:val="18"/>
                              <w:szCs w:val="18"/>
                              <w:lang w:val="fi-FI"/>
                            </w:rPr>
                            <w:t>53</w:t>
                          </w:r>
                          <w:r w:rsidR="00C17DA2">
                            <w:rPr>
                              <w:rFonts w:ascii="Arial" w:hAnsi="Arial" w:cs="GillSans"/>
                              <w:color w:val="auto"/>
                              <w:sz w:val="18"/>
                              <w:szCs w:val="18"/>
                              <w:lang w:val="fi-FI"/>
                            </w:rPr>
                            <w:t>0</w:t>
                          </w:r>
                          <w:r w:rsidRPr="00B61E4A">
                            <w:rPr>
                              <w:rFonts w:ascii="Arial" w:hAnsi="Arial" w:cs="GillSans"/>
                              <w:color w:val="auto"/>
                              <w:sz w:val="18"/>
                              <w:szCs w:val="18"/>
                              <w:lang w:val="fi-FI"/>
                            </w:rPr>
                            <w:t xml:space="preserve"> Helsinki</w:t>
                          </w:r>
                        </w:p>
                        <w:p w:rsidR="000649FB" w:rsidRPr="009B1ABE" w:rsidRDefault="003E0F32" w:rsidP="000649FB">
                          <w:pPr>
                            <w:pStyle w:val="BasicParagraph"/>
                            <w:jc w:val="center"/>
                            <w:rPr>
                              <w:rFonts w:ascii="Arial" w:hAnsi="Arial" w:cs="GillSans"/>
                              <w:color w:val="auto"/>
                              <w:sz w:val="18"/>
                              <w:szCs w:val="16"/>
                              <w:lang w:val="fi-FI"/>
                            </w:rPr>
                          </w:pPr>
                          <w:r>
                            <w:rPr>
                              <w:rFonts w:ascii="Arial" w:hAnsi="Arial" w:cs="GillSans"/>
                              <w:color w:val="auto"/>
                              <w:sz w:val="18"/>
                              <w:szCs w:val="18"/>
                              <w:lang w:val="fi-FI"/>
                            </w:rPr>
                            <w:t xml:space="preserve">             </w:t>
                          </w:r>
                          <w:r w:rsidR="000649FB" w:rsidRPr="009B1ABE">
                            <w:rPr>
                              <w:rFonts w:ascii="Arial" w:hAnsi="Arial" w:cs="GillSans"/>
                              <w:color w:val="auto"/>
                              <w:sz w:val="18"/>
                              <w:szCs w:val="18"/>
                              <w:lang w:val="fi-FI"/>
                            </w:rPr>
                            <w:t xml:space="preserve">  </w:t>
                          </w:r>
                          <w:r w:rsidR="00C17DA2" w:rsidRPr="009B1ABE">
                            <w:rPr>
                              <w:rFonts w:ascii="Arial" w:hAnsi="Arial" w:cs="GillSans"/>
                              <w:color w:val="auto"/>
                              <w:sz w:val="18"/>
                              <w:szCs w:val="18"/>
                              <w:lang w:val="fi-FI"/>
                            </w:rPr>
                            <w:t xml:space="preserve">• </w:t>
                          </w:r>
                          <w:r w:rsidR="009B1ABE" w:rsidRPr="009B1ABE">
                            <w:rPr>
                              <w:rFonts w:ascii="Arial" w:hAnsi="Arial" w:cs="GillSans"/>
                              <w:color w:val="auto"/>
                              <w:sz w:val="18"/>
                              <w:szCs w:val="18"/>
                              <w:lang w:val="fi-FI"/>
                            </w:rPr>
                            <w:t>Y-tunnus: 2656908-6</w:t>
                          </w:r>
                          <w:r w:rsidR="000649FB" w:rsidRPr="009B1ABE">
                            <w:rPr>
                              <w:rFonts w:ascii="Arial" w:hAnsi="Arial" w:cs="GillSans"/>
                              <w:color w:val="auto"/>
                              <w:sz w:val="18"/>
                              <w:szCs w:val="18"/>
                              <w:lang w:val="fi-FI"/>
                            </w:rPr>
                            <w:t xml:space="preserve"> • </w:t>
                          </w:r>
                          <w:r w:rsidR="009B1ABE" w:rsidRPr="009B1ABE">
                            <w:rPr>
                              <w:rFonts w:ascii="Arial" w:hAnsi="Arial" w:cs="GillSans"/>
                              <w:color w:val="auto"/>
                              <w:sz w:val="18"/>
                              <w:szCs w:val="16"/>
                              <w:lang w:val="fi-FI"/>
                            </w:rPr>
                            <w:t xml:space="preserve">Pankkiyhteys: </w:t>
                          </w:r>
                          <w:proofErr w:type="spellStart"/>
                          <w:r w:rsidR="009B1ABE" w:rsidRPr="009B1ABE">
                            <w:rPr>
                              <w:rFonts w:ascii="Arial" w:hAnsi="Arial" w:cs="GillSans"/>
                              <w:color w:val="auto"/>
                              <w:sz w:val="18"/>
                              <w:szCs w:val="16"/>
                              <w:lang w:val="fi-FI"/>
                            </w:rPr>
                            <w:t>DanskeBank</w:t>
                          </w:r>
                          <w:proofErr w:type="spellEnd"/>
                          <w:r w:rsidR="009B1ABE" w:rsidRPr="009B1ABE">
                            <w:rPr>
                              <w:rFonts w:ascii="Arial" w:hAnsi="Arial" w:cs="GillSans"/>
                              <w:color w:val="auto"/>
                              <w:sz w:val="18"/>
                              <w:szCs w:val="16"/>
                              <w:lang w:val="fi-FI"/>
                            </w:rPr>
                            <w:t xml:space="preserve"> FI60 8146 9710 0676 29</w:t>
                          </w:r>
                          <w:r w:rsidR="005F11E8">
                            <w:rPr>
                              <w:rFonts w:ascii="Arial" w:hAnsi="Arial" w:cs="GillSans"/>
                              <w:color w:val="auto"/>
                              <w:sz w:val="18"/>
                              <w:szCs w:val="16"/>
                              <w:lang w:val="fi-FI"/>
                            </w:rPr>
                            <w:t xml:space="preserve"> </w:t>
                          </w:r>
                          <w:r w:rsidR="005F11E8" w:rsidRPr="009B1ABE">
                            <w:rPr>
                              <w:rFonts w:ascii="Arial" w:hAnsi="Arial" w:cs="GillSans"/>
                              <w:color w:val="auto"/>
                              <w:sz w:val="18"/>
                              <w:szCs w:val="18"/>
                              <w:lang w:val="fi-FI"/>
                            </w:rPr>
                            <w:t>•</w:t>
                          </w:r>
                          <w:r w:rsidR="005F11E8">
                            <w:rPr>
                              <w:rFonts w:ascii="Arial" w:hAnsi="Arial" w:cs="GillSans"/>
                              <w:color w:val="auto"/>
                              <w:sz w:val="18"/>
                              <w:szCs w:val="18"/>
                              <w:lang w:val="fi-FI"/>
                            </w:rPr>
                            <w:t xml:space="preserve"> </w:t>
                          </w:r>
                          <w:hyperlink r:id="rId2" w:history="1">
                            <w:r w:rsidRPr="00B95113">
                              <w:rPr>
                                <w:rStyle w:val="Hyperlinkki"/>
                                <w:rFonts w:ascii="Arial" w:hAnsi="Arial" w:cs="GillSans"/>
                                <w:sz w:val="18"/>
                                <w:szCs w:val="18"/>
                                <w:lang w:val="fi-FI"/>
                              </w:rPr>
                              <w:t>http://www.kovary.fi</w:t>
                            </w:r>
                          </w:hyperlink>
                          <w:r>
                            <w:rPr>
                              <w:rFonts w:ascii="Arial" w:hAnsi="Arial" w:cs="GillSans"/>
                              <w:color w:val="auto"/>
                              <w:sz w:val="18"/>
                              <w:szCs w:val="18"/>
                              <w:lang w:val="fi-FI"/>
                            </w:rPr>
                            <w:tab/>
                          </w:r>
                          <w:r w:rsidRPr="00765451">
                            <w:rPr>
                              <w:rFonts w:ascii="Arial" w:hAnsi="Arial" w:cs="GillSans"/>
                              <w:b/>
                              <w:bCs/>
                              <w:color w:val="auto"/>
                              <w:sz w:val="18"/>
                              <w:szCs w:val="18"/>
                              <w:lang w:val="fi-FI"/>
                            </w:rPr>
                            <w:fldChar w:fldCharType="begin"/>
                          </w:r>
                          <w:r w:rsidRPr="00765451">
                            <w:rPr>
                              <w:rFonts w:ascii="Arial" w:hAnsi="Arial" w:cs="GillSans"/>
                              <w:b/>
                              <w:bCs/>
                              <w:color w:val="auto"/>
                              <w:sz w:val="18"/>
                              <w:szCs w:val="18"/>
                              <w:lang w:val="fi-FI"/>
                            </w:rPr>
                            <w:instrText>PAGE  \* Arabic  \* MERGEFORMAT</w:instrText>
                          </w:r>
                          <w:r w:rsidRPr="00765451">
                            <w:rPr>
                              <w:rFonts w:ascii="Arial" w:hAnsi="Arial" w:cs="GillSans"/>
                              <w:b/>
                              <w:bCs/>
                              <w:color w:val="auto"/>
                              <w:sz w:val="18"/>
                              <w:szCs w:val="18"/>
                              <w:lang w:val="fi-FI"/>
                            </w:rPr>
                            <w:fldChar w:fldCharType="separate"/>
                          </w:r>
                          <w:r w:rsidR="006315BA">
                            <w:rPr>
                              <w:rFonts w:ascii="Arial" w:hAnsi="Arial" w:cs="GillSans"/>
                              <w:b/>
                              <w:bCs/>
                              <w:noProof/>
                              <w:color w:val="auto"/>
                              <w:sz w:val="18"/>
                              <w:szCs w:val="18"/>
                              <w:lang w:val="fi-FI"/>
                            </w:rPr>
                            <w:t>1</w:t>
                          </w:r>
                          <w:r w:rsidRPr="00765451">
                            <w:rPr>
                              <w:rFonts w:ascii="Arial" w:hAnsi="Arial" w:cs="GillSans"/>
                              <w:b/>
                              <w:bCs/>
                              <w:color w:val="auto"/>
                              <w:sz w:val="18"/>
                              <w:szCs w:val="18"/>
                              <w:lang w:val="fi-FI"/>
                            </w:rPr>
                            <w:fldChar w:fldCharType="end"/>
                          </w:r>
                          <w:r w:rsidRPr="00765451">
                            <w:rPr>
                              <w:rFonts w:ascii="Arial" w:hAnsi="Arial" w:cs="GillSans"/>
                              <w:color w:val="auto"/>
                              <w:sz w:val="18"/>
                              <w:szCs w:val="18"/>
                              <w:lang w:val="fi-FI"/>
                            </w:rPr>
                            <w:t xml:space="preserve"> / </w:t>
                          </w:r>
                          <w:r w:rsidRPr="00765451">
                            <w:rPr>
                              <w:rFonts w:ascii="Arial" w:hAnsi="Arial" w:cs="GillSans"/>
                              <w:b/>
                              <w:bCs/>
                              <w:color w:val="auto"/>
                              <w:sz w:val="18"/>
                              <w:szCs w:val="18"/>
                              <w:lang w:val="fi-FI"/>
                            </w:rPr>
                            <w:fldChar w:fldCharType="begin"/>
                          </w:r>
                          <w:r w:rsidRPr="00765451">
                            <w:rPr>
                              <w:rFonts w:ascii="Arial" w:hAnsi="Arial" w:cs="GillSans"/>
                              <w:b/>
                              <w:bCs/>
                              <w:color w:val="auto"/>
                              <w:sz w:val="18"/>
                              <w:szCs w:val="18"/>
                              <w:lang w:val="fi-FI"/>
                            </w:rPr>
                            <w:instrText>NUMPAGES  \* Arabic  \* MERGEFORMAT</w:instrText>
                          </w:r>
                          <w:r w:rsidRPr="00765451">
                            <w:rPr>
                              <w:rFonts w:ascii="Arial" w:hAnsi="Arial" w:cs="GillSans"/>
                              <w:b/>
                              <w:bCs/>
                              <w:color w:val="auto"/>
                              <w:sz w:val="18"/>
                              <w:szCs w:val="18"/>
                              <w:lang w:val="fi-FI"/>
                            </w:rPr>
                            <w:fldChar w:fldCharType="separate"/>
                          </w:r>
                          <w:r w:rsidR="006315BA">
                            <w:rPr>
                              <w:rFonts w:ascii="Arial" w:hAnsi="Arial" w:cs="GillSans"/>
                              <w:b/>
                              <w:bCs/>
                              <w:noProof/>
                              <w:color w:val="auto"/>
                              <w:sz w:val="18"/>
                              <w:szCs w:val="18"/>
                              <w:lang w:val="fi-FI"/>
                            </w:rPr>
                            <w:t>7</w:t>
                          </w:r>
                          <w:r w:rsidRPr="00765451">
                            <w:rPr>
                              <w:rFonts w:ascii="Arial" w:hAnsi="Arial" w:cs="GillSans"/>
                              <w:b/>
                              <w:bCs/>
                              <w:color w:val="auto"/>
                              <w:sz w:val="18"/>
                              <w:szCs w:val="18"/>
                              <w:lang w:val="fi-FI"/>
                            </w:rPr>
                            <w:fldChar w:fldCharType="end"/>
                          </w:r>
                        </w:p>
                        <w:p w:rsidR="000649FB" w:rsidRPr="009B1ABE" w:rsidRDefault="000649F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2.35pt;width:510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" filled="f" stroked="f">
              <v:textbox inset=",7.2pt,,7.2pt">
                <w:txbxContent>
                  <w:p w:rsidR="000649FB" w:rsidRPr="00B61E4A" w:rsidRDefault="000649FB" w:rsidP="000649FB">
                    <w:pPr>
                      <w:pStyle w:val="BasicParagraph"/>
                      <w:jc w:val="center"/>
                      <w:rPr>
                        <w:rFonts w:ascii="Arial" w:hAnsi="Arial" w:cs="GillSans"/>
                        <w:color w:val="auto"/>
                        <w:sz w:val="18"/>
                        <w:szCs w:val="18"/>
                        <w:lang w:val="fi-FI"/>
                      </w:rPr>
                    </w:pPr>
                    <w:r w:rsidRPr="00B61E4A">
                      <w:rPr>
                        <w:rFonts w:ascii="Arial" w:hAnsi="Arial" w:cs="GillSans"/>
                        <w:color w:val="auto"/>
                        <w:sz w:val="18"/>
                        <w:szCs w:val="18"/>
                        <w:lang w:val="fi-FI"/>
                      </w:rPr>
                      <w:t xml:space="preserve">• </w:t>
                    </w:r>
                    <w:r w:rsidR="0038770A">
                      <w:rPr>
                        <w:rFonts w:ascii="Arial" w:hAnsi="Arial" w:cs="GillSans"/>
                        <w:color w:val="auto"/>
                        <w:sz w:val="18"/>
                        <w:szCs w:val="18"/>
                        <w:lang w:val="fi-FI"/>
                      </w:rPr>
                      <w:t>Kohtuuhintai</w:t>
                    </w:r>
                    <w:r w:rsidR="00A06499">
                      <w:rPr>
                        <w:rFonts w:ascii="Arial" w:hAnsi="Arial" w:cs="GillSans"/>
                        <w:color w:val="auto"/>
                        <w:sz w:val="18"/>
                        <w:szCs w:val="18"/>
                        <w:lang w:val="fi-FI"/>
                      </w:rPr>
                      <w:t>sen vuokra-asumisen edistäjät</w:t>
                    </w:r>
                    <w:r w:rsidR="0038770A">
                      <w:rPr>
                        <w:rFonts w:ascii="Arial" w:hAnsi="Arial" w:cs="GillSans"/>
                        <w:color w:val="auto"/>
                        <w:sz w:val="18"/>
                        <w:szCs w:val="18"/>
                        <w:lang w:val="fi-FI"/>
                      </w:rPr>
                      <w:t xml:space="preserve"> - KOVA</w:t>
                    </w:r>
                    <w:r w:rsidR="00A06499">
                      <w:rPr>
                        <w:rFonts w:ascii="Arial" w:hAnsi="Arial" w:cs="GillSans"/>
                        <w:color w:val="auto"/>
                        <w:sz w:val="18"/>
                        <w:szCs w:val="18"/>
                        <w:lang w:val="fi-FI"/>
                      </w:rPr>
                      <w:t xml:space="preserve"> ry</w:t>
                    </w:r>
                    <w:r w:rsidR="00C17DA2">
                      <w:rPr>
                        <w:rFonts w:ascii="Arial" w:hAnsi="Arial" w:cs="GillSans"/>
                        <w:color w:val="auto"/>
                        <w:sz w:val="18"/>
                        <w:szCs w:val="18"/>
                        <w:lang w:val="fi-FI"/>
                      </w:rPr>
                      <w:t xml:space="preserve">, </w:t>
                    </w:r>
                    <w:r w:rsidR="0038770A">
                      <w:rPr>
                        <w:rFonts w:ascii="Arial" w:hAnsi="Arial" w:cs="GillSans"/>
                        <w:color w:val="auto"/>
                        <w:sz w:val="18"/>
                        <w:szCs w:val="18"/>
                        <w:lang w:val="fi-FI"/>
                      </w:rPr>
                      <w:t>Toinen Linja 14</w:t>
                    </w:r>
                    <w:r w:rsidR="00C17DA2">
                      <w:rPr>
                        <w:rFonts w:ascii="Arial" w:hAnsi="Arial" w:cs="GillSans"/>
                        <w:color w:val="auto"/>
                        <w:sz w:val="18"/>
                        <w:szCs w:val="18"/>
                        <w:lang w:val="fi-FI"/>
                      </w:rPr>
                      <w:t>, 00</w:t>
                    </w:r>
                    <w:r w:rsidR="0038770A">
                      <w:rPr>
                        <w:rFonts w:ascii="Arial" w:hAnsi="Arial" w:cs="GillSans"/>
                        <w:color w:val="auto"/>
                        <w:sz w:val="18"/>
                        <w:szCs w:val="18"/>
                        <w:lang w:val="fi-FI"/>
                      </w:rPr>
                      <w:t>53</w:t>
                    </w:r>
                    <w:r w:rsidR="00C17DA2">
                      <w:rPr>
                        <w:rFonts w:ascii="Arial" w:hAnsi="Arial" w:cs="GillSans"/>
                        <w:color w:val="auto"/>
                        <w:sz w:val="18"/>
                        <w:szCs w:val="18"/>
                        <w:lang w:val="fi-FI"/>
                      </w:rPr>
                      <w:t>0</w:t>
                    </w:r>
                    <w:r w:rsidRPr="00B61E4A">
                      <w:rPr>
                        <w:rFonts w:ascii="Arial" w:hAnsi="Arial" w:cs="GillSans"/>
                        <w:color w:val="auto"/>
                        <w:sz w:val="18"/>
                        <w:szCs w:val="18"/>
                        <w:lang w:val="fi-FI"/>
                      </w:rPr>
                      <w:t xml:space="preserve"> Helsinki</w:t>
                    </w:r>
                  </w:p>
                  <w:p w:rsidR="000649FB" w:rsidRPr="009B1ABE" w:rsidRDefault="003E0F32" w:rsidP="000649FB">
                    <w:pPr>
                      <w:pStyle w:val="BasicParagraph"/>
                      <w:jc w:val="center"/>
                      <w:rPr>
                        <w:rFonts w:ascii="Arial" w:hAnsi="Arial" w:cs="GillSans"/>
                        <w:color w:val="auto"/>
                        <w:sz w:val="18"/>
                        <w:szCs w:val="16"/>
                        <w:lang w:val="fi-FI"/>
                      </w:rPr>
                    </w:pPr>
                    <w:r>
                      <w:rPr>
                        <w:rFonts w:ascii="Arial" w:hAnsi="Arial" w:cs="GillSans"/>
                        <w:color w:val="auto"/>
                        <w:sz w:val="18"/>
                        <w:szCs w:val="18"/>
                        <w:lang w:val="fi-FI"/>
                      </w:rPr>
                      <w:t xml:space="preserve">             </w:t>
                    </w:r>
                    <w:r w:rsidR="000649FB" w:rsidRPr="009B1ABE">
                      <w:rPr>
                        <w:rFonts w:ascii="Arial" w:hAnsi="Arial" w:cs="GillSans"/>
                        <w:color w:val="auto"/>
                        <w:sz w:val="18"/>
                        <w:szCs w:val="18"/>
                        <w:lang w:val="fi-FI"/>
                      </w:rPr>
                      <w:t xml:space="preserve">  </w:t>
                    </w:r>
                    <w:r w:rsidR="00C17DA2" w:rsidRPr="009B1ABE">
                      <w:rPr>
                        <w:rFonts w:ascii="Arial" w:hAnsi="Arial" w:cs="GillSans"/>
                        <w:color w:val="auto"/>
                        <w:sz w:val="18"/>
                        <w:szCs w:val="18"/>
                        <w:lang w:val="fi-FI"/>
                      </w:rPr>
                      <w:t xml:space="preserve">• </w:t>
                    </w:r>
                    <w:r w:rsidR="009B1ABE" w:rsidRPr="009B1ABE">
                      <w:rPr>
                        <w:rFonts w:ascii="Arial" w:hAnsi="Arial" w:cs="GillSans"/>
                        <w:color w:val="auto"/>
                        <w:sz w:val="18"/>
                        <w:szCs w:val="18"/>
                        <w:lang w:val="fi-FI"/>
                      </w:rPr>
                      <w:t>Y-tunnus: 2656908-6</w:t>
                    </w:r>
                    <w:r w:rsidR="000649FB" w:rsidRPr="009B1ABE">
                      <w:rPr>
                        <w:rFonts w:ascii="Arial" w:hAnsi="Arial" w:cs="GillSans"/>
                        <w:color w:val="auto"/>
                        <w:sz w:val="18"/>
                        <w:szCs w:val="18"/>
                        <w:lang w:val="fi-FI"/>
                      </w:rPr>
                      <w:t xml:space="preserve"> • </w:t>
                    </w:r>
                    <w:r w:rsidR="009B1ABE" w:rsidRPr="009B1ABE">
                      <w:rPr>
                        <w:rFonts w:ascii="Arial" w:hAnsi="Arial" w:cs="GillSans"/>
                        <w:color w:val="auto"/>
                        <w:sz w:val="18"/>
                        <w:szCs w:val="16"/>
                        <w:lang w:val="fi-FI"/>
                      </w:rPr>
                      <w:t xml:space="preserve">Pankkiyhteys: </w:t>
                    </w:r>
                    <w:proofErr w:type="spellStart"/>
                    <w:r w:rsidR="009B1ABE" w:rsidRPr="009B1ABE">
                      <w:rPr>
                        <w:rFonts w:ascii="Arial" w:hAnsi="Arial" w:cs="GillSans"/>
                        <w:color w:val="auto"/>
                        <w:sz w:val="18"/>
                        <w:szCs w:val="16"/>
                        <w:lang w:val="fi-FI"/>
                      </w:rPr>
                      <w:t>DanskeBank</w:t>
                    </w:r>
                    <w:proofErr w:type="spellEnd"/>
                    <w:r w:rsidR="009B1ABE" w:rsidRPr="009B1ABE">
                      <w:rPr>
                        <w:rFonts w:ascii="Arial" w:hAnsi="Arial" w:cs="GillSans"/>
                        <w:color w:val="auto"/>
                        <w:sz w:val="18"/>
                        <w:szCs w:val="16"/>
                        <w:lang w:val="fi-FI"/>
                      </w:rPr>
                      <w:t xml:space="preserve"> FI60 8146 9710 0676 29</w:t>
                    </w:r>
                    <w:r w:rsidR="005F11E8">
                      <w:rPr>
                        <w:rFonts w:ascii="Arial" w:hAnsi="Arial" w:cs="GillSans"/>
                        <w:color w:val="auto"/>
                        <w:sz w:val="18"/>
                        <w:szCs w:val="16"/>
                        <w:lang w:val="fi-FI"/>
                      </w:rPr>
                      <w:t xml:space="preserve"> </w:t>
                    </w:r>
                    <w:r w:rsidR="005F11E8" w:rsidRPr="009B1ABE">
                      <w:rPr>
                        <w:rFonts w:ascii="Arial" w:hAnsi="Arial" w:cs="GillSans"/>
                        <w:color w:val="auto"/>
                        <w:sz w:val="18"/>
                        <w:szCs w:val="18"/>
                        <w:lang w:val="fi-FI"/>
                      </w:rPr>
                      <w:t>•</w:t>
                    </w:r>
                    <w:r w:rsidR="005F11E8">
                      <w:rPr>
                        <w:rFonts w:ascii="Arial" w:hAnsi="Arial" w:cs="GillSans"/>
                        <w:color w:val="auto"/>
                        <w:sz w:val="18"/>
                        <w:szCs w:val="18"/>
                        <w:lang w:val="fi-FI"/>
                      </w:rPr>
                      <w:t xml:space="preserve"> </w:t>
                    </w:r>
                    <w:hyperlink r:id="rId3" w:history="1">
                      <w:r w:rsidRPr="00B95113">
                        <w:rPr>
                          <w:rStyle w:val="Hyperlinkki"/>
                          <w:rFonts w:ascii="Arial" w:hAnsi="Arial" w:cs="GillSans"/>
                          <w:sz w:val="18"/>
                          <w:szCs w:val="18"/>
                          <w:lang w:val="fi-FI"/>
                        </w:rPr>
                        <w:t>http://www.kovary.fi</w:t>
                      </w:r>
                    </w:hyperlink>
                    <w:r>
                      <w:rPr>
                        <w:rFonts w:ascii="Arial" w:hAnsi="Arial" w:cs="GillSans"/>
                        <w:color w:val="auto"/>
                        <w:sz w:val="18"/>
                        <w:szCs w:val="18"/>
                        <w:lang w:val="fi-FI"/>
                      </w:rPr>
                      <w:tab/>
                    </w:r>
                    <w:r w:rsidRPr="00765451">
                      <w:rPr>
                        <w:rFonts w:ascii="Arial" w:hAnsi="Arial" w:cs="GillSans"/>
                        <w:b/>
                        <w:bCs/>
                        <w:color w:val="auto"/>
                        <w:sz w:val="18"/>
                        <w:szCs w:val="18"/>
                        <w:lang w:val="fi-FI"/>
                      </w:rPr>
                      <w:fldChar w:fldCharType="begin"/>
                    </w:r>
                    <w:r w:rsidRPr="00765451">
                      <w:rPr>
                        <w:rFonts w:ascii="Arial" w:hAnsi="Arial" w:cs="GillSans"/>
                        <w:b/>
                        <w:bCs/>
                        <w:color w:val="auto"/>
                        <w:sz w:val="18"/>
                        <w:szCs w:val="18"/>
                        <w:lang w:val="fi-FI"/>
                      </w:rPr>
                      <w:instrText>PAGE  \* Arabic  \* MERGEFORMAT</w:instrText>
                    </w:r>
                    <w:r w:rsidRPr="00765451">
                      <w:rPr>
                        <w:rFonts w:ascii="Arial" w:hAnsi="Arial" w:cs="GillSans"/>
                        <w:b/>
                        <w:bCs/>
                        <w:color w:val="auto"/>
                        <w:sz w:val="18"/>
                        <w:szCs w:val="18"/>
                        <w:lang w:val="fi-FI"/>
                      </w:rPr>
                      <w:fldChar w:fldCharType="separate"/>
                    </w:r>
                    <w:r w:rsidR="006315BA">
                      <w:rPr>
                        <w:rFonts w:ascii="Arial" w:hAnsi="Arial" w:cs="GillSans"/>
                        <w:b/>
                        <w:bCs/>
                        <w:noProof/>
                        <w:color w:val="auto"/>
                        <w:sz w:val="18"/>
                        <w:szCs w:val="18"/>
                        <w:lang w:val="fi-FI"/>
                      </w:rPr>
                      <w:t>1</w:t>
                    </w:r>
                    <w:r w:rsidRPr="00765451">
                      <w:rPr>
                        <w:rFonts w:ascii="Arial" w:hAnsi="Arial" w:cs="GillSans"/>
                        <w:b/>
                        <w:bCs/>
                        <w:color w:val="auto"/>
                        <w:sz w:val="18"/>
                        <w:szCs w:val="18"/>
                        <w:lang w:val="fi-FI"/>
                      </w:rPr>
                      <w:fldChar w:fldCharType="end"/>
                    </w:r>
                    <w:r w:rsidRPr="00765451">
                      <w:rPr>
                        <w:rFonts w:ascii="Arial" w:hAnsi="Arial" w:cs="GillSans"/>
                        <w:color w:val="auto"/>
                        <w:sz w:val="18"/>
                        <w:szCs w:val="18"/>
                        <w:lang w:val="fi-FI"/>
                      </w:rPr>
                      <w:t xml:space="preserve"> / </w:t>
                    </w:r>
                    <w:r w:rsidRPr="00765451">
                      <w:rPr>
                        <w:rFonts w:ascii="Arial" w:hAnsi="Arial" w:cs="GillSans"/>
                        <w:b/>
                        <w:bCs/>
                        <w:color w:val="auto"/>
                        <w:sz w:val="18"/>
                        <w:szCs w:val="18"/>
                        <w:lang w:val="fi-FI"/>
                      </w:rPr>
                      <w:fldChar w:fldCharType="begin"/>
                    </w:r>
                    <w:r w:rsidRPr="00765451">
                      <w:rPr>
                        <w:rFonts w:ascii="Arial" w:hAnsi="Arial" w:cs="GillSans"/>
                        <w:b/>
                        <w:bCs/>
                        <w:color w:val="auto"/>
                        <w:sz w:val="18"/>
                        <w:szCs w:val="18"/>
                        <w:lang w:val="fi-FI"/>
                      </w:rPr>
                      <w:instrText>NUMPAGES  \* Arabic  \* MERGEFORMAT</w:instrText>
                    </w:r>
                    <w:r w:rsidRPr="00765451">
                      <w:rPr>
                        <w:rFonts w:ascii="Arial" w:hAnsi="Arial" w:cs="GillSans"/>
                        <w:b/>
                        <w:bCs/>
                        <w:color w:val="auto"/>
                        <w:sz w:val="18"/>
                        <w:szCs w:val="18"/>
                        <w:lang w:val="fi-FI"/>
                      </w:rPr>
                      <w:fldChar w:fldCharType="separate"/>
                    </w:r>
                    <w:r w:rsidR="006315BA">
                      <w:rPr>
                        <w:rFonts w:ascii="Arial" w:hAnsi="Arial" w:cs="GillSans"/>
                        <w:b/>
                        <w:bCs/>
                        <w:noProof/>
                        <w:color w:val="auto"/>
                        <w:sz w:val="18"/>
                        <w:szCs w:val="18"/>
                        <w:lang w:val="fi-FI"/>
                      </w:rPr>
                      <w:t>7</w:t>
                    </w:r>
                    <w:r w:rsidRPr="00765451">
                      <w:rPr>
                        <w:rFonts w:ascii="Arial" w:hAnsi="Arial" w:cs="GillSans"/>
                        <w:b/>
                        <w:bCs/>
                        <w:color w:val="auto"/>
                        <w:sz w:val="18"/>
                        <w:szCs w:val="18"/>
                        <w:lang w:val="fi-FI"/>
                      </w:rPr>
                      <w:fldChar w:fldCharType="end"/>
                    </w:r>
                  </w:p>
                  <w:p w:rsidR="000649FB" w:rsidRPr="009B1ABE" w:rsidRDefault="000649FB"/>
                </w:txbxContent>
              </v:textbox>
            </v:shape>
          </w:pict>
        </mc:Fallback>
      </mc:AlternateContent>
    </w:r>
  </w:p>
  <w:p w:rsidR="000649FB" w:rsidRDefault="00C17DA2">
    <w:pPr>
      <w:pStyle w:val="Alatunniste"/>
    </w:pPr>
    <w:r>
      <w:rPr>
        <w:noProof/>
      </w:rPr>
      <mc:AlternateContent>
        <mc:Choice Requires="wps">
          <w:drawing>
            <wp:anchor distT="0" distB="0" distL="114300" distR="114300" simplePos="0" relativeHeight="251657728" behindDoc="0" locked="0" layoutInCell="1" allowOverlap="1" wp14:anchorId="2F05B03D" wp14:editId="0846DF78">
              <wp:simplePos x="0" y="0"/>
              <wp:positionH relativeFrom="column">
                <wp:posOffset>6781800</wp:posOffset>
              </wp:positionH>
              <wp:positionV relativeFrom="paragraph">
                <wp:posOffset>20955</wp:posOffset>
              </wp:positionV>
              <wp:extent cx="152400" cy="114300"/>
              <wp:effectExtent l="0" t="0" r="0"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9FB" w:rsidRDefault="00C17DA2" w:rsidP="000649FB">
                          <w:pPr>
                            <w:tabs>
                              <w:tab w:val="left" w:pos="142"/>
                            </w:tabs>
                            <w:ind w:left="-993" w:firstLine="993"/>
                          </w:pPr>
                          <w:r>
                            <w:rPr>
                              <w:noProof/>
                            </w:rPr>
                            <w:drawing>
                              <wp:inline distT="0" distB="0" distL="0" distR="0" wp14:anchorId="50223C93" wp14:editId="4C7ABA94">
                                <wp:extent cx="6464300" cy="127000"/>
                                <wp:effectExtent l="0" t="0" r="12700" b="0"/>
                                <wp:docPr id="102" name="Picture 3" descr="Hai_grafiik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i_grafiikk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64300" cy="1270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F05B03D" id="Text Box 7" o:spid="_x0000_s1027" type="#_x0000_t202" style="position:absolute;margin-left:534pt;margin-top:1.65pt;width:12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" filled="f" stroked="f">
              <v:textbox inset=",7.2pt,,7.2pt">
                <w:txbxContent>
                  <w:p w:rsidR="000649FB" w:rsidRDefault="00C17DA2" w:rsidP="000649FB">
                    <w:pPr>
                      <w:tabs>
                        <w:tab w:val="left" w:pos="142"/>
                      </w:tabs>
                      <w:ind w:left="-993" w:firstLine="993"/>
                    </w:pPr>
                    <w:r>
                      <w:rPr>
                        <w:noProof/>
                      </w:rPr>
                      <w:drawing>
                        <wp:inline distT="0" distB="0" distL="0" distR="0" wp14:anchorId="50223C93" wp14:editId="4C7ABA94">
                          <wp:extent cx="6464300" cy="127000"/>
                          <wp:effectExtent l="0" t="0" r="12700" b="0"/>
                          <wp:docPr id="102" name="Picture 3" descr="Hai_grafiik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i_grafiikk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4300" cy="12700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584" w:rsidRDefault="000F6584">
      <w:r>
        <w:separator/>
      </w:r>
    </w:p>
  </w:footnote>
  <w:footnote w:type="continuationSeparator" w:id="0">
    <w:p w:rsidR="000F6584" w:rsidRDefault="000F6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07" w:rsidRPr="00B00DBB" w:rsidRDefault="00C17DA2" w:rsidP="000649FB">
    <w:pPr>
      <w:pStyle w:val="Yltunniste"/>
      <w:tabs>
        <w:tab w:val="clear" w:pos="4986"/>
        <w:tab w:val="left" w:pos="6840"/>
      </w:tabs>
      <w:rPr>
        <w:rFonts w:ascii="Arial" w:hAnsi="Arial"/>
        <w:b/>
        <w:sz w:val="22"/>
        <w:szCs w:val="22"/>
      </w:rPr>
    </w:pPr>
    <w:r>
      <w:rPr>
        <w:noProof/>
      </w:rPr>
      <w:drawing>
        <wp:anchor distT="0" distB="0" distL="114300" distR="114300" simplePos="0" relativeHeight="251659776" behindDoc="0" locked="0" layoutInCell="1" allowOverlap="1" wp14:anchorId="0F675AF9" wp14:editId="0B19ACA5">
          <wp:simplePos x="0" y="0"/>
          <wp:positionH relativeFrom="column">
            <wp:posOffset>2540</wp:posOffset>
          </wp:positionH>
          <wp:positionV relativeFrom="paragraph">
            <wp:posOffset>-2540</wp:posOffset>
          </wp:positionV>
          <wp:extent cx="2209800" cy="558800"/>
          <wp:effectExtent l="0" t="0" r="0" b="0"/>
          <wp:wrapSquare wrapText="bothSides"/>
          <wp:docPr id="99" name="Picture 4" descr="Macintosh HD:Users:ninakannisto:Desktop:kova_logo:kov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inakannisto:Desktop:kova_logo:kova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9FB">
      <w:tab/>
    </w:r>
    <w:r w:rsidR="00103107" w:rsidRPr="00B00DBB">
      <w:rPr>
        <w:rFonts w:ascii="Arial" w:hAnsi="Arial"/>
        <w:b/>
        <w:sz w:val="22"/>
        <w:szCs w:val="22"/>
      </w:rPr>
      <w:t>LAUSUNTO</w:t>
    </w:r>
  </w:p>
  <w:p w:rsidR="00103107" w:rsidRPr="00B00DBB" w:rsidRDefault="00103107" w:rsidP="000649FB">
    <w:pPr>
      <w:pStyle w:val="Yltunniste"/>
      <w:tabs>
        <w:tab w:val="clear" w:pos="4986"/>
        <w:tab w:val="left" w:pos="6840"/>
      </w:tabs>
      <w:rPr>
        <w:rFonts w:ascii="Arial" w:hAnsi="Arial"/>
        <w:sz w:val="22"/>
        <w:szCs w:val="22"/>
      </w:rPr>
    </w:pPr>
  </w:p>
  <w:p w:rsidR="00103107" w:rsidRPr="00B00DBB" w:rsidRDefault="00103107" w:rsidP="000649FB">
    <w:pPr>
      <w:pStyle w:val="Yltunniste"/>
      <w:tabs>
        <w:tab w:val="clear" w:pos="4986"/>
        <w:tab w:val="left" w:pos="6840"/>
      </w:tabs>
      <w:rPr>
        <w:rFonts w:ascii="Arial" w:hAnsi="Arial"/>
        <w:sz w:val="22"/>
        <w:szCs w:val="22"/>
      </w:rPr>
    </w:pPr>
  </w:p>
  <w:p w:rsidR="000649FB" w:rsidRPr="00A1270B" w:rsidRDefault="00103107" w:rsidP="000649FB">
    <w:pPr>
      <w:pStyle w:val="Yltunniste"/>
      <w:tabs>
        <w:tab w:val="clear" w:pos="4986"/>
        <w:tab w:val="left" w:pos="6840"/>
      </w:tabs>
      <w:rPr>
        <w:rFonts w:ascii="Arial" w:hAnsi="Arial"/>
        <w:b/>
        <w:sz w:val="22"/>
        <w:szCs w:val="22"/>
      </w:rPr>
    </w:pPr>
    <w:r w:rsidRPr="00A1270B">
      <w:rPr>
        <w:rFonts w:ascii="Arial" w:hAnsi="Arial"/>
        <w:sz w:val="22"/>
        <w:szCs w:val="22"/>
      </w:rPr>
      <w:tab/>
    </w:r>
    <w:r w:rsidR="00E713EE">
      <w:rPr>
        <w:rFonts w:ascii="Arial" w:hAnsi="Arial"/>
        <w:b/>
        <w:sz w:val="22"/>
        <w:szCs w:val="22"/>
      </w:rPr>
      <w:t>6</w:t>
    </w:r>
    <w:r w:rsidR="00E77B5E" w:rsidRPr="00A1270B">
      <w:rPr>
        <w:rFonts w:ascii="Arial" w:hAnsi="Arial"/>
        <w:b/>
        <w:sz w:val="22"/>
        <w:szCs w:val="22"/>
      </w:rPr>
      <w:t>.</w:t>
    </w:r>
    <w:r w:rsidR="00E713EE">
      <w:rPr>
        <w:rFonts w:ascii="Arial" w:hAnsi="Arial"/>
        <w:b/>
        <w:sz w:val="22"/>
        <w:szCs w:val="22"/>
      </w:rPr>
      <w:t>4</w:t>
    </w:r>
    <w:r w:rsidR="00E77B5E" w:rsidRPr="00A1270B">
      <w:rPr>
        <w:rFonts w:ascii="Arial" w:hAnsi="Arial"/>
        <w:b/>
        <w:sz w:val="22"/>
        <w:szCs w:val="22"/>
      </w:rPr>
      <w:t>.</w:t>
    </w:r>
    <w:r w:rsidR="0062167F">
      <w:rPr>
        <w:rFonts w:ascii="Arial" w:hAnsi="Arial"/>
        <w:b/>
        <w:sz w:val="22"/>
        <w:szCs w:val="22"/>
      </w:rPr>
      <w:t>2017</w:t>
    </w:r>
  </w:p>
  <w:p w:rsidR="006C1409" w:rsidRPr="00103107" w:rsidRDefault="006C1409" w:rsidP="000649FB">
    <w:pPr>
      <w:pStyle w:val="Yltunniste"/>
      <w:tabs>
        <w:tab w:val="clear" w:pos="4986"/>
        <w:tab w:val="left" w:pos="684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FE7D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506FFC"/>
    <w:multiLevelType w:val="hybridMultilevel"/>
    <w:tmpl w:val="A89024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34EF6483"/>
    <w:multiLevelType w:val="hybridMultilevel"/>
    <w:tmpl w:val="5BFC6734"/>
    <w:lvl w:ilvl="0" w:tplc="87F6723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3A4067B1"/>
    <w:multiLevelType w:val="hybridMultilevel"/>
    <w:tmpl w:val="90F6CE18"/>
    <w:lvl w:ilvl="0" w:tplc="87F6723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41CF54C5"/>
    <w:multiLevelType w:val="hybridMultilevel"/>
    <w:tmpl w:val="712E8B1A"/>
    <w:lvl w:ilvl="0" w:tplc="2F400462">
      <w:start w:val="1"/>
      <w:numFmt w:val="decimal"/>
      <w:lvlText w:val="%1."/>
      <w:lvlJc w:val="left"/>
      <w:pPr>
        <w:ind w:left="2400" w:hanging="360"/>
      </w:pPr>
      <w:rPr>
        <w:rFonts w:hint="default"/>
      </w:rPr>
    </w:lvl>
    <w:lvl w:ilvl="1" w:tplc="040B0019" w:tentative="1">
      <w:start w:val="1"/>
      <w:numFmt w:val="lowerLetter"/>
      <w:lvlText w:val="%2."/>
      <w:lvlJc w:val="left"/>
      <w:pPr>
        <w:ind w:left="3120" w:hanging="360"/>
      </w:pPr>
    </w:lvl>
    <w:lvl w:ilvl="2" w:tplc="040B001B" w:tentative="1">
      <w:start w:val="1"/>
      <w:numFmt w:val="lowerRoman"/>
      <w:lvlText w:val="%3."/>
      <w:lvlJc w:val="right"/>
      <w:pPr>
        <w:ind w:left="3840" w:hanging="180"/>
      </w:pPr>
    </w:lvl>
    <w:lvl w:ilvl="3" w:tplc="040B000F" w:tentative="1">
      <w:start w:val="1"/>
      <w:numFmt w:val="decimal"/>
      <w:lvlText w:val="%4."/>
      <w:lvlJc w:val="left"/>
      <w:pPr>
        <w:ind w:left="4560" w:hanging="360"/>
      </w:pPr>
    </w:lvl>
    <w:lvl w:ilvl="4" w:tplc="040B0019" w:tentative="1">
      <w:start w:val="1"/>
      <w:numFmt w:val="lowerLetter"/>
      <w:lvlText w:val="%5."/>
      <w:lvlJc w:val="left"/>
      <w:pPr>
        <w:ind w:left="5280" w:hanging="360"/>
      </w:pPr>
    </w:lvl>
    <w:lvl w:ilvl="5" w:tplc="040B001B" w:tentative="1">
      <w:start w:val="1"/>
      <w:numFmt w:val="lowerRoman"/>
      <w:lvlText w:val="%6."/>
      <w:lvlJc w:val="right"/>
      <w:pPr>
        <w:ind w:left="6000" w:hanging="180"/>
      </w:pPr>
    </w:lvl>
    <w:lvl w:ilvl="6" w:tplc="040B000F" w:tentative="1">
      <w:start w:val="1"/>
      <w:numFmt w:val="decimal"/>
      <w:lvlText w:val="%7."/>
      <w:lvlJc w:val="left"/>
      <w:pPr>
        <w:ind w:left="6720" w:hanging="360"/>
      </w:pPr>
    </w:lvl>
    <w:lvl w:ilvl="7" w:tplc="040B0019" w:tentative="1">
      <w:start w:val="1"/>
      <w:numFmt w:val="lowerLetter"/>
      <w:lvlText w:val="%8."/>
      <w:lvlJc w:val="left"/>
      <w:pPr>
        <w:ind w:left="7440" w:hanging="360"/>
      </w:pPr>
    </w:lvl>
    <w:lvl w:ilvl="8" w:tplc="040B001B" w:tentative="1">
      <w:start w:val="1"/>
      <w:numFmt w:val="lowerRoman"/>
      <w:lvlText w:val="%9."/>
      <w:lvlJc w:val="right"/>
      <w:pPr>
        <w:ind w:left="8160" w:hanging="180"/>
      </w:pPr>
    </w:lvl>
  </w:abstractNum>
  <w:abstractNum w:abstractNumId="5">
    <w:nsid w:val="54D95B05"/>
    <w:multiLevelType w:val="hybridMultilevel"/>
    <w:tmpl w:val="2A06AA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rawingGridHorizontalSpacing w:val="120"/>
  <w:displayHorizontalDrawingGridEvery w:val="2"/>
  <w:displayVerticalDrawingGridEvery w:val="2"/>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DA2"/>
    <w:rsid w:val="00000B29"/>
    <w:rsid w:val="00011412"/>
    <w:rsid w:val="00013148"/>
    <w:rsid w:val="00022117"/>
    <w:rsid w:val="000237B2"/>
    <w:rsid w:val="00023EDA"/>
    <w:rsid w:val="0003259F"/>
    <w:rsid w:val="0003470E"/>
    <w:rsid w:val="00036639"/>
    <w:rsid w:val="00037DBC"/>
    <w:rsid w:val="00042315"/>
    <w:rsid w:val="0004643B"/>
    <w:rsid w:val="00050F2E"/>
    <w:rsid w:val="0005307A"/>
    <w:rsid w:val="000615BB"/>
    <w:rsid w:val="0006175E"/>
    <w:rsid w:val="000637E3"/>
    <w:rsid w:val="00063E79"/>
    <w:rsid w:val="000649FB"/>
    <w:rsid w:val="00064FA3"/>
    <w:rsid w:val="000675F4"/>
    <w:rsid w:val="00072632"/>
    <w:rsid w:val="000776FD"/>
    <w:rsid w:val="000810A8"/>
    <w:rsid w:val="00082228"/>
    <w:rsid w:val="00082EA6"/>
    <w:rsid w:val="00085079"/>
    <w:rsid w:val="000852A7"/>
    <w:rsid w:val="00087FFC"/>
    <w:rsid w:val="000941D1"/>
    <w:rsid w:val="00095C48"/>
    <w:rsid w:val="00095E88"/>
    <w:rsid w:val="000A2C43"/>
    <w:rsid w:val="000B19F9"/>
    <w:rsid w:val="000D1A16"/>
    <w:rsid w:val="000D6A28"/>
    <w:rsid w:val="000E017D"/>
    <w:rsid w:val="000E034C"/>
    <w:rsid w:val="000E4D29"/>
    <w:rsid w:val="000F2253"/>
    <w:rsid w:val="000F6584"/>
    <w:rsid w:val="000F7419"/>
    <w:rsid w:val="000F7623"/>
    <w:rsid w:val="00103107"/>
    <w:rsid w:val="001040F1"/>
    <w:rsid w:val="00105805"/>
    <w:rsid w:val="0010669B"/>
    <w:rsid w:val="00113F85"/>
    <w:rsid w:val="001142D2"/>
    <w:rsid w:val="001147A0"/>
    <w:rsid w:val="00115F66"/>
    <w:rsid w:val="0012068E"/>
    <w:rsid w:val="001220C0"/>
    <w:rsid w:val="001254A8"/>
    <w:rsid w:val="00133C8F"/>
    <w:rsid w:val="001357FD"/>
    <w:rsid w:val="001421C6"/>
    <w:rsid w:val="001458FA"/>
    <w:rsid w:val="00146C73"/>
    <w:rsid w:val="00160BED"/>
    <w:rsid w:val="001619AB"/>
    <w:rsid w:val="00170397"/>
    <w:rsid w:val="00174D0E"/>
    <w:rsid w:val="00192074"/>
    <w:rsid w:val="00194949"/>
    <w:rsid w:val="00194A25"/>
    <w:rsid w:val="00195E38"/>
    <w:rsid w:val="001A0E2D"/>
    <w:rsid w:val="001C2F0A"/>
    <w:rsid w:val="001C32A5"/>
    <w:rsid w:val="001D20E5"/>
    <w:rsid w:val="001D3D32"/>
    <w:rsid w:val="001D6300"/>
    <w:rsid w:val="001D7681"/>
    <w:rsid w:val="001E27EC"/>
    <w:rsid w:val="001E2CB2"/>
    <w:rsid w:val="001E4E67"/>
    <w:rsid w:val="001F30E7"/>
    <w:rsid w:val="001F7FCD"/>
    <w:rsid w:val="00200A43"/>
    <w:rsid w:val="00213F2D"/>
    <w:rsid w:val="002145B8"/>
    <w:rsid w:val="002311C5"/>
    <w:rsid w:val="00232B04"/>
    <w:rsid w:val="0024358F"/>
    <w:rsid w:val="002440DF"/>
    <w:rsid w:val="00245A4A"/>
    <w:rsid w:val="002476BD"/>
    <w:rsid w:val="00250C99"/>
    <w:rsid w:val="00251E7D"/>
    <w:rsid w:val="00252B13"/>
    <w:rsid w:val="00273CE5"/>
    <w:rsid w:val="00274F50"/>
    <w:rsid w:val="00280C88"/>
    <w:rsid w:val="00282BD9"/>
    <w:rsid w:val="0028335D"/>
    <w:rsid w:val="00287B9A"/>
    <w:rsid w:val="00293049"/>
    <w:rsid w:val="002978C7"/>
    <w:rsid w:val="002A0955"/>
    <w:rsid w:val="002A0D59"/>
    <w:rsid w:val="002A2771"/>
    <w:rsid w:val="002A35F3"/>
    <w:rsid w:val="002B7268"/>
    <w:rsid w:val="002C2777"/>
    <w:rsid w:val="002C686C"/>
    <w:rsid w:val="002D41BB"/>
    <w:rsid w:val="002E3255"/>
    <w:rsid w:val="002E620C"/>
    <w:rsid w:val="002E7E09"/>
    <w:rsid w:val="002F2BF4"/>
    <w:rsid w:val="002F4E28"/>
    <w:rsid w:val="002F51DC"/>
    <w:rsid w:val="00315056"/>
    <w:rsid w:val="00323A16"/>
    <w:rsid w:val="003341E3"/>
    <w:rsid w:val="0035546A"/>
    <w:rsid w:val="00355B0A"/>
    <w:rsid w:val="003712C9"/>
    <w:rsid w:val="00372D4D"/>
    <w:rsid w:val="003740B2"/>
    <w:rsid w:val="00377BEE"/>
    <w:rsid w:val="00381FDA"/>
    <w:rsid w:val="00384673"/>
    <w:rsid w:val="0038770A"/>
    <w:rsid w:val="00393451"/>
    <w:rsid w:val="00393CC3"/>
    <w:rsid w:val="00393E09"/>
    <w:rsid w:val="003957A3"/>
    <w:rsid w:val="0039728E"/>
    <w:rsid w:val="003A01D4"/>
    <w:rsid w:val="003A20B0"/>
    <w:rsid w:val="003A342E"/>
    <w:rsid w:val="003A7E54"/>
    <w:rsid w:val="003B6990"/>
    <w:rsid w:val="003B7335"/>
    <w:rsid w:val="003D0109"/>
    <w:rsid w:val="003E0F32"/>
    <w:rsid w:val="003E146E"/>
    <w:rsid w:val="003E1C97"/>
    <w:rsid w:val="003E5EDD"/>
    <w:rsid w:val="003E6970"/>
    <w:rsid w:val="003F0988"/>
    <w:rsid w:val="003F599C"/>
    <w:rsid w:val="004027B3"/>
    <w:rsid w:val="00406A68"/>
    <w:rsid w:val="004116B6"/>
    <w:rsid w:val="0041390D"/>
    <w:rsid w:val="00415B4C"/>
    <w:rsid w:val="00416EE5"/>
    <w:rsid w:val="00423F72"/>
    <w:rsid w:val="004262D3"/>
    <w:rsid w:val="00430280"/>
    <w:rsid w:val="00432758"/>
    <w:rsid w:val="00433D83"/>
    <w:rsid w:val="00434691"/>
    <w:rsid w:val="00434A69"/>
    <w:rsid w:val="004362EE"/>
    <w:rsid w:val="00451553"/>
    <w:rsid w:val="00452361"/>
    <w:rsid w:val="0045284F"/>
    <w:rsid w:val="00455217"/>
    <w:rsid w:val="004573BC"/>
    <w:rsid w:val="00465E4B"/>
    <w:rsid w:val="00471F04"/>
    <w:rsid w:val="0047289A"/>
    <w:rsid w:val="00476867"/>
    <w:rsid w:val="0048331A"/>
    <w:rsid w:val="00490C01"/>
    <w:rsid w:val="004917FB"/>
    <w:rsid w:val="004A3F8A"/>
    <w:rsid w:val="004B2A93"/>
    <w:rsid w:val="004B5E7B"/>
    <w:rsid w:val="004B6C4B"/>
    <w:rsid w:val="004B7265"/>
    <w:rsid w:val="004B7A2A"/>
    <w:rsid w:val="004D6DEC"/>
    <w:rsid w:val="004E2D64"/>
    <w:rsid w:val="004E4552"/>
    <w:rsid w:val="004E4567"/>
    <w:rsid w:val="004F2EA6"/>
    <w:rsid w:val="005037DF"/>
    <w:rsid w:val="00504FEE"/>
    <w:rsid w:val="005140E4"/>
    <w:rsid w:val="00515475"/>
    <w:rsid w:val="005175B1"/>
    <w:rsid w:val="0052291F"/>
    <w:rsid w:val="00527834"/>
    <w:rsid w:val="00531164"/>
    <w:rsid w:val="00533340"/>
    <w:rsid w:val="00534A5C"/>
    <w:rsid w:val="00537974"/>
    <w:rsid w:val="00550B33"/>
    <w:rsid w:val="005523A4"/>
    <w:rsid w:val="00553AAE"/>
    <w:rsid w:val="00556456"/>
    <w:rsid w:val="005566B5"/>
    <w:rsid w:val="00556840"/>
    <w:rsid w:val="0056192A"/>
    <w:rsid w:val="005718EB"/>
    <w:rsid w:val="00583F76"/>
    <w:rsid w:val="005861C4"/>
    <w:rsid w:val="00597246"/>
    <w:rsid w:val="005A376A"/>
    <w:rsid w:val="005A3E67"/>
    <w:rsid w:val="005A7369"/>
    <w:rsid w:val="005B140C"/>
    <w:rsid w:val="005B25AD"/>
    <w:rsid w:val="005B3CFB"/>
    <w:rsid w:val="005C0BD1"/>
    <w:rsid w:val="005C1FD2"/>
    <w:rsid w:val="005D1065"/>
    <w:rsid w:val="005D177D"/>
    <w:rsid w:val="005D7F2B"/>
    <w:rsid w:val="005E0A1E"/>
    <w:rsid w:val="005E368D"/>
    <w:rsid w:val="005E384D"/>
    <w:rsid w:val="005E5C76"/>
    <w:rsid w:val="005E7396"/>
    <w:rsid w:val="005F11E8"/>
    <w:rsid w:val="005F5C18"/>
    <w:rsid w:val="00601923"/>
    <w:rsid w:val="00605F2F"/>
    <w:rsid w:val="00605FC7"/>
    <w:rsid w:val="00612156"/>
    <w:rsid w:val="00612637"/>
    <w:rsid w:val="0062167F"/>
    <w:rsid w:val="00624D70"/>
    <w:rsid w:val="00626887"/>
    <w:rsid w:val="006315BA"/>
    <w:rsid w:val="006372D7"/>
    <w:rsid w:val="0064032A"/>
    <w:rsid w:val="00643E7A"/>
    <w:rsid w:val="00647022"/>
    <w:rsid w:val="00647499"/>
    <w:rsid w:val="00651324"/>
    <w:rsid w:val="00654719"/>
    <w:rsid w:val="006567DE"/>
    <w:rsid w:val="006670BC"/>
    <w:rsid w:val="00672E55"/>
    <w:rsid w:val="006801A6"/>
    <w:rsid w:val="0068062C"/>
    <w:rsid w:val="00683267"/>
    <w:rsid w:val="006851F6"/>
    <w:rsid w:val="00685671"/>
    <w:rsid w:val="00686AD4"/>
    <w:rsid w:val="00695329"/>
    <w:rsid w:val="00696EFD"/>
    <w:rsid w:val="006A790C"/>
    <w:rsid w:val="006A7F61"/>
    <w:rsid w:val="006B2A8C"/>
    <w:rsid w:val="006B5283"/>
    <w:rsid w:val="006B6B20"/>
    <w:rsid w:val="006C1409"/>
    <w:rsid w:val="006C45DE"/>
    <w:rsid w:val="006C72BD"/>
    <w:rsid w:val="006D25E0"/>
    <w:rsid w:val="006E0EDE"/>
    <w:rsid w:val="006E262A"/>
    <w:rsid w:val="006E2F36"/>
    <w:rsid w:val="006E5888"/>
    <w:rsid w:val="006E79C5"/>
    <w:rsid w:val="006F60AF"/>
    <w:rsid w:val="006F687F"/>
    <w:rsid w:val="007036EE"/>
    <w:rsid w:val="00703A70"/>
    <w:rsid w:val="00705F10"/>
    <w:rsid w:val="00707766"/>
    <w:rsid w:val="00716248"/>
    <w:rsid w:val="0072202C"/>
    <w:rsid w:val="0073146C"/>
    <w:rsid w:val="00733747"/>
    <w:rsid w:val="00733963"/>
    <w:rsid w:val="00733D7E"/>
    <w:rsid w:val="007432B2"/>
    <w:rsid w:val="00752BD1"/>
    <w:rsid w:val="00754A79"/>
    <w:rsid w:val="0075759E"/>
    <w:rsid w:val="007619E7"/>
    <w:rsid w:val="00763199"/>
    <w:rsid w:val="00772A88"/>
    <w:rsid w:val="00772F25"/>
    <w:rsid w:val="00781867"/>
    <w:rsid w:val="00784971"/>
    <w:rsid w:val="0079427A"/>
    <w:rsid w:val="007B5937"/>
    <w:rsid w:val="007B6356"/>
    <w:rsid w:val="007C31B3"/>
    <w:rsid w:val="007C6BD2"/>
    <w:rsid w:val="007C7CD1"/>
    <w:rsid w:val="007D2A18"/>
    <w:rsid w:val="007D78CE"/>
    <w:rsid w:val="007E0DB1"/>
    <w:rsid w:val="007E1E8F"/>
    <w:rsid w:val="007F4891"/>
    <w:rsid w:val="007F4AFB"/>
    <w:rsid w:val="007F58B9"/>
    <w:rsid w:val="00802E27"/>
    <w:rsid w:val="008055E1"/>
    <w:rsid w:val="0080697D"/>
    <w:rsid w:val="00806A50"/>
    <w:rsid w:val="008156EB"/>
    <w:rsid w:val="00816F6B"/>
    <w:rsid w:val="008218DA"/>
    <w:rsid w:val="0082373F"/>
    <w:rsid w:val="0082507C"/>
    <w:rsid w:val="00826436"/>
    <w:rsid w:val="00826C1E"/>
    <w:rsid w:val="0083119A"/>
    <w:rsid w:val="00831C39"/>
    <w:rsid w:val="008412B7"/>
    <w:rsid w:val="00843C7A"/>
    <w:rsid w:val="008530BD"/>
    <w:rsid w:val="00853433"/>
    <w:rsid w:val="00856E55"/>
    <w:rsid w:val="008633F3"/>
    <w:rsid w:val="008645C5"/>
    <w:rsid w:val="00871F55"/>
    <w:rsid w:val="008753E5"/>
    <w:rsid w:val="00876E29"/>
    <w:rsid w:val="0087760D"/>
    <w:rsid w:val="008777D8"/>
    <w:rsid w:val="00877C10"/>
    <w:rsid w:val="0088384C"/>
    <w:rsid w:val="0088690E"/>
    <w:rsid w:val="008874BE"/>
    <w:rsid w:val="008A03A7"/>
    <w:rsid w:val="008A05B7"/>
    <w:rsid w:val="008A56C7"/>
    <w:rsid w:val="008A6EB6"/>
    <w:rsid w:val="008C10A0"/>
    <w:rsid w:val="008D1759"/>
    <w:rsid w:val="008D2A70"/>
    <w:rsid w:val="008D45B8"/>
    <w:rsid w:val="008D5154"/>
    <w:rsid w:val="008D62D4"/>
    <w:rsid w:val="008E22CD"/>
    <w:rsid w:val="008E5292"/>
    <w:rsid w:val="008F13F2"/>
    <w:rsid w:val="008F5193"/>
    <w:rsid w:val="008F6EB9"/>
    <w:rsid w:val="00900EF4"/>
    <w:rsid w:val="009065D3"/>
    <w:rsid w:val="00907256"/>
    <w:rsid w:val="00907ED8"/>
    <w:rsid w:val="009121F0"/>
    <w:rsid w:val="00915745"/>
    <w:rsid w:val="00916251"/>
    <w:rsid w:val="009173F6"/>
    <w:rsid w:val="00925EE3"/>
    <w:rsid w:val="009274B4"/>
    <w:rsid w:val="009326BA"/>
    <w:rsid w:val="00933F57"/>
    <w:rsid w:val="0093462D"/>
    <w:rsid w:val="00940467"/>
    <w:rsid w:val="009430D2"/>
    <w:rsid w:val="00947646"/>
    <w:rsid w:val="00955747"/>
    <w:rsid w:val="00957908"/>
    <w:rsid w:val="00960D0D"/>
    <w:rsid w:val="009655AC"/>
    <w:rsid w:val="009656B1"/>
    <w:rsid w:val="009657E2"/>
    <w:rsid w:val="00967047"/>
    <w:rsid w:val="009818FE"/>
    <w:rsid w:val="009828A0"/>
    <w:rsid w:val="009846A0"/>
    <w:rsid w:val="00995837"/>
    <w:rsid w:val="00996A8E"/>
    <w:rsid w:val="00997BE2"/>
    <w:rsid w:val="009A2BBE"/>
    <w:rsid w:val="009B1ABE"/>
    <w:rsid w:val="009B57D9"/>
    <w:rsid w:val="009C181A"/>
    <w:rsid w:val="009C3217"/>
    <w:rsid w:val="009D1329"/>
    <w:rsid w:val="009D18BE"/>
    <w:rsid w:val="009D4926"/>
    <w:rsid w:val="009D6768"/>
    <w:rsid w:val="009D723A"/>
    <w:rsid w:val="009E13D8"/>
    <w:rsid w:val="009E28C0"/>
    <w:rsid w:val="009E51CC"/>
    <w:rsid w:val="009E571E"/>
    <w:rsid w:val="009F4CE9"/>
    <w:rsid w:val="009F4E4C"/>
    <w:rsid w:val="009F77DD"/>
    <w:rsid w:val="00A06499"/>
    <w:rsid w:val="00A1270B"/>
    <w:rsid w:val="00A14661"/>
    <w:rsid w:val="00A16874"/>
    <w:rsid w:val="00A17E83"/>
    <w:rsid w:val="00A274C1"/>
    <w:rsid w:val="00A32B9A"/>
    <w:rsid w:val="00A37A4E"/>
    <w:rsid w:val="00A40081"/>
    <w:rsid w:val="00A40D58"/>
    <w:rsid w:val="00A43C07"/>
    <w:rsid w:val="00A53EC8"/>
    <w:rsid w:val="00A66914"/>
    <w:rsid w:val="00A73C98"/>
    <w:rsid w:val="00A75468"/>
    <w:rsid w:val="00A76DC9"/>
    <w:rsid w:val="00A854E8"/>
    <w:rsid w:val="00A96F17"/>
    <w:rsid w:val="00AA212D"/>
    <w:rsid w:val="00AA2178"/>
    <w:rsid w:val="00AA56BA"/>
    <w:rsid w:val="00AB068E"/>
    <w:rsid w:val="00AB10D2"/>
    <w:rsid w:val="00AB41B3"/>
    <w:rsid w:val="00AB76D8"/>
    <w:rsid w:val="00AC0885"/>
    <w:rsid w:val="00AC4AA7"/>
    <w:rsid w:val="00AD0F58"/>
    <w:rsid w:val="00AD4387"/>
    <w:rsid w:val="00AE1740"/>
    <w:rsid w:val="00AE6A02"/>
    <w:rsid w:val="00AF4F13"/>
    <w:rsid w:val="00B00DBB"/>
    <w:rsid w:val="00B018D4"/>
    <w:rsid w:val="00B06801"/>
    <w:rsid w:val="00B06C67"/>
    <w:rsid w:val="00B077F5"/>
    <w:rsid w:val="00B07E15"/>
    <w:rsid w:val="00B11A4B"/>
    <w:rsid w:val="00B1696E"/>
    <w:rsid w:val="00B2700A"/>
    <w:rsid w:val="00B32C56"/>
    <w:rsid w:val="00B357D9"/>
    <w:rsid w:val="00B36FD6"/>
    <w:rsid w:val="00B50636"/>
    <w:rsid w:val="00B5105C"/>
    <w:rsid w:val="00B51A68"/>
    <w:rsid w:val="00B52CD1"/>
    <w:rsid w:val="00B61E4A"/>
    <w:rsid w:val="00B631FF"/>
    <w:rsid w:val="00B64FF4"/>
    <w:rsid w:val="00B9080C"/>
    <w:rsid w:val="00B944DE"/>
    <w:rsid w:val="00BA4F38"/>
    <w:rsid w:val="00BA5522"/>
    <w:rsid w:val="00BA5B96"/>
    <w:rsid w:val="00BB7147"/>
    <w:rsid w:val="00BC567E"/>
    <w:rsid w:val="00BC6212"/>
    <w:rsid w:val="00BC6B94"/>
    <w:rsid w:val="00BD2D3A"/>
    <w:rsid w:val="00BD3D45"/>
    <w:rsid w:val="00BD5B3D"/>
    <w:rsid w:val="00BD6E3A"/>
    <w:rsid w:val="00BF40E6"/>
    <w:rsid w:val="00C00593"/>
    <w:rsid w:val="00C0065D"/>
    <w:rsid w:val="00C013FE"/>
    <w:rsid w:val="00C04D0A"/>
    <w:rsid w:val="00C1180E"/>
    <w:rsid w:val="00C12A93"/>
    <w:rsid w:val="00C16A5D"/>
    <w:rsid w:val="00C17DA2"/>
    <w:rsid w:val="00C2219E"/>
    <w:rsid w:val="00C25A0C"/>
    <w:rsid w:val="00C34DC8"/>
    <w:rsid w:val="00C439AF"/>
    <w:rsid w:val="00C62537"/>
    <w:rsid w:val="00C63D24"/>
    <w:rsid w:val="00C649EE"/>
    <w:rsid w:val="00C6502C"/>
    <w:rsid w:val="00C714D0"/>
    <w:rsid w:val="00C73E23"/>
    <w:rsid w:val="00C757AD"/>
    <w:rsid w:val="00CA0FD6"/>
    <w:rsid w:val="00CB697C"/>
    <w:rsid w:val="00CC4F61"/>
    <w:rsid w:val="00CC72C5"/>
    <w:rsid w:val="00CD001C"/>
    <w:rsid w:val="00CD1249"/>
    <w:rsid w:val="00CD38F1"/>
    <w:rsid w:val="00CD594E"/>
    <w:rsid w:val="00CE0C3D"/>
    <w:rsid w:val="00CE4F76"/>
    <w:rsid w:val="00CF5341"/>
    <w:rsid w:val="00CF6430"/>
    <w:rsid w:val="00D02A4F"/>
    <w:rsid w:val="00D05C61"/>
    <w:rsid w:val="00D12524"/>
    <w:rsid w:val="00D269E6"/>
    <w:rsid w:val="00D36DEA"/>
    <w:rsid w:val="00D47391"/>
    <w:rsid w:val="00D478BF"/>
    <w:rsid w:val="00D55FCE"/>
    <w:rsid w:val="00D60C57"/>
    <w:rsid w:val="00D612E4"/>
    <w:rsid w:val="00D6497D"/>
    <w:rsid w:val="00D77BE8"/>
    <w:rsid w:val="00D81564"/>
    <w:rsid w:val="00D8156A"/>
    <w:rsid w:val="00D92A69"/>
    <w:rsid w:val="00D950FC"/>
    <w:rsid w:val="00DA5913"/>
    <w:rsid w:val="00DA6E01"/>
    <w:rsid w:val="00DB64D2"/>
    <w:rsid w:val="00DC0317"/>
    <w:rsid w:val="00DE0641"/>
    <w:rsid w:val="00DE5BF3"/>
    <w:rsid w:val="00DF1484"/>
    <w:rsid w:val="00DF2895"/>
    <w:rsid w:val="00DF72C4"/>
    <w:rsid w:val="00DF7931"/>
    <w:rsid w:val="00E075C3"/>
    <w:rsid w:val="00E078B8"/>
    <w:rsid w:val="00E111BC"/>
    <w:rsid w:val="00E13ECA"/>
    <w:rsid w:val="00E158DC"/>
    <w:rsid w:val="00E1639C"/>
    <w:rsid w:val="00E176D3"/>
    <w:rsid w:val="00E208EA"/>
    <w:rsid w:val="00E253A3"/>
    <w:rsid w:val="00E25F17"/>
    <w:rsid w:val="00E32C24"/>
    <w:rsid w:val="00E32CEA"/>
    <w:rsid w:val="00E32DC3"/>
    <w:rsid w:val="00E35FF4"/>
    <w:rsid w:val="00E36B8F"/>
    <w:rsid w:val="00E451BE"/>
    <w:rsid w:val="00E53A9D"/>
    <w:rsid w:val="00E54CD4"/>
    <w:rsid w:val="00E56441"/>
    <w:rsid w:val="00E63A64"/>
    <w:rsid w:val="00E63F84"/>
    <w:rsid w:val="00E66CCD"/>
    <w:rsid w:val="00E713EE"/>
    <w:rsid w:val="00E77B5E"/>
    <w:rsid w:val="00E8045D"/>
    <w:rsid w:val="00E82F67"/>
    <w:rsid w:val="00E9137C"/>
    <w:rsid w:val="00E9367F"/>
    <w:rsid w:val="00EA25D6"/>
    <w:rsid w:val="00EA3CBD"/>
    <w:rsid w:val="00EA413D"/>
    <w:rsid w:val="00EA57D8"/>
    <w:rsid w:val="00EA7B6F"/>
    <w:rsid w:val="00EB002C"/>
    <w:rsid w:val="00EB3B01"/>
    <w:rsid w:val="00EC0849"/>
    <w:rsid w:val="00ED0E22"/>
    <w:rsid w:val="00ED31DD"/>
    <w:rsid w:val="00ED558D"/>
    <w:rsid w:val="00ED5BE4"/>
    <w:rsid w:val="00EE0A0E"/>
    <w:rsid w:val="00EE2479"/>
    <w:rsid w:val="00EE5C6A"/>
    <w:rsid w:val="00EF136D"/>
    <w:rsid w:val="00EF3B90"/>
    <w:rsid w:val="00EF653A"/>
    <w:rsid w:val="00F01687"/>
    <w:rsid w:val="00F161BF"/>
    <w:rsid w:val="00F24EC5"/>
    <w:rsid w:val="00F45879"/>
    <w:rsid w:val="00F47B07"/>
    <w:rsid w:val="00F47DA2"/>
    <w:rsid w:val="00F70ABD"/>
    <w:rsid w:val="00F72336"/>
    <w:rsid w:val="00F753FF"/>
    <w:rsid w:val="00F756E8"/>
    <w:rsid w:val="00F832DA"/>
    <w:rsid w:val="00FB00A8"/>
    <w:rsid w:val="00FB4809"/>
    <w:rsid w:val="00FC74BF"/>
    <w:rsid w:val="00FD5372"/>
    <w:rsid w:val="00FE2B63"/>
    <w:rsid w:val="00FE39F4"/>
    <w:rsid w:val="00FE4E79"/>
    <w:rsid w:val="00FF0D42"/>
  </w:rsids>
  <m:mathPr>
    <m:mathFont m:val="Cambria Math"/>
    <m:brkBin m:val="before"/>
    <m:brkBinSub m:val="--"/>
    <m:smallFrac m:val="0"/>
    <m:dispDef m:val="0"/>
    <m:lMargin m:val="0"/>
    <m:rMargin m:val="0"/>
    <m:defJc m:val="centerGroup"/>
    <m:wrapRight/>
    <m:intLim m:val="subSup"/>
    <m:naryLim m:val="subSup"/>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540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C4876"/>
    <w:rPr>
      <w:rFonts w:ascii="Tahoma" w:hAnsi="Tahoma" w:cs="Arial"/>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7D1226"/>
    <w:pPr>
      <w:tabs>
        <w:tab w:val="center" w:pos="4986"/>
        <w:tab w:val="right" w:pos="9972"/>
      </w:tabs>
    </w:pPr>
  </w:style>
  <w:style w:type="paragraph" w:styleId="Alatunniste">
    <w:name w:val="footer"/>
    <w:basedOn w:val="Normaali"/>
    <w:rsid w:val="007D1226"/>
    <w:pPr>
      <w:tabs>
        <w:tab w:val="center" w:pos="4986"/>
        <w:tab w:val="right" w:pos="9972"/>
      </w:tabs>
    </w:pPr>
  </w:style>
  <w:style w:type="paragraph" w:customStyle="1" w:styleId="POTSIKKO">
    <w:name w:val="PÄÄOTSIKKO"/>
    <w:rsid w:val="00BC4876"/>
    <w:rPr>
      <w:rFonts w:ascii="Tahoma" w:hAnsi="Tahoma" w:cs="Tahoma"/>
      <w:b/>
      <w:sz w:val="24"/>
      <w:szCs w:val="24"/>
      <w:lang w:eastAsia="fi-FI"/>
    </w:rPr>
  </w:style>
  <w:style w:type="paragraph" w:customStyle="1" w:styleId="Sisennys">
    <w:name w:val="Sisennys"/>
    <w:basedOn w:val="Normaali"/>
    <w:rsid w:val="00BC4876"/>
    <w:pPr>
      <w:ind w:left="2040"/>
    </w:pPr>
    <w:rPr>
      <w:rFonts w:cs="Tahoma"/>
      <w:szCs w:val="20"/>
    </w:rPr>
  </w:style>
  <w:style w:type="paragraph" w:customStyle="1" w:styleId="Vliotsikko">
    <w:name w:val="Väliotsikko"/>
    <w:rsid w:val="00BC4876"/>
    <w:rPr>
      <w:rFonts w:ascii="Tahoma" w:hAnsi="Tahoma" w:cs="Tahoma"/>
      <w:b/>
      <w:lang w:eastAsia="fi-FI"/>
    </w:rPr>
  </w:style>
  <w:style w:type="paragraph" w:customStyle="1" w:styleId="BasicParagraph">
    <w:name w:val="[Basic Paragraph]"/>
    <w:basedOn w:val="Normaali"/>
    <w:uiPriority w:val="99"/>
    <w:rsid w:val="00527CE9"/>
    <w:pPr>
      <w:widowControl w:val="0"/>
      <w:autoSpaceDE w:val="0"/>
      <w:autoSpaceDN w:val="0"/>
      <w:adjustRightInd w:val="0"/>
      <w:spacing w:line="288" w:lineRule="auto"/>
      <w:textAlignment w:val="center"/>
    </w:pPr>
    <w:rPr>
      <w:rFonts w:ascii="Times-Roman" w:hAnsi="Times-Roman" w:cs="Times-Roman"/>
      <w:color w:val="000000"/>
      <w:sz w:val="24"/>
      <w:lang w:val="en-GB" w:eastAsia="en-US"/>
    </w:rPr>
  </w:style>
  <w:style w:type="paragraph" w:styleId="Seliteteksti">
    <w:name w:val="Balloon Text"/>
    <w:basedOn w:val="Normaali"/>
    <w:link w:val="SelitetekstiChar"/>
    <w:rsid w:val="004362EE"/>
    <w:rPr>
      <w:rFonts w:cs="Tahoma"/>
      <w:sz w:val="16"/>
      <w:szCs w:val="16"/>
    </w:rPr>
  </w:style>
  <w:style w:type="character" w:customStyle="1" w:styleId="SelitetekstiChar">
    <w:name w:val="Seliteteksti Char"/>
    <w:basedOn w:val="Kappaleenoletusfontti"/>
    <w:link w:val="Seliteteksti"/>
    <w:rsid w:val="004362EE"/>
    <w:rPr>
      <w:rFonts w:ascii="Tahoma" w:hAnsi="Tahoma" w:cs="Tahoma"/>
      <w:sz w:val="16"/>
      <w:szCs w:val="16"/>
      <w:lang w:val="fi-FI" w:eastAsia="fi-FI"/>
    </w:rPr>
  </w:style>
  <w:style w:type="character" w:styleId="Hyperlinkki">
    <w:name w:val="Hyperlink"/>
    <w:basedOn w:val="Kappaleenoletusfontti"/>
    <w:rsid w:val="002F4E28"/>
    <w:rPr>
      <w:color w:val="0000FF" w:themeColor="hyperlink"/>
      <w:u w:val="single"/>
    </w:rPr>
  </w:style>
  <w:style w:type="paragraph" w:styleId="Luettelokappale">
    <w:name w:val="List Paragraph"/>
    <w:basedOn w:val="Normaali"/>
    <w:uiPriority w:val="34"/>
    <w:qFormat/>
    <w:rsid w:val="00F01687"/>
    <w:pPr>
      <w:ind w:left="720"/>
      <w:contextualSpacing/>
    </w:pPr>
    <w:rPr>
      <w:rFonts w:ascii="Arial" w:hAnsi="Arial" w:cs="Times New Roman"/>
      <w:sz w:val="22"/>
      <w:szCs w:val="20"/>
      <w:lang w:eastAsia="en-US"/>
    </w:rPr>
  </w:style>
  <w:style w:type="character" w:customStyle="1" w:styleId="YltunnisteChar">
    <w:name w:val="Ylätunniste Char"/>
    <w:basedOn w:val="Kappaleenoletusfontti"/>
    <w:link w:val="Yltunniste"/>
    <w:uiPriority w:val="99"/>
    <w:rsid w:val="001254A8"/>
    <w:rPr>
      <w:rFonts w:ascii="Tahoma" w:hAnsi="Tahoma" w:cs="Arial"/>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C4876"/>
    <w:rPr>
      <w:rFonts w:ascii="Tahoma" w:hAnsi="Tahoma" w:cs="Arial"/>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7D1226"/>
    <w:pPr>
      <w:tabs>
        <w:tab w:val="center" w:pos="4986"/>
        <w:tab w:val="right" w:pos="9972"/>
      </w:tabs>
    </w:pPr>
  </w:style>
  <w:style w:type="paragraph" w:styleId="Alatunniste">
    <w:name w:val="footer"/>
    <w:basedOn w:val="Normaali"/>
    <w:rsid w:val="007D1226"/>
    <w:pPr>
      <w:tabs>
        <w:tab w:val="center" w:pos="4986"/>
        <w:tab w:val="right" w:pos="9972"/>
      </w:tabs>
    </w:pPr>
  </w:style>
  <w:style w:type="paragraph" w:customStyle="1" w:styleId="POTSIKKO">
    <w:name w:val="PÄÄOTSIKKO"/>
    <w:rsid w:val="00BC4876"/>
    <w:rPr>
      <w:rFonts w:ascii="Tahoma" w:hAnsi="Tahoma" w:cs="Tahoma"/>
      <w:b/>
      <w:sz w:val="24"/>
      <w:szCs w:val="24"/>
      <w:lang w:eastAsia="fi-FI"/>
    </w:rPr>
  </w:style>
  <w:style w:type="paragraph" w:customStyle="1" w:styleId="Sisennys">
    <w:name w:val="Sisennys"/>
    <w:basedOn w:val="Normaali"/>
    <w:rsid w:val="00BC4876"/>
    <w:pPr>
      <w:ind w:left="2040"/>
    </w:pPr>
    <w:rPr>
      <w:rFonts w:cs="Tahoma"/>
      <w:szCs w:val="20"/>
    </w:rPr>
  </w:style>
  <w:style w:type="paragraph" w:customStyle="1" w:styleId="Vliotsikko">
    <w:name w:val="Väliotsikko"/>
    <w:rsid w:val="00BC4876"/>
    <w:rPr>
      <w:rFonts w:ascii="Tahoma" w:hAnsi="Tahoma" w:cs="Tahoma"/>
      <w:b/>
      <w:lang w:eastAsia="fi-FI"/>
    </w:rPr>
  </w:style>
  <w:style w:type="paragraph" w:customStyle="1" w:styleId="BasicParagraph">
    <w:name w:val="[Basic Paragraph]"/>
    <w:basedOn w:val="Normaali"/>
    <w:uiPriority w:val="99"/>
    <w:rsid w:val="00527CE9"/>
    <w:pPr>
      <w:widowControl w:val="0"/>
      <w:autoSpaceDE w:val="0"/>
      <w:autoSpaceDN w:val="0"/>
      <w:adjustRightInd w:val="0"/>
      <w:spacing w:line="288" w:lineRule="auto"/>
      <w:textAlignment w:val="center"/>
    </w:pPr>
    <w:rPr>
      <w:rFonts w:ascii="Times-Roman" w:hAnsi="Times-Roman" w:cs="Times-Roman"/>
      <w:color w:val="000000"/>
      <w:sz w:val="24"/>
      <w:lang w:val="en-GB" w:eastAsia="en-US"/>
    </w:rPr>
  </w:style>
  <w:style w:type="paragraph" w:styleId="Seliteteksti">
    <w:name w:val="Balloon Text"/>
    <w:basedOn w:val="Normaali"/>
    <w:link w:val="SelitetekstiChar"/>
    <w:rsid w:val="004362EE"/>
    <w:rPr>
      <w:rFonts w:cs="Tahoma"/>
      <w:sz w:val="16"/>
      <w:szCs w:val="16"/>
    </w:rPr>
  </w:style>
  <w:style w:type="character" w:customStyle="1" w:styleId="SelitetekstiChar">
    <w:name w:val="Seliteteksti Char"/>
    <w:basedOn w:val="Kappaleenoletusfontti"/>
    <w:link w:val="Seliteteksti"/>
    <w:rsid w:val="004362EE"/>
    <w:rPr>
      <w:rFonts w:ascii="Tahoma" w:hAnsi="Tahoma" w:cs="Tahoma"/>
      <w:sz w:val="16"/>
      <w:szCs w:val="16"/>
      <w:lang w:val="fi-FI" w:eastAsia="fi-FI"/>
    </w:rPr>
  </w:style>
  <w:style w:type="character" w:styleId="Hyperlinkki">
    <w:name w:val="Hyperlink"/>
    <w:basedOn w:val="Kappaleenoletusfontti"/>
    <w:rsid w:val="002F4E28"/>
    <w:rPr>
      <w:color w:val="0000FF" w:themeColor="hyperlink"/>
      <w:u w:val="single"/>
    </w:rPr>
  </w:style>
  <w:style w:type="paragraph" w:styleId="Luettelokappale">
    <w:name w:val="List Paragraph"/>
    <w:basedOn w:val="Normaali"/>
    <w:uiPriority w:val="34"/>
    <w:qFormat/>
    <w:rsid w:val="00F01687"/>
    <w:pPr>
      <w:ind w:left="720"/>
      <w:contextualSpacing/>
    </w:pPr>
    <w:rPr>
      <w:rFonts w:ascii="Arial" w:hAnsi="Arial" w:cs="Times New Roman"/>
      <w:sz w:val="22"/>
      <w:szCs w:val="20"/>
      <w:lang w:eastAsia="en-US"/>
    </w:rPr>
  </w:style>
  <w:style w:type="character" w:customStyle="1" w:styleId="YltunnisteChar">
    <w:name w:val="Ylätunniste Char"/>
    <w:basedOn w:val="Kappaleenoletusfontti"/>
    <w:link w:val="Yltunniste"/>
    <w:uiPriority w:val="99"/>
    <w:rsid w:val="001254A8"/>
    <w:rPr>
      <w:rFonts w:ascii="Tahoma" w:hAnsi="Tahoma" w:cs="Arial"/>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424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uni.parkkonen@kovary.fi"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kovary.fi" TargetMode="External"/><Relationship Id="rId2" Type="http://schemas.openxmlformats.org/officeDocument/2006/relationships/hyperlink" Target="http://www.kovary.fi" TargetMode="External"/><Relationship Id="rId1" Type="http://schemas.openxmlformats.org/officeDocument/2006/relationships/image" Target="media/image3.png"/><Relationship Id="rId5" Type="http://schemas.openxmlformats.org/officeDocument/2006/relationships/image" Target="media/image40.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2237</Words>
  <Characters>19741</Characters>
  <Application>Microsoft Office Word</Application>
  <DocSecurity>4</DocSecurity>
  <Lines>164</Lines>
  <Paragraphs>43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21935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2017-04-06T12:23:00Z</dcterms:created>
  <dcterms:modified xsi:type="dcterms:W3CDTF">2017-04-06T12:23:00Z</dcterms:modified>
</cp:coreProperties>
</file>