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0B" w:rsidRPr="001957D8" w:rsidRDefault="00D06602">
      <w:bookmarkStart w:id="0" w:name="_GoBack"/>
      <w:bookmarkEnd w:id="0"/>
      <w:r w:rsidRPr="001957D8">
        <w:t>15</w:t>
      </w:r>
      <w:r w:rsidR="006560BD" w:rsidRPr="001957D8">
        <w:t>.12.2014/KN</w:t>
      </w:r>
    </w:p>
    <w:p w:rsidR="006F2237" w:rsidRDefault="006F2237">
      <w:pPr>
        <w:rPr>
          <w:b/>
        </w:rPr>
      </w:pPr>
      <w:r w:rsidRPr="006F2237">
        <w:rPr>
          <w:b/>
        </w:rPr>
        <w:t>Ympäristöministeriö</w:t>
      </w:r>
      <w:r w:rsidRPr="006F2237">
        <w:rPr>
          <w:b/>
        </w:rPr>
        <w:br/>
        <w:t>PL 35</w:t>
      </w:r>
      <w:r w:rsidRPr="006F2237">
        <w:rPr>
          <w:b/>
        </w:rPr>
        <w:br/>
        <w:t>00023 Valtioneuvosto</w:t>
      </w:r>
    </w:p>
    <w:p w:rsidR="006F2237" w:rsidRPr="006F2237" w:rsidRDefault="006F2237">
      <w:pPr>
        <w:rPr>
          <w:b/>
        </w:rPr>
      </w:pPr>
    </w:p>
    <w:p w:rsidR="006560BD" w:rsidRPr="001957D8" w:rsidRDefault="006560BD">
      <w:pPr>
        <w:rPr>
          <w:b/>
        </w:rPr>
      </w:pPr>
      <w:r w:rsidRPr="001957D8">
        <w:rPr>
          <w:b/>
        </w:rPr>
        <w:t xml:space="preserve">Asia: </w:t>
      </w:r>
    </w:p>
    <w:p w:rsidR="006560BD" w:rsidRPr="001957D8" w:rsidRDefault="006560BD">
      <w:pPr>
        <w:rPr>
          <w:b/>
        </w:rPr>
      </w:pPr>
      <w:r w:rsidRPr="001957D8">
        <w:rPr>
          <w:b/>
        </w:rPr>
        <w:t>Tuulivoima-kansalaisyhdistys ry:n lausunto luonnoksesta valtioneuvoston asetukseksi tuulivoimaloiden melutason ohjearvoista</w:t>
      </w:r>
    </w:p>
    <w:p w:rsidR="00035493" w:rsidRPr="001957D8" w:rsidRDefault="006560BD">
      <w:pPr>
        <w:rPr>
          <w:b/>
        </w:rPr>
      </w:pPr>
      <w:r w:rsidRPr="001957D8">
        <w:rPr>
          <w:b/>
        </w:rPr>
        <w:t xml:space="preserve">Viite: </w:t>
      </w:r>
    </w:p>
    <w:p w:rsidR="006560BD" w:rsidRPr="001957D8" w:rsidRDefault="006560BD">
      <w:pPr>
        <w:rPr>
          <w:b/>
        </w:rPr>
      </w:pPr>
      <w:r w:rsidRPr="001957D8">
        <w:rPr>
          <w:b/>
        </w:rPr>
        <w:t xml:space="preserve">Lausuntopyyntö </w:t>
      </w:r>
      <w:r w:rsidR="00A7750B" w:rsidRPr="001957D8">
        <w:rPr>
          <w:b/>
        </w:rPr>
        <w:t xml:space="preserve">18.11.2014/ </w:t>
      </w:r>
      <w:r w:rsidRPr="001957D8">
        <w:rPr>
          <w:b/>
        </w:rPr>
        <w:t>YM002:01/2014</w:t>
      </w:r>
    </w:p>
    <w:p w:rsidR="007B471D" w:rsidRDefault="007B471D" w:rsidP="00355D5C"/>
    <w:p w:rsidR="00B31615" w:rsidRPr="00B31615" w:rsidRDefault="00355D5C" w:rsidP="00355D5C">
      <w:r w:rsidRPr="001957D8">
        <w:t xml:space="preserve">Valtakunnallinen Tuulivoima-kansalaisyhdistys ry. kiittää mahdollisuudesta esittää </w:t>
      </w:r>
      <w:r w:rsidR="007A3BB4">
        <w:t>perustellun lausuntonsa</w:t>
      </w:r>
      <w:r w:rsidR="007A3BB4">
        <w:br/>
        <w:t>otsikossa mainitusta asias</w:t>
      </w:r>
      <w:r w:rsidR="0049682A">
        <w:t>ta ja tuoda asukkaiden näkemykset</w:t>
      </w:r>
      <w:r w:rsidR="007A3BB4">
        <w:t xml:space="preserve"> asiaan.</w:t>
      </w:r>
    </w:p>
    <w:p w:rsidR="00A6726B" w:rsidRPr="00B31615" w:rsidRDefault="00983932" w:rsidP="00355D5C">
      <w:pPr>
        <w:rPr>
          <w:b/>
          <w:sz w:val="36"/>
          <w:szCs w:val="36"/>
        </w:rPr>
      </w:pPr>
      <w:r>
        <w:rPr>
          <w:b/>
          <w:sz w:val="36"/>
          <w:szCs w:val="36"/>
        </w:rPr>
        <w:t>I  Tiivistelmä keskeisistä muutosehdotuksista</w:t>
      </w:r>
    </w:p>
    <w:p w:rsidR="004F4079" w:rsidRPr="00C95618" w:rsidRDefault="004F4079" w:rsidP="00C95618">
      <w:pPr>
        <w:pStyle w:val="Luettelokappale"/>
        <w:numPr>
          <w:ilvl w:val="0"/>
          <w:numId w:val="14"/>
        </w:numPr>
      </w:pPr>
      <w:r w:rsidRPr="00C95618">
        <w:t xml:space="preserve">Melupäästön takuuarvon määritelmä </w:t>
      </w:r>
      <w:r w:rsidR="00F775AD">
        <w:t xml:space="preserve">ja melumallinnustarkastelu </w:t>
      </w:r>
      <w:r w:rsidRPr="00C95618">
        <w:t>tulee esittää asetus</w:t>
      </w:r>
      <w:r w:rsidR="00B95815" w:rsidRPr="00C95618">
        <w:t>ehdotuksen 2 §:ssä seuraavasti:</w:t>
      </w:r>
    </w:p>
    <w:p w:rsidR="00F775AD" w:rsidRDefault="00B84B59" w:rsidP="006834ED">
      <w:pPr>
        <w:ind w:left="1304"/>
      </w:pPr>
      <w:r>
        <w:t>”</w:t>
      </w:r>
      <w:r w:rsidR="00B95815" w:rsidRPr="00C95618">
        <w:t xml:space="preserve">Tässä asetuksessa tarkoitetaan: </w:t>
      </w:r>
      <w:r w:rsidR="00B95815" w:rsidRPr="00C95618">
        <w:br/>
      </w:r>
      <w:r w:rsidR="007B471D">
        <w:t xml:space="preserve">1) </w:t>
      </w:r>
      <w:r w:rsidR="004F4079" w:rsidRPr="007B471D">
        <w:rPr>
          <w:i/>
        </w:rPr>
        <w:t>Melupäästön</w:t>
      </w:r>
      <w:r w:rsidR="004F4079" w:rsidRPr="00C95618">
        <w:t xml:space="preserve"> takuuarvolla tuulivoimalan laitteisto</w:t>
      </w:r>
      <w:r w:rsidR="007B1172">
        <w:t xml:space="preserve">n valmistajan ilmoittamaa </w:t>
      </w:r>
      <w:r w:rsidR="00A16E9D">
        <w:t>saman tuulivoimalatyypin melupäästön hajonnasta johtuvan epäva</w:t>
      </w:r>
      <w:r w:rsidR="009A0E14">
        <w:t xml:space="preserve">rmuuden huomioivaa </w:t>
      </w:r>
      <w:r w:rsidR="009A0E14" w:rsidRPr="00923BEF">
        <w:t>varmuusarvoa. Takuuarvoa käytetään m</w:t>
      </w:r>
      <w:r w:rsidR="00F775AD" w:rsidRPr="00923BEF">
        <w:t>elumallinnustarkastelu</w:t>
      </w:r>
      <w:r w:rsidR="009A0E14" w:rsidRPr="00923BEF">
        <w:t>ssa, joka</w:t>
      </w:r>
      <w:r w:rsidR="00F775AD" w:rsidRPr="00923BEF">
        <w:t xml:space="preserve"> perustuu tuulivoimaloiden melupäästön ylärajatarkasteluun.</w:t>
      </w:r>
      <w:r w:rsidR="00F775AD">
        <w:t xml:space="preserve"> </w:t>
      </w:r>
      <w:r w:rsidR="00A909CA">
        <w:t xml:space="preserve">     </w:t>
      </w:r>
    </w:p>
    <w:p w:rsidR="00E55975" w:rsidRPr="00C95618" w:rsidRDefault="0020392C" w:rsidP="00B43327">
      <w:pPr>
        <w:ind w:left="1304"/>
      </w:pPr>
      <w:r w:rsidRPr="00923BEF">
        <w:t>Mallinnus tehdään vain sille voimalatyypille</w:t>
      </w:r>
      <w:r w:rsidR="005F4AD7" w:rsidRPr="00923BEF">
        <w:t xml:space="preserve"> ja teholtaan sen kokoiselle voimalalle</w:t>
      </w:r>
      <w:r w:rsidR="00B535EA" w:rsidRPr="00923BEF">
        <w:t>, joka on valittu rakennettavaksi</w:t>
      </w:r>
      <w:r w:rsidRPr="00923BEF">
        <w:t>”.</w:t>
      </w:r>
    </w:p>
    <w:p w:rsidR="00B95815" w:rsidRPr="00C95618" w:rsidRDefault="00ED20C4" w:rsidP="00C95618">
      <w:pPr>
        <w:pStyle w:val="Luettelokappale"/>
        <w:numPr>
          <w:ilvl w:val="0"/>
          <w:numId w:val="14"/>
        </w:numPr>
      </w:pPr>
      <w:r>
        <w:t xml:space="preserve">Asetuksen </w:t>
      </w:r>
      <w:r w:rsidR="00B84B59">
        <w:t>3 §</w:t>
      </w:r>
      <w:r w:rsidR="005F4AD7" w:rsidRPr="00B43327">
        <w:t>:ään</w:t>
      </w:r>
      <w:r>
        <w:t xml:space="preserve"> </w:t>
      </w:r>
      <w:r w:rsidR="00FB1548">
        <w:t>esitetään</w:t>
      </w:r>
      <w:r w:rsidR="00B84B59">
        <w:t xml:space="preserve"> lisättäväksi uusi 2 momentti, joka kuuluu</w:t>
      </w:r>
      <w:r w:rsidR="00B95815" w:rsidRPr="00C95618">
        <w:t xml:space="preserve"> seuraavasti:</w:t>
      </w:r>
    </w:p>
    <w:p w:rsidR="00B95815" w:rsidRPr="00C95618" w:rsidRDefault="00B84B59" w:rsidP="00B84B59">
      <w:pPr>
        <w:ind w:left="1304"/>
      </w:pPr>
      <w:r>
        <w:t>”</w:t>
      </w:r>
      <w:r w:rsidR="00B95815" w:rsidRPr="00C95618">
        <w:t>Melupäästön arviointia ja mittauksia voi tehdä vain</w:t>
      </w:r>
      <w:r w:rsidR="00E55975" w:rsidRPr="00B43327">
        <w:rPr>
          <w:shd w:val="clear" w:color="auto" w:fill="FFFFFF" w:themeFill="background1"/>
        </w:rPr>
        <w:t xml:space="preserve"> </w:t>
      </w:r>
      <w:r w:rsidR="00B43327">
        <w:rPr>
          <w:shd w:val="clear" w:color="auto" w:fill="FFFFFF" w:themeFill="background1"/>
        </w:rPr>
        <w:t xml:space="preserve">toimijasta </w:t>
      </w:r>
      <w:r w:rsidR="00B43327" w:rsidRPr="00B43327">
        <w:rPr>
          <w:shd w:val="clear" w:color="auto" w:fill="FFFFFF" w:themeFill="background1"/>
        </w:rPr>
        <w:t>riippumaton</w:t>
      </w:r>
      <w:r w:rsidR="00B95815" w:rsidRPr="00C95618">
        <w:t xml:space="preserve"> organisaatio,</w:t>
      </w:r>
      <w:r w:rsidR="00C95618">
        <w:t xml:space="preserve"> jolla on ammattitaitoinen </w:t>
      </w:r>
      <w:r w:rsidR="0049682A">
        <w:t xml:space="preserve">ja </w:t>
      </w:r>
      <w:r w:rsidR="00C32FA8">
        <w:t xml:space="preserve">kokenut </w:t>
      </w:r>
      <w:r w:rsidR="0049682A">
        <w:t xml:space="preserve">henkilöstö sekä </w:t>
      </w:r>
      <w:r w:rsidR="00B95815" w:rsidRPr="00C95618">
        <w:t>asianmukaisest</w:t>
      </w:r>
      <w:r w:rsidR="00C95618">
        <w:t>i sertifioidut</w:t>
      </w:r>
      <w:r w:rsidR="00C37CFF">
        <w:t xml:space="preserve"> menetelmät</w:t>
      </w:r>
      <w:r w:rsidR="00B95815" w:rsidRPr="00C95618">
        <w:t xml:space="preserve"> ja laitteet. </w:t>
      </w:r>
      <w:r>
        <w:t>”</w:t>
      </w:r>
    </w:p>
    <w:p w:rsidR="00B95815" w:rsidRPr="00C95618" w:rsidRDefault="00B95815" w:rsidP="00A73D8C">
      <w:pPr>
        <w:pStyle w:val="Luettelokappale"/>
        <w:numPr>
          <w:ilvl w:val="0"/>
          <w:numId w:val="14"/>
        </w:numPr>
        <w:shd w:val="clear" w:color="auto" w:fill="FFFFFF" w:themeFill="background1"/>
      </w:pPr>
      <w:r w:rsidRPr="00C95618">
        <w:t>Asetuksen 4 §:</w:t>
      </w:r>
      <w:r w:rsidR="00ED20C4">
        <w:t>n</w:t>
      </w:r>
      <w:r w:rsidRPr="00C95618">
        <w:t xml:space="preserve"> sisämelua käsittelevä </w:t>
      </w:r>
      <w:r w:rsidR="00ED20C4">
        <w:t xml:space="preserve">pykälä on </w:t>
      </w:r>
      <w:r w:rsidRPr="00C95618">
        <w:t>selkeytettävä niin, että jo tuulivoimalaitoksen suunnittelun yhteydessä otetaan huomioon myös sisämelun asettamat rajoitukset</w:t>
      </w:r>
      <w:r w:rsidR="00E3062F">
        <w:t>. Asetuksen 4 §:ään ehdotetaan lisättäväksi uusi 2 momentti seuraavasti:</w:t>
      </w:r>
      <w:r w:rsidR="00C95618">
        <w:br/>
      </w:r>
    </w:p>
    <w:p w:rsidR="005F4AD7" w:rsidRDefault="00E3062F" w:rsidP="00A73D8C">
      <w:pPr>
        <w:pStyle w:val="Luettelokappale"/>
        <w:shd w:val="clear" w:color="auto" w:fill="FFFFFF" w:themeFill="background1"/>
        <w:ind w:left="1304"/>
      </w:pPr>
      <w:r w:rsidRPr="00A6726B">
        <w:t>”</w:t>
      </w:r>
      <w:r w:rsidR="00B95815" w:rsidRPr="00A6726B">
        <w:t xml:space="preserve">Tuulivoimalaitos on suunniteltava </w:t>
      </w:r>
      <w:r w:rsidR="0049682A" w:rsidRPr="00A6726B">
        <w:t xml:space="preserve">ja </w:t>
      </w:r>
      <w:r w:rsidRPr="00A6726B">
        <w:t>rakennettava sellaiseksi ja</w:t>
      </w:r>
      <w:r w:rsidR="00B95815" w:rsidRPr="00A6726B">
        <w:t xml:space="preserve"> sitä on käytettävä niin, että </w:t>
      </w:r>
      <w:r w:rsidR="00BD2477">
        <w:t>asuntoj</w:t>
      </w:r>
      <w:r w:rsidR="000E5B81">
        <w:t xml:space="preserve">en </w:t>
      </w:r>
      <w:r w:rsidR="00BD2477">
        <w:t>sisämelun raja-arvot eivät ylity”.</w:t>
      </w:r>
    </w:p>
    <w:p w:rsidR="00B95815" w:rsidRPr="00C95618" w:rsidRDefault="0049682A" w:rsidP="00E3062F">
      <w:pPr>
        <w:pStyle w:val="Luettelokappale"/>
        <w:ind w:left="1304"/>
      </w:pPr>
      <w:r>
        <w:br/>
      </w:r>
    </w:p>
    <w:p w:rsidR="004F4079" w:rsidRPr="00C95618" w:rsidRDefault="00B95815" w:rsidP="0049682A">
      <w:pPr>
        <w:pStyle w:val="Luettelokappale"/>
        <w:numPr>
          <w:ilvl w:val="0"/>
          <w:numId w:val="14"/>
        </w:numPr>
      </w:pPr>
      <w:r w:rsidRPr="00C95618">
        <w:lastRenderedPageBreak/>
        <w:t>Vapaa-ajan asutukselle taajamien ulkopuolella on ehdottomasti säilytettävä Ympäristöministeriön aiemman ohjeen</w:t>
      </w:r>
      <w:r w:rsidR="0049682A">
        <w:t xml:space="preserve"> mukaisesti päivä- ja yöajan</w:t>
      </w:r>
      <w:r w:rsidRPr="00C95618">
        <w:t xml:space="preserve"> 40 dB(A)/35 dB(A) ohjearvot. Ohjea</w:t>
      </w:r>
      <w:r w:rsidR="00A6726B">
        <w:t xml:space="preserve">rvon korotukselle ei ole </w:t>
      </w:r>
      <w:r w:rsidRPr="00C95618">
        <w:t xml:space="preserve">perusteita. </w:t>
      </w:r>
      <w:r w:rsidR="0049682A">
        <w:br/>
      </w:r>
    </w:p>
    <w:p w:rsidR="0049682A" w:rsidRDefault="00B95815" w:rsidP="0049682A">
      <w:pPr>
        <w:pStyle w:val="Luettelokappale"/>
        <w:numPr>
          <w:ilvl w:val="0"/>
          <w:numId w:val="14"/>
        </w:numPr>
      </w:pPr>
      <w:r w:rsidRPr="00C95618">
        <w:t xml:space="preserve">Suomen 40/35 dB(A) ulkomelun ohjearvoista </w:t>
      </w:r>
      <w:r w:rsidR="00ED20C4">
        <w:t xml:space="preserve">vapaa-ajan asutukselle </w:t>
      </w:r>
      <w:r w:rsidRPr="00C95618">
        <w:t>ei tule tinkiä, koska muuten sisämelusta tulee ongelma.</w:t>
      </w:r>
      <w:r w:rsidR="0049682A">
        <w:br/>
      </w:r>
    </w:p>
    <w:p w:rsidR="007A7A89" w:rsidRPr="00C95618" w:rsidRDefault="00B95815" w:rsidP="00E3062F">
      <w:pPr>
        <w:pStyle w:val="Luettelokappale"/>
        <w:numPr>
          <w:ilvl w:val="0"/>
          <w:numId w:val="14"/>
        </w:numPr>
      </w:pPr>
      <w:r w:rsidRPr="00C95618">
        <w:t>Suomen tuulivoimahankkeet on saatu hyvin mahtumaan Suomen kartalle jo nykyisiä Ympäristöministeriön ohjearvoja noudattaen.</w:t>
      </w:r>
      <w:r w:rsidR="004C5273">
        <w:t xml:space="preserve"> Ei ole tarvetta lieventää ohjearvoja.</w:t>
      </w:r>
      <w:r w:rsidR="0049682A">
        <w:br/>
      </w:r>
    </w:p>
    <w:p w:rsidR="00471E54" w:rsidRPr="00C95618" w:rsidRDefault="00C06931" w:rsidP="0049682A">
      <w:pPr>
        <w:pStyle w:val="Luettelokappale"/>
        <w:numPr>
          <w:ilvl w:val="0"/>
          <w:numId w:val="14"/>
        </w:numPr>
      </w:pPr>
      <w:r w:rsidRPr="00C95618">
        <w:t>Asetuksen hyvänä puolena on kansallispuistojen tuominen mukaan ohjearvoihin. Esitämme, että samaa tiukempaa ohjearvoa tulee soveltaa myös luonnonsuojelualueisiin, tunturi- ja saaristoalueisiin, ulkoilualueisiin ja Natura-alueisiin.</w:t>
      </w:r>
      <w:r w:rsidR="0049682A">
        <w:br/>
      </w:r>
    </w:p>
    <w:p w:rsidR="0049682A" w:rsidRDefault="00471E54" w:rsidP="004C5273">
      <w:pPr>
        <w:pStyle w:val="Luettelokappale"/>
        <w:numPr>
          <w:ilvl w:val="0"/>
          <w:numId w:val="14"/>
        </w:numPr>
      </w:pPr>
      <w:r w:rsidRPr="00C95618">
        <w:t>Suurille tuulivoimaloille ominainen merkityksellinen sykintä (amplitudimodulaatio) on otettava mukaan tuulivoimamelun erityistä häiritsevyyttä lisäävänä tekijänä, ympäristönsuojelulain ennaltaehkäisy- ja varovaisuusperiaatteen mukaisesti.</w:t>
      </w:r>
      <w:r w:rsidR="00E3062F">
        <w:t xml:space="preserve"> </w:t>
      </w:r>
      <w:r w:rsidR="00C95618" w:rsidRPr="00C95618">
        <w:t xml:space="preserve">Merkityksellinen sykintä eli 5 dB:n lisäys tulee </w:t>
      </w:r>
      <w:r w:rsidR="004C5273">
        <w:t xml:space="preserve">ehdottomasti </w:t>
      </w:r>
      <w:r w:rsidR="00C95618" w:rsidRPr="00C95618">
        <w:t xml:space="preserve">ottaa </w:t>
      </w:r>
      <w:r w:rsidR="00BF247C">
        <w:t xml:space="preserve">oletusarvoisesti </w:t>
      </w:r>
      <w:r w:rsidR="00C95618" w:rsidRPr="00C95618">
        <w:t>laskentatuloksessa huomioon jo tuulivoimamelun malli</w:t>
      </w:r>
      <w:r w:rsidR="0049682A">
        <w:t>nnusvaiheessa.</w:t>
      </w:r>
      <w:r w:rsidR="0049682A">
        <w:br/>
      </w:r>
    </w:p>
    <w:p w:rsidR="00C95618" w:rsidRPr="00C95618" w:rsidRDefault="00C95618" w:rsidP="0049682A">
      <w:pPr>
        <w:pStyle w:val="Luettelokappale"/>
        <w:numPr>
          <w:ilvl w:val="0"/>
          <w:numId w:val="14"/>
        </w:numPr>
      </w:pPr>
      <w:r w:rsidRPr="00C95618">
        <w:t xml:space="preserve">Asetusehdotuksen 5 §:ää tulee korjata edellä sanotun mukaisesti seuraavasti: </w:t>
      </w:r>
    </w:p>
    <w:p w:rsidR="00C95618" w:rsidRPr="00C95618" w:rsidRDefault="00C95618" w:rsidP="00B84B59">
      <w:pPr>
        <w:ind w:left="1304"/>
      </w:pPr>
      <w:r w:rsidRPr="00C95618">
        <w:t>” Jos tuulivoimalan melu on impulssimaista, kapeakaistaista tai merkityksellisesti sykkivää melulle altistuvalla alueella, melumallinnuksen laskentatulokseen tai valvonnan yhteydessä saatuun mittaustulokseen lisätään 5 dB ennen sen vertaamista 3 §:ssä tarkoitettuihin ohjearvoihin.</w:t>
      </w:r>
    </w:p>
    <w:p w:rsidR="00C95618" w:rsidRPr="00C95618" w:rsidRDefault="00C95618" w:rsidP="00C95618">
      <w:pPr>
        <w:ind w:left="360"/>
      </w:pPr>
      <w:r w:rsidRPr="00C95618">
        <w:t>Myös 5 §:n otsikko tulee muuttaa muotoon ”Laskenta- ja mittaustulokseen tehtävä korjaus”.</w:t>
      </w:r>
    </w:p>
    <w:p w:rsidR="004F4079" w:rsidRDefault="00C95618" w:rsidP="004F4079">
      <w:pPr>
        <w:pStyle w:val="Luettelokappale"/>
        <w:numPr>
          <w:ilvl w:val="0"/>
          <w:numId w:val="14"/>
        </w:numPr>
      </w:pPr>
      <w:r w:rsidRPr="00C95618">
        <w:t>Sisämelua sekä laskenta- ja mittaustulokseen tehtävää korjausta koskevien pykälien järjestys tulisi vaihtaa. Kyseisten 4 §:n ja 5 §:n esittäminen päinvastaisessa järjestyksessä on loogisempaa, kun otetaan huomioon nii</w:t>
      </w:r>
      <w:r w:rsidR="00FB1548">
        <w:t>den sisältö.</w:t>
      </w:r>
    </w:p>
    <w:p w:rsidR="00B84B59" w:rsidRDefault="00B84B59" w:rsidP="00B84B59">
      <w:pPr>
        <w:pStyle w:val="Luettelokappale"/>
        <w:ind w:left="360"/>
      </w:pPr>
    </w:p>
    <w:p w:rsidR="00190CEB" w:rsidRDefault="00B84B59" w:rsidP="009A0E14">
      <w:pPr>
        <w:pStyle w:val="Luettelokappale"/>
        <w:numPr>
          <w:ilvl w:val="0"/>
          <w:numId w:val="14"/>
        </w:numPr>
      </w:pPr>
      <w:r>
        <w:t>Ennen Voimaantulo</w:t>
      </w:r>
      <w:r w:rsidR="00190CEB">
        <w:t xml:space="preserve">- </w:t>
      </w:r>
      <w:r>
        <w:t xml:space="preserve">ja siirtymäsäännöksiä tulee lisätä uusi 6 § </w:t>
      </w:r>
      <w:r w:rsidR="00190CEB">
        <w:t xml:space="preserve">ja otsikko </w:t>
      </w:r>
      <w:r>
        <w:t>seuraavasti:</w:t>
      </w:r>
      <w:r w:rsidR="00E7483C">
        <w:br/>
      </w:r>
      <w:r w:rsidR="00190CEB">
        <w:t xml:space="preserve"> </w:t>
      </w:r>
      <w:r w:rsidR="009A0E14">
        <w:t xml:space="preserve">         </w:t>
      </w:r>
      <w:r w:rsidR="00190CEB">
        <w:t>”Rajoitukset maankäytön suunnittelulle</w:t>
      </w:r>
    </w:p>
    <w:p w:rsidR="006B004E" w:rsidRDefault="00B84B59" w:rsidP="00B84B59">
      <w:pPr>
        <w:pStyle w:val="Luettelokappale"/>
        <w:ind w:left="1304"/>
      </w:pPr>
      <w:r>
        <w:t xml:space="preserve">Maankäytön suunnittelussa tuulivoima-alueet tulee sijoittaa siten, että </w:t>
      </w:r>
      <w:r w:rsidR="00190CEB">
        <w:t xml:space="preserve">voimaloista ei aiheudu </w:t>
      </w:r>
      <w:r w:rsidR="00FB364F">
        <w:t xml:space="preserve">asutukselle </w:t>
      </w:r>
      <w:r w:rsidR="00190CEB">
        <w:t>3 §:n 1 momentissa tarkoitettua suurempaa</w:t>
      </w:r>
      <w:r w:rsidR="00FB364F">
        <w:t xml:space="preserve"> häiriötä</w:t>
      </w:r>
      <w:r w:rsidR="00190CEB">
        <w:t xml:space="preserve"> eikä tarvetta voimalan äänen vaimentamiseen </w:t>
      </w:r>
      <w:r w:rsidR="00E7483C">
        <w:t xml:space="preserve">teknisin keinoin </w:t>
      </w:r>
      <w:r w:rsidR="00190CEB">
        <w:t>synny.”</w:t>
      </w:r>
    </w:p>
    <w:p w:rsidR="00190CEB" w:rsidRPr="00FB1548" w:rsidRDefault="00190CEB" w:rsidP="004D32D5"/>
    <w:p w:rsidR="004F4079" w:rsidRPr="00B31615" w:rsidRDefault="00190CEB" w:rsidP="00355D5C">
      <w:pPr>
        <w:rPr>
          <w:b/>
          <w:sz w:val="36"/>
          <w:szCs w:val="36"/>
        </w:rPr>
      </w:pPr>
      <w:r w:rsidRPr="00B31615">
        <w:rPr>
          <w:b/>
          <w:sz w:val="36"/>
          <w:szCs w:val="36"/>
        </w:rPr>
        <w:t xml:space="preserve">II  </w:t>
      </w:r>
      <w:r w:rsidR="004D32D5">
        <w:rPr>
          <w:b/>
          <w:sz w:val="36"/>
          <w:szCs w:val="36"/>
        </w:rPr>
        <w:t>Muutosehdotusten</w:t>
      </w:r>
      <w:r w:rsidR="00B31615" w:rsidRPr="00B31615">
        <w:rPr>
          <w:b/>
          <w:sz w:val="36"/>
          <w:szCs w:val="36"/>
        </w:rPr>
        <w:t xml:space="preserve"> perustelut</w:t>
      </w:r>
    </w:p>
    <w:p w:rsidR="00190CEB" w:rsidRPr="00190CEB" w:rsidRDefault="00190CEB" w:rsidP="00355D5C">
      <w:pPr>
        <w:rPr>
          <w:b/>
          <w:sz w:val="32"/>
          <w:szCs w:val="32"/>
        </w:rPr>
      </w:pPr>
      <w:r>
        <w:rPr>
          <w:b/>
        </w:rPr>
        <w:t>VARMUUS- ELI TAKUUARVO</w:t>
      </w:r>
      <w:r w:rsidR="00605369">
        <w:rPr>
          <w:b/>
        </w:rPr>
        <w:t xml:space="preserve">     </w:t>
      </w:r>
    </w:p>
    <w:p w:rsidR="00020CD8" w:rsidRDefault="003C148C" w:rsidP="00B31615">
      <w:pPr>
        <w:pStyle w:val="Luettelokappale"/>
        <w:ind w:left="360"/>
      </w:pPr>
      <w:r w:rsidRPr="001957D8">
        <w:t>Tuulivoimaloiden m</w:t>
      </w:r>
      <w:r w:rsidR="00355D5C" w:rsidRPr="001957D8">
        <w:t>elupäästön takuuarvon määrittelemi</w:t>
      </w:r>
      <w:r w:rsidR="007A19E5" w:rsidRPr="001957D8">
        <w:t xml:space="preserve">nen </w:t>
      </w:r>
      <w:r w:rsidR="00355D5C" w:rsidRPr="001957D8">
        <w:t>ase</w:t>
      </w:r>
      <w:r w:rsidR="001D0F0A" w:rsidRPr="001957D8">
        <w:t xml:space="preserve">tuksessa </w:t>
      </w:r>
      <w:r w:rsidR="006165EF" w:rsidRPr="001957D8">
        <w:t xml:space="preserve">on </w:t>
      </w:r>
      <w:r w:rsidR="00355D5C" w:rsidRPr="001957D8">
        <w:t xml:space="preserve">erittäin </w:t>
      </w:r>
      <w:r w:rsidR="001D0F0A" w:rsidRPr="001957D8">
        <w:t xml:space="preserve">tärkeä </w:t>
      </w:r>
      <w:r w:rsidR="00355D5C" w:rsidRPr="001957D8">
        <w:t>seikka. Se mahdollistaa mallinnuksen oikeellisuuden todentamisen jälkikäteen, jos epäillään, että mallinnuksessa ei ole käytetty melupäästön osalta oikeita arvoja.</w:t>
      </w:r>
      <w:r w:rsidR="00896D31" w:rsidRPr="001957D8">
        <w:t xml:space="preserve">  </w:t>
      </w:r>
      <w:r w:rsidR="006B004E">
        <w:br/>
      </w:r>
      <w:r w:rsidR="006B004E">
        <w:lastRenderedPageBreak/>
        <w:br/>
      </w:r>
      <w:r w:rsidR="00355D5C" w:rsidRPr="001957D8">
        <w:t>Y</w:t>
      </w:r>
      <w:r w:rsidR="00BD60FD" w:rsidRPr="001957D8">
        <w:t xml:space="preserve">mpäristöministeriön </w:t>
      </w:r>
      <w:r w:rsidR="00355D5C" w:rsidRPr="001957D8">
        <w:t>ohjeistuksesta</w:t>
      </w:r>
      <w:r w:rsidRPr="001957D8">
        <w:t xml:space="preserve"> huolimatta luvanhakijat </w:t>
      </w:r>
      <w:r w:rsidR="00355D5C" w:rsidRPr="001957D8">
        <w:t xml:space="preserve">teettävät </w:t>
      </w:r>
      <w:r w:rsidRPr="001957D8">
        <w:t>ammattitaidoltaan kirjavilla konsulttiyhtiöillä</w:t>
      </w:r>
      <w:r w:rsidR="004D2EA8" w:rsidRPr="001957D8">
        <w:t xml:space="preserve"> edelleen</w:t>
      </w:r>
      <w:r w:rsidRPr="001957D8">
        <w:t xml:space="preserve"> </w:t>
      </w:r>
      <w:r w:rsidR="004D2EA8" w:rsidRPr="001957D8">
        <w:t xml:space="preserve">melumallinnuksia kyseenalaisilla </w:t>
      </w:r>
      <w:r w:rsidR="00355D5C" w:rsidRPr="001957D8">
        <w:t>melupäästön arvoilla, jotka ovat todellisia</w:t>
      </w:r>
      <w:r w:rsidR="00BD60FD" w:rsidRPr="001957D8">
        <w:t xml:space="preserve"> päästöjä alhaisempia ja tuottavat</w:t>
      </w:r>
      <w:r w:rsidR="00355D5C" w:rsidRPr="001957D8">
        <w:t xml:space="preserve"> harhaanjohtavia tuloksia mallinnuksessa.</w:t>
      </w:r>
      <w:r w:rsidR="00BD60FD" w:rsidRPr="001957D8">
        <w:t xml:space="preserve"> </w:t>
      </w:r>
      <w:r w:rsidRPr="001957D8">
        <w:t>Joissain tapauksissa melumallinnusten lähtötietoja on kieltäydytty antamasta asukkaille, vedoten liikes</w:t>
      </w:r>
      <w:r w:rsidR="004C1EE4">
        <w:t xml:space="preserve">alaisuuteen, tai melumallinnukset on tehty pienemmille voimaloille kuin mitä on rakennettu. </w:t>
      </w:r>
      <w:r w:rsidR="00BD60FD" w:rsidRPr="001957D8">
        <w:t>Nämä ovat johtaneet lukuisiin valituksiin tuulivoimamelusta</w:t>
      </w:r>
      <w:r w:rsidR="001D0F0A" w:rsidRPr="001957D8">
        <w:t>,</w:t>
      </w:r>
      <w:r w:rsidR="00BD60FD" w:rsidRPr="001957D8">
        <w:t xml:space="preserve"> ja mittauksilla todennettuihin ohjearvojen ylityksiin.</w:t>
      </w:r>
      <w:r w:rsidR="005C3BEF">
        <w:br/>
      </w:r>
    </w:p>
    <w:p w:rsidR="007F3DF3" w:rsidRPr="001957D8" w:rsidRDefault="00020CD8" w:rsidP="0020392C">
      <w:pPr>
        <w:pStyle w:val="Luettelokappale"/>
        <w:ind w:left="360"/>
      </w:pPr>
      <w:r>
        <w:t>Ongelmana tuulivoimakaavoituksessa on se, että kaavoituksen alkuvaiheissa yhtiöt usein ilmoittavat, että voimalan tyyppiä ei ole vielä valittu, mutta melumallinnuksia kuitenkin tehdään.  Asukkaiden on tavattoman vaikeaa seurata kaavoituksen edetessä mahdollisia muutoksia voimalatyypissä, joka rakennusvaiheessa onkin eri voimalatyyppi k</w:t>
      </w:r>
      <w:r w:rsidR="009D6330">
        <w:t>uin alun perin mallinnettu, tai suurempi kuin mitä on mallinnettu.</w:t>
      </w:r>
    </w:p>
    <w:p w:rsidR="0020392C" w:rsidRDefault="00B270FB" w:rsidP="007F3DF3">
      <w:pPr>
        <w:ind w:left="360"/>
      </w:pPr>
      <w:r w:rsidRPr="001957D8">
        <w:t xml:space="preserve">Tuulivoimahankkeiden lähtökohta ja voimaloiden sijoitus maastoon lähtee liikkeelle melun mallintamisesta. </w:t>
      </w:r>
      <w:r w:rsidR="00A147D2" w:rsidRPr="001957D8">
        <w:t>Etäisyydet altistuville kohteille</w:t>
      </w:r>
      <w:r w:rsidRPr="001957D8">
        <w:t xml:space="preserve"> määritetään mallinnuksen avulla. Mallinnuksen </w:t>
      </w:r>
      <w:r w:rsidRPr="0020392C">
        <w:t xml:space="preserve">lähtöparametrina </w:t>
      </w:r>
      <w:r w:rsidR="00A147D2" w:rsidRPr="0020392C">
        <w:t xml:space="preserve">on </w:t>
      </w:r>
      <w:r w:rsidR="00684891" w:rsidRPr="0020392C">
        <w:t>tuulivoimalan valmistajan</w:t>
      </w:r>
      <w:r w:rsidRPr="0020392C">
        <w:t xml:space="preserve"> ilmoittam</w:t>
      </w:r>
      <w:r w:rsidR="00A147D2" w:rsidRPr="0020392C">
        <w:t>a takuuarvo</w:t>
      </w:r>
      <w:r w:rsidRPr="0020392C">
        <w:t xml:space="preserve">. </w:t>
      </w:r>
    </w:p>
    <w:p w:rsidR="00B270FB" w:rsidRPr="001957D8" w:rsidRDefault="00B270FB" w:rsidP="007F3DF3">
      <w:pPr>
        <w:ind w:left="360"/>
      </w:pPr>
      <w:r w:rsidRPr="0020392C">
        <w:t xml:space="preserve">Asetus ei ota kantaa </w:t>
      </w:r>
      <w:r w:rsidR="00A147D2" w:rsidRPr="0020392C">
        <w:t xml:space="preserve">valmistajan antaman </w:t>
      </w:r>
      <w:r w:rsidRPr="0020392C">
        <w:t>takuuarvon oikeudellisuuteen tai luotettavuuteen</w:t>
      </w:r>
      <w:r w:rsidR="006834ED" w:rsidRPr="0020392C">
        <w:t xml:space="preserve"> eli siihen onko se varmasti mitattu standardin IEC TS 61400-14 mukaisesti</w:t>
      </w:r>
      <w:r w:rsidR="00A147D2" w:rsidRPr="0020392C">
        <w:t>. T</w:t>
      </w:r>
      <w:r w:rsidRPr="0020392C">
        <w:t>akuuarvoa</w:t>
      </w:r>
      <w:r w:rsidRPr="001957D8">
        <w:t xml:space="preserve"> </w:t>
      </w:r>
      <w:r w:rsidR="00684891" w:rsidRPr="001957D8">
        <w:t xml:space="preserve">ei </w:t>
      </w:r>
      <w:r w:rsidRPr="001957D8">
        <w:t>auktorisoida minkään luotetta</w:t>
      </w:r>
      <w:r w:rsidR="00A147D2" w:rsidRPr="001957D8">
        <w:t>van testilaboratorion toimesta, eikä Euroopan Yhte</w:t>
      </w:r>
      <w:r w:rsidR="00684891" w:rsidRPr="001957D8">
        <w:t xml:space="preserve">isön konedirektiivi sitä vaadi, koska direktiivissä lähtökohtana on kilpailun vapaus. </w:t>
      </w:r>
      <w:r w:rsidRPr="001957D8">
        <w:t xml:space="preserve">Takuuarvo jää </w:t>
      </w:r>
      <w:r w:rsidR="00684891" w:rsidRPr="001957D8">
        <w:t xml:space="preserve">siis vain valmistajan oman </w:t>
      </w:r>
      <w:r w:rsidRPr="001957D8">
        <w:t>ilmoituksen varaan</w:t>
      </w:r>
      <w:r w:rsidR="009331C5" w:rsidRPr="001957D8">
        <w:t xml:space="preserve"> (kut</w:t>
      </w:r>
      <w:r w:rsidR="005C3BEF">
        <w:t>en esimerkiksi sähkölaitteiden ja -tarvikkeiden</w:t>
      </w:r>
      <w:r w:rsidR="009331C5" w:rsidRPr="001957D8">
        <w:t xml:space="preserve"> turvallisuus), </w:t>
      </w:r>
      <w:r w:rsidR="00684891" w:rsidRPr="001957D8">
        <w:t xml:space="preserve">ja se voidaan todentaa vasta </w:t>
      </w:r>
      <w:r w:rsidR="00C93055" w:rsidRPr="001957D8">
        <w:t xml:space="preserve">mittauksilla </w:t>
      </w:r>
      <w:r w:rsidR="00684891" w:rsidRPr="001957D8">
        <w:t xml:space="preserve">sen jälkeen kun tuulivoimalaitokset on jo rakennettu. On perusteltua syytä epäillä että takuuarvojen luotettavuus on </w:t>
      </w:r>
      <w:r w:rsidR="00343FE1">
        <w:t xml:space="preserve">kilpailuteknisistä syistä </w:t>
      </w:r>
      <w:r w:rsidR="00684891" w:rsidRPr="001957D8">
        <w:t>samaa luokkaa kuin autoteollisuudessa, j</w:t>
      </w:r>
      <w:r w:rsidR="00C93055" w:rsidRPr="001957D8">
        <w:t>ossa autojen päästöt saadaan testauksissa</w:t>
      </w:r>
      <w:r w:rsidR="00684891" w:rsidRPr="001957D8">
        <w:t xml:space="preserve"> näy</w:t>
      </w:r>
      <w:r w:rsidR="001D0F0A" w:rsidRPr="001957D8">
        <w:t xml:space="preserve">ttämään </w:t>
      </w:r>
      <w:r w:rsidR="00C93055" w:rsidRPr="001957D8">
        <w:t xml:space="preserve">pienemmiltä kuin arkikäytössä. </w:t>
      </w:r>
    </w:p>
    <w:p w:rsidR="00923BEF" w:rsidRDefault="00321880" w:rsidP="00B43327">
      <w:pPr>
        <w:ind w:left="360"/>
      </w:pPr>
      <w:r w:rsidRPr="001957D8">
        <w:t>Asetuse</w:t>
      </w:r>
      <w:r w:rsidR="007E4620" w:rsidRPr="001957D8">
        <w:t>hdotuksen  2 §</w:t>
      </w:r>
      <w:r w:rsidR="00BD60FD" w:rsidRPr="001957D8">
        <w:t xml:space="preserve"> on </w:t>
      </w:r>
      <w:r w:rsidR="007F3DF3" w:rsidRPr="001957D8">
        <w:t xml:space="preserve">siis </w:t>
      </w:r>
      <w:r w:rsidR="00BD60FD" w:rsidRPr="001957D8">
        <w:t>takuuarvo</w:t>
      </w:r>
      <w:r w:rsidR="0080610A" w:rsidRPr="001957D8">
        <w:t>n osalta vajaasti määritelty ja</w:t>
      </w:r>
      <w:r w:rsidRPr="001957D8">
        <w:t xml:space="preserve"> </w:t>
      </w:r>
      <w:r w:rsidR="002B79FF" w:rsidRPr="001957D8">
        <w:t xml:space="preserve">lisäksi </w:t>
      </w:r>
      <w:r w:rsidR="00BD60FD" w:rsidRPr="001957D8">
        <w:t>vailla sanktioita.</w:t>
      </w:r>
      <w:r w:rsidR="007F3DF3" w:rsidRPr="001957D8">
        <w:t xml:space="preserve"> </w:t>
      </w:r>
    </w:p>
    <w:p w:rsidR="000E5B81" w:rsidRPr="000E5B81" w:rsidRDefault="000E5B81" w:rsidP="000E5B81">
      <w:pPr>
        <w:ind w:left="360"/>
        <w:rPr>
          <w:b/>
        </w:rPr>
      </w:pPr>
      <w:r w:rsidRPr="000E5B81">
        <w:t>Asetukseen on tarkennettava, että mallinnus tehdään vain ja ainoastaan sille voimalatyypille ja teholtaan sen kokoiselle voimalalle, joka on valittu lopulliseen rakentamiseen.</w:t>
      </w:r>
    </w:p>
    <w:p w:rsidR="00923BEF" w:rsidRDefault="000826B8" w:rsidP="000E5B81">
      <w:pPr>
        <w:ind w:left="360"/>
      </w:pPr>
      <w:r>
        <w:t>Mallinnuksen kaikki lähtötiedot ja parametrit tulevat olla julkisia, jotta riippumattomat asiantuntijat voivat tarkastaa mallinnuksen oikeellisuuden.</w:t>
      </w:r>
    </w:p>
    <w:p w:rsidR="00324857" w:rsidRPr="00324857" w:rsidRDefault="00324857" w:rsidP="00324857">
      <w:pPr>
        <w:rPr>
          <w:b/>
        </w:rPr>
      </w:pPr>
      <w:r w:rsidRPr="00324857">
        <w:rPr>
          <w:b/>
        </w:rPr>
        <w:t xml:space="preserve">NS. MELUMOODIEN </w:t>
      </w:r>
      <w:r>
        <w:rPr>
          <w:b/>
        </w:rPr>
        <w:t>KÄYTTÖ</w:t>
      </w:r>
    </w:p>
    <w:p w:rsidR="00601CDE" w:rsidRPr="001957D8" w:rsidRDefault="00963ECC" w:rsidP="00963ECC">
      <w:pPr>
        <w:ind w:left="360"/>
      </w:pPr>
      <w:r w:rsidRPr="00B1729D">
        <w:t>Asetukse</w:t>
      </w:r>
      <w:r w:rsidR="00601CDE" w:rsidRPr="00B1729D">
        <w:t>ssa tulee myös kieltää tuulivoimayhtiöiden ehdottamien ns. melumoodien tai tuulivoimaloiden</w:t>
      </w:r>
      <w:r w:rsidR="00601CDE" w:rsidRPr="001957D8">
        <w:t xml:space="preserve"> säädettävyyden vaatimuksen sisällyttäminen kaavaan. Maankäyttö- ja rakennuslakiin perustuvat kaavat ovat aluevarauksla, jotka toteutuvat rakentamisen edistyessä. Kaava ei edellytä valvontaa. Toisin sanoen kaavaan sisällytettyjä määräyksiä tuulivoimaloiden säädettävyydestä toiminnan aikana ei pystytä valvomaan, joten ne eivät kuulu kaavoitukseen. Yleiskaavamääräyksistä säädetään maankäyttö- ja rakennuslain 41 §:ssä. Kaavamääräykset eivät saa sisältää toiminnallisia vaatimuksia.</w:t>
      </w:r>
      <w:r w:rsidRPr="00963ECC">
        <w:rPr>
          <w:color w:val="FF0000"/>
        </w:rPr>
        <w:t xml:space="preserve"> (Ks. Ehdotus 11: Rajoitukset maankäytön suunnittelulle)</w:t>
      </w:r>
    </w:p>
    <w:p w:rsidR="00324857" w:rsidRPr="00324857" w:rsidRDefault="00324857" w:rsidP="00324857">
      <w:pPr>
        <w:rPr>
          <w:b/>
        </w:rPr>
      </w:pPr>
      <w:r w:rsidRPr="00324857">
        <w:rPr>
          <w:b/>
        </w:rPr>
        <w:t>VAATIMUKSET MALLINTAJIEN JA MITTAAJIEN AMMATTITAIDOSTA</w:t>
      </w:r>
    </w:p>
    <w:p w:rsidR="00404412" w:rsidRPr="001957D8" w:rsidRDefault="003A1C40" w:rsidP="004F4079">
      <w:pPr>
        <w:ind w:left="360"/>
      </w:pPr>
      <w:r>
        <w:lastRenderedPageBreak/>
        <w:t xml:space="preserve">Myös </w:t>
      </w:r>
      <w:r w:rsidR="006D7259" w:rsidRPr="001957D8">
        <w:t>melumallinnuksia ja -</w:t>
      </w:r>
      <w:r>
        <w:t xml:space="preserve">mittauksia </w:t>
      </w:r>
      <w:r w:rsidR="00C261AF">
        <w:t xml:space="preserve">tekevälle </w:t>
      </w:r>
      <w:r w:rsidR="00E55F72">
        <w:t xml:space="preserve">organisaatiolle </w:t>
      </w:r>
      <w:r w:rsidR="002E48CD">
        <w:t xml:space="preserve">tulee </w:t>
      </w:r>
      <w:r w:rsidR="00C261AF">
        <w:t>asettaa</w:t>
      </w:r>
      <w:r w:rsidR="005347E5" w:rsidRPr="001957D8">
        <w:t xml:space="preserve"> vaatimuksia</w:t>
      </w:r>
      <w:r>
        <w:t xml:space="preserve"> ammattitaidosta. </w:t>
      </w:r>
      <w:r w:rsidR="00404412" w:rsidRPr="001957D8">
        <w:t>Tuulivoimamelun mittaaminen vaatii akustiikan erityisosaamista.</w:t>
      </w:r>
    </w:p>
    <w:p w:rsidR="005347E5" w:rsidRPr="006834ED" w:rsidRDefault="005347E5" w:rsidP="005347E5">
      <w:pPr>
        <w:ind w:left="360"/>
      </w:pPr>
      <w:r w:rsidRPr="006834ED">
        <w:t xml:space="preserve">Asetuksen  </w:t>
      </w:r>
      <w:r w:rsidR="00343FE1">
        <w:t xml:space="preserve">3 </w:t>
      </w:r>
      <w:r w:rsidR="00601CDE" w:rsidRPr="006834ED">
        <w:t xml:space="preserve"> </w:t>
      </w:r>
      <w:r w:rsidRPr="006834ED">
        <w:t xml:space="preserve">§ </w:t>
      </w:r>
      <w:r w:rsidR="00343FE1">
        <w:t xml:space="preserve">2 momentti </w:t>
      </w:r>
      <w:r w:rsidRPr="006834ED">
        <w:t xml:space="preserve"> esitetään  kuuluvaksi seuraavasti:</w:t>
      </w:r>
    </w:p>
    <w:p w:rsidR="00324857" w:rsidRDefault="005347E5" w:rsidP="00324857">
      <w:pPr>
        <w:ind w:left="360"/>
      </w:pPr>
      <w:r w:rsidRPr="006834ED">
        <w:t>”Melupä</w:t>
      </w:r>
      <w:r w:rsidR="00E84C62" w:rsidRPr="006834ED">
        <w:t xml:space="preserve">ästön arviointia ja mittauksia </w:t>
      </w:r>
      <w:r w:rsidRPr="006834ED">
        <w:t xml:space="preserve">voi tehdä </w:t>
      </w:r>
      <w:r w:rsidRPr="00B1729D">
        <w:rPr>
          <w:shd w:val="clear" w:color="auto" w:fill="FFFFFF" w:themeFill="background1"/>
        </w:rPr>
        <w:t>vain</w:t>
      </w:r>
      <w:r w:rsidR="00E55975" w:rsidRPr="00B1729D">
        <w:rPr>
          <w:shd w:val="clear" w:color="auto" w:fill="FFFFFF" w:themeFill="background1"/>
        </w:rPr>
        <w:t xml:space="preserve"> riippumaton</w:t>
      </w:r>
      <w:r w:rsidRPr="006834ED">
        <w:t xml:space="preserve"> organisaa</w:t>
      </w:r>
      <w:r w:rsidR="00876BE1" w:rsidRPr="006834ED">
        <w:t>tio</w:t>
      </w:r>
      <w:r w:rsidR="00343FE1">
        <w:t xml:space="preserve">, jolla on ammattitaitoinen ja </w:t>
      </w:r>
      <w:r w:rsidR="00876BE1" w:rsidRPr="006834ED">
        <w:t xml:space="preserve">kokenut </w:t>
      </w:r>
      <w:r w:rsidR="00020CD8">
        <w:t xml:space="preserve">henkilöstö sekä </w:t>
      </w:r>
      <w:r w:rsidRPr="006834ED">
        <w:t>asianmukaisest</w:t>
      </w:r>
      <w:r w:rsidR="00C95618" w:rsidRPr="006834ED">
        <w:t>i sertifioidut</w:t>
      </w:r>
      <w:r w:rsidR="00C37CFF" w:rsidRPr="006834ED">
        <w:t xml:space="preserve"> menetelmät </w:t>
      </w:r>
      <w:r w:rsidRPr="006834ED">
        <w:t>ja laitteet</w:t>
      </w:r>
      <w:r w:rsidR="006765C5">
        <w:t>”</w:t>
      </w:r>
      <w:r w:rsidRPr="006834ED">
        <w:t xml:space="preserve">. </w:t>
      </w:r>
    </w:p>
    <w:p w:rsidR="006765C5" w:rsidRDefault="00D60130" w:rsidP="001A5ED2">
      <w:pPr>
        <w:ind w:left="360"/>
      </w:pPr>
      <w:r>
        <w:t>Tämä kohta on erityisen tärkeä, koska nykytilanteessa meluongelmien syntyessä mittauksia tekevät tuulivoimayhtiöiden palkkaamat mittaajat. Mittaajien ammattitaito on kokemusten perusteella kirjava. Kuntien ympäristö- ja terveysviranomaisilla ei ole käytännössä resursseja eikä ammattitaitoa suorittaa akustiikan erityisosaamista vaativia, pitkäaikaisia tuulivoimamelun mittauksia.  On erittäin tärkeää, että potentiaalisten tuulivoimamelun aiheuttami</w:t>
      </w:r>
      <w:r w:rsidR="006765C5">
        <w:t>en terveyshaittojen takia kuntie</w:t>
      </w:r>
      <w:r>
        <w:t>n viranomaisilla tulee olla mahdollisuus ja riittävä ohjeistus kilpa</w:t>
      </w:r>
      <w:r w:rsidR="006765C5">
        <w:t>i</w:t>
      </w:r>
      <w:r>
        <w:t>luttaa mittausyritykset ongelmatilanteissa, ja valita mittaaja joka ei ole esimerkiksi konsulttiyhtiö, joka samanaikaisesti työskentelee tuulivoimayritysten palveluksessa.</w:t>
      </w:r>
      <w:r w:rsidR="006765C5">
        <w:t xml:space="preserve"> Toiminnanharjoittaja vastaa kuluista. Tällainen menettely parantaa huomattavasti kansalaisten oikeusturvaa ja luottamusta mittausten oikeellisuuteen ongelma</w:t>
      </w:r>
      <w:r w:rsidR="001A5ED2">
        <w:t>tilanteissa, ja osaltaan edistää luottamusta tuulivoimarakentamiseen.</w:t>
      </w:r>
    </w:p>
    <w:p w:rsidR="00324857" w:rsidRPr="00324857" w:rsidRDefault="00324857" w:rsidP="00324857">
      <w:r>
        <w:rPr>
          <w:b/>
        </w:rPr>
        <w:t>S</w:t>
      </w:r>
      <w:r w:rsidRPr="00324857">
        <w:rPr>
          <w:b/>
        </w:rPr>
        <w:t>ISÄMELUN RAJA-ARVOJEN HUOMIOINTI</w:t>
      </w:r>
    </w:p>
    <w:p w:rsidR="005347E5" w:rsidRPr="006834ED" w:rsidRDefault="007A3BB4" w:rsidP="007A3BB4">
      <w:pPr>
        <w:ind w:left="360"/>
      </w:pPr>
      <w:r w:rsidRPr="006834ED">
        <w:t>Asetuksen 4 §:</w:t>
      </w:r>
      <w:r w:rsidR="00B354F3" w:rsidRPr="006834ED">
        <w:t>n</w:t>
      </w:r>
      <w:r w:rsidRPr="006834ED">
        <w:t xml:space="preserve"> s</w:t>
      </w:r>
      <w:r w:rsidR="005347E5" w:rsidRPr="006834ED">
        <w:t xml:space="preserve">isämelua käsittelevä </w:t>
      </w:r>
      <w:r w:rsidRPr="006834ED">
        <w:t xml:space="preserve">asetuksen </w:t>
      </w:r>
      <w:r w:rsidR="00B354F3" w:rsidRPr="006834ED">
        <w:t xml:space="preserve">pykälä </w:t>
      </w:r>
      <w:r w:rsidR="005347E5" w:rsidRPr="006834ED">
        <w:t>on selkeytettävä niin, että jo tuulivoimalaitoksen suunnittelun yhteydessä ot</w:t>
      </w:r>
      <w:r w:rsidR="00E84C62" w:rsidRPr="006834ED">
        <w:t xml:space="preserve">etaan huomioon </w:t>
      </w:r>
      <w:r w:rsidR="005347E5" w:rsidRPr="006834ED">
        <w:t>myös sisämelun asettamat rajoitukset.</w:t>
      </w:r>
    </w:p>
    <w:p w:rsidR="007A3BB4" w:rsidRPr="006834ED" w:rsidRDefault="00E84C62" w:rsidP="005347E5">
      <w:pPr>
        <w:ind w:left="360"/>
      </w:pPr>
      <w:r w:rsidRPr="006834ED">
        <w:t xml:space="preserve">Tuulivoimalaitos </w:t>
      </w:r>
      <w:r w:rsidR="005347E5" w:rsidRPr="006834ED">
        <w:t xml:space="preserve">on </w:t>
      </w:r>
      <w:r w:rsidR="002C19E2" w:rsidRPr="006834ED">
        <w:t>s</w:t>
      </w:r>
      <w:r w:rsidR="007A3BB4" w:rsidRPr="006834ED">
        <w:t xml:space="preserve">uunniteltava </w:t>
      </w:r>
      <w:r w:rsidR="00147FC0" w:rsidRPr="006834ED">
        <w:t xml:space="preserve">ja </w:t>
      </w:r>
      <w:r w:rsidR="005347E5" w:rsidRPr="006834ED">
        <w:t>rakennet</w:t>
      </w:r>
      <w:r w:rsidR="007A3BB4" w:rsidRPr="006834ED">
        <w:t xml:space="preserve">tava </w:t>
      </w:r>
      <w:r w:rsidR="005347E5" w:rsidRPr="006834ED">
        <w:t xml:space="preserve">sellaiseksi sekä sitä on käytettävä niin, että </w:t>
      </w:r>
      <w:r w:rsidR="006834ED" w:rsidRPr="006834ED">
        <w:t>A</w:t>
      </w:r>
      <w:r w:rsidR="00343FE1">
        <w:t>s</w:t>
      </w:r>
      <w:r w:rsidR="006834ED" w:rsidRPr="006834ED">
        <w:t xml:space="preserve">umisterveysohjeessa 2003:1 annettuja </w:t>
      </w:r>
      <w:r w:rsidR="005347E5" w:rsidRPr="006834ED">
        <w:t xml:space="preserve">sisämelun raja-arvoja ei ylitetä. </w:t>
      </w:r>
    </w:p>
    <w:p w:rsidR="005241CA" w:rsidRPr="001957D8" w:rsidRDefault="005347E5" w:rsidP="00343FE1">
      <w:pPr>
        <w:ind w:left="360"/>
      </w:pPr>
      <w:r w:rsidRPr="007A3BB4">
        <w:t>Sisämelutasoista säädetään terv</w:t>
      </w:r>
      <w:r w:rsidR="00E84C62" w:rsidRPr="007A3BB4">
        <w:t>eydensu</w:t>
      </w:r>
      <w:r w:rsidR="007A7A89">
        <w:t xml:space="preserve">ojelulaissa </w:t>
      </w:r>
      <w:r w:rsidR="007A3BB4" w:rsidRPr="007A3BB4">
        <w:t xml:space="preserve">(736/1994) ja sen </w:t>
      </w:r>
      <w:r w:rsidR="00E84C62" w:rsidRPr="007A3BB4">
        <w:t>nojalla</w:t>
      </w:r>
      <w:r w:rsidRPr="007A3BB4">
        <w:t xml:space="preserve"> annetuiss</w:t>
      </w:r>
      <w:r w:rsidR="00343FE1">
        <w:t>a alemmanasteisissa säädöksissä.</w:t>
      </w:r>
    </w:p>
    <w:p w:rsidR="00324857" w:rsidRPr="00324857" w:rsidRDefault="00324857" w:rsidP="00324857">
      <w:pPr>
        <w:pStyle w:val="Luettelokappale"/>
        <w:ind w:left="0"/>
        <w:rPr>
          <w:b/>
        </w:rPr>
      </w:pPr>
      <w:r>
        <w:rPr>
          <w:b/>
        </w:rPr>
        <w:t xml:space="preserve">OHJEARVOJEN KOROTUKSELLE </w:t>
      </w:r>
      <w:r w:rsidRPr="00324857">
        <w:rPr>
          <w:b/>
        </w:rPr>
        <w:t>VAPAA-AJAN ASU</w:t>
      </w:r>
      <w:r>
        <w:rPr>
          <w:b/>
        </w:rPr>
        <w:t>NNOILLE EI OLE PERUSTEITA</w:t>
      </w:r>
    </w:p>
    <w:p w:rsidR="00324857" w:rsidRDefault="00324857" w:rsidP="00A74DF5">
      <w:pPr>
        <w:pStyle w:val="Luettelokappale"/>
        <w:ind w:left="360"/>
      </w:pPr>
    </w:p>
    <w:p w:rsidR="00EF2936" w:rsidRPr="001957D8" w:rsidRDefault="00BD60FD" w:rsidP="00A74DF5">
      <w:pPr>
        <w:pStyle w:val="Luettelokappale"/>
        <w:ind w:left="360"/>
      </w:pPr>
      <w:r w:rsidRPr="00A74DF5">
        <w:t>V</w:t>
      </w:r>
      <w:r w:rsidR="00355D5C" w:rsidRPr="00A74DF5">
        <w:t xml:space="preserve">apaa-ajan asutukselle taajamien ulkopuolella </w:t>
      </w:r>
      <w:r w:rsidRPr="00A74DF5">
        <w:t xml:space="preserve">on </w:t>
      </w:r>
      <w:r w:rsidR="003033FC" w:rsidRPr="00A74DF5">
        <w:t xml:space="preserve">ehdottomasti </w:t>
      </w:r>
      <w:r w:rsidRPr="00A74DF5">
        <w:t xml:space="preserve">säilytettävä </w:t>
      </w:r>
      <w:r w:rsidR="00355D5C" w:rsidRPr="00A74DF5">
        <w:t>Ympäristöminist</w:t>
      </w:r>
      <w:r w:rsidR="003033FC" w:rsidRPr="00A74DF5">
        <w:t>eriön aiemman ohjeen</w:t>
      </w:r>
      <w:r w:rsidRPr="00A74DF5">
        <w:t xml:space="preserve"> mukaisesti päivä- ja yöajan  40 dB(A)/35 dB(A) ohjearvot. </w:t>
      </w:r>
      <w:r w:rsidR="005D1E0E" w:rsidRPr="00A74DF5">
        <w:t>O</w:t>
      </w:r>
      <w:r w:rsidRPr="00A74DF5">
        <w:t>h</w:t>
      </w:r>
      <w:r w:rsidR="007F3DF3" w:rsidRPr="00A74DF5">
        <w:t>jearvon kor</w:t>
      </w:r>
      <w:r w:rsidR="003033FC" w:rsidRPr="00A74DF5">
        <w:t>otukselle ei ole mitää</w:t>
      </w:r>
      <w:r w:rsidR="009331C5" w:rsidRPr="00A74DF5">
        <w:t xml:space="preserve">n perusteita. </w:t>
      </w:r>
    </w:p>
    <w:p w:rsidR="00F94807" w:rsidRPr="001957D8" w:rsidRDefault="00E84C62" w:rsidP="00F94807">
      <w:pPr>
        <w:ind w:left="360"/>
      </w:pPr>
      <w:r w:rsidRPr="001957D8">
        <w:t>Asetusehdotukseen liittyvästä perustelumuistiosta voidaan lukea, että vertailtaessa vastaaviin säädöksiin Ruotsissa, Tanskassa ja Saksassa, ollaan Suomeen nyt ehdottamassa korkeampia melutasoja asutukselle ja vapaa-ajan asutukselle kuin näissä vertailumaiss</w:t>
      </w:r>
      <w:r w:rsidR="00F94807" w:rsidRPr="001957D8">
        <w:t>a.</w:t>
      </w:r>
    </w:p>
    <w:p w:rsidR="00BD6517" w:rsidRPr="001957D8" w:rsidRDefault="00F94807" w:rsidP="0051230F">
      <w:pPr>
        <w:ind w:left="360"/>
      </w:pPr>
      <w:r w:rsidRPr="001957D8">
        <w:t xml:space="preserve">Perustelumuistiosta ei käy selville miksi on päädytty korkeampiin ohjearvoihin kuin vertailumaissa, </w:t>
      </w:r>
      <w:r w:rsidR="002748F9" w:rsidRPr="001957D8">
        <w:t>vaikka Suomeen rakennettavien</w:t>
      </w:r>
      <w:r w:rsidR="009331C5" w:rsidRPr="001957D8">
        <w:t xml:space="preserve"> voimaloiden keskimääräiset tehot ovat 3-5 kertaisia Saksan ja Tanskan voimaloihin verrattun</w:t>
      </w:r>
      <w:r w:rsidRPr="001957D8">
        <w:t>a,</w:t>
      </w:r>
      <w:r w:rsidR="0071509C" w:rsidRPr="001957D8">
        <w:t xml:space="preserve"> </w:t>
      </w:r>
      <w:r w:rsidRPr="001957D8">
        <w:t>ja roottorien py</w:t>
      </w:r>
      <w:r w:rsidR="0032590E">
        <w:t>y</w:t>
      </w:r>
      <w:r w:rsidRPr="001957D8">
        <w:t xml:space="preserve">hkäisyalat ja voimaloiden </w:t>
      </w:r>
      <w:r w:rsidR="00B463FE">
        <w:t>korkeudet kaksinkertaisia tai</w:t>
      </w:r>
      <w:r w:rsidR="00ED3223" w:rsidRPr="001957D8">
        <w:t xml:space="preserve"> </w:t>
      </w:r>
      <w:r w:rsidR="00B463FE">
        <w:t>suurempia.</w:t>
      </w:r>
    </w:p>
    <w:p w:rsidR="00735AEE" w:rsidRDefault="00F94807" w:rsidP="00BD6517">
      <w:pPr>
        <w:ind w:left="360"/>
      </w:pPr>
      <w:r w:rsidRPr="00A74DF5">
        <w:t xml:space="preserve">Päinvastoin, </w:t>
      </w:r>
      <w:r w:rsidR="00B56E67" w:rsidRPr="00A74DF5">
        <w:t xml:space="preserve">tuulivoimamelun </w:t>
      </w:r>
      <w:r w:rsidRPr="00A74DF5">
        <w:t xml:space="preserve">ohjearvojen Suomessa voisi siis olettaa </w:t>
      </w:r>
      <w:r w:rsidR="00F454CA" w:rsidRPr="00A74DF5">
        <w:t xml:space="preserve">olevan alhaisempia kuin näissä maissa, </w:t>
      </w:r>
      <w:r w:rsidR="00C97D19" w:rsidRPr="00A74DF5">
        <w:t>voimaloiden suuren koon, suurempien melupäästöjen ja suuremman korkeuden takia</w:t>
      </w:r>
      <w:r w:rsidR="00F454CA" w:rsidRPr="00A74DF5">
        <w:t>.</w:t>
      </w:r>
      <w:r w:rsidR="00C97D19" w:rsidRPr="001957D8">
        <w:t xml:space="preserve"> </w:t>
      </w:r>
      <w:r w:rsidR="002C19E2" w:rsidRPr="001957D8">
        <w:rPr>
          <w:b/>
        </w:rPr>
        <w:br/>
      </w:r>
      <w:r w:rsidR="002C19E2" w:rsidRPr="001957D8">
        <w:rPr>
          <w:b/>
        </w:rPr>
        <w:br/>
      </w:r>
      <w:r w:rsidR="00C97D19" w:rsidRPr="001957D8">
        <w:t>Vertailu</w:t>
      </w:r>
      <w:r w:rsidR="00C01527" w:rsidRPr="001957D8">
        <w:t>maissa on rakennettu jo paljon enemmän tuulivoimaa ja tuu</w:t>
      </w:r>
      <w:r w:rsidR="00C97D19" w:rsidRPr="001957D8">
        <w:t>livoimamelusta on paljon runsaasti</w:t>
      </w:r>
      <w:r w:rsidR="00C01527" w:rsidRPr="001957D8">
        <w:t xml:space="preserve"> </w:t>
      </w:r>
      <w:r w:rsidR="00C01527" w:rsidRPr="001957D8">
        <w:lastRenderedPageBreak/>
        <w:t xml:space="preserve">kokemusta. </w:t>
      </w:r>
      <w:r w:rsidR="002C19E2" w:rsidRPr="001957D8">
        <w:t xml:space="preserve">Tutkimuksista tiedetään, että matalataajuisen melun </w:t>
      </w:r>
      <w:r w:rsidR="007D15BA">
        <w:t xml:space="preserve">ja infraäänimelun </w:t>
      </w:r>
      <w:r w:rsidR="002C19E2" w:rsidRPr="001957D8">
        <w:t xml:space="preserve">osuus (6-200 Hz) osuus tuulivoimaloiden </w:t>
      </w:r>
      <w:r w:rsidR="001574DA">
        <w:t>melupäästöstä kasvaa</w:t>
      </w:r>
      <w:r w:rsidR="002C19E2" w:rsidRPr="001957D8">
        <w:t xml:space="preserve"> turbiinikoon kasvaessa, ja yli 2 MW:n voimalat tuottava</w:t>
      </w:r>
      <w:r w:rsidR="0051230F" w:rsidRPr="001957D8">
        <w:t xml:space="preserve">t matalataajuista, ilmakehässä </w:t>
      </w:r>
      <w:r w:rsidR="002C19E2" w:rsidRPr="001957D8">
        <w:t>huonosti vaimene</w:t>
      </w:r>
      <w:r w:rsidR="004C77CC">
        <w:t xml:space="preserve">vaa, </w:t>
      </w:r>
      <w:r w:rsidR="002C19E2" w:rsidRPr="001957D8">
        <w:t xml:space="preserve">kauas kantavaa </w:t>
      </w:r>
      <w:r w:rsidR="004C77CC">
        <w:t xml:space="preserve">ja rakenteet läpäisevää </w:t>
      </w:r>
      <w:r w:rsidR="002C19E2" w:rsidRPr="001957D8">
        <w:t xml:space="preserve">melua enemmän </w:t>
      </w:r>
      <w:r w:rsidRPr="001957D8">
        <w:t xml:space="preserve">kuin </w:t>
      </w:r>
      <w:r w:rsidR="002C19E2" w:rsidRPr="001957D8">
        <w:t>pienempitehoiset voimalat</w:t>
      </w:r>
      <w:r w:rsidR="00890199">
        <w:t xml:space="preserve"> (</w:t>
      </w:r>
      <w:r w:rsidR="002C19E2" w:rsidRPr="001957D8">
        <w:t xml:space="preserve">Low-frequency noise from large wind turbines, Möller H. &amp; Pedersen C., J. Acoust. Soc. Am.129(6), June 2011). </w:t>
      </w:r>
    </w:p>
    <w:p w:rsidR="0051230F" w:rsidRPr="001957D8" w:rsidRDefault="002C19E2" w:rsidP="00BD6517">
      <w:pPr>
        <w:ind w:left="360"/>
      </w:pPr>
      <w:r w:rsidRPr="001957D8">
        <w:t>Tästä johtuen Tanskassa on jo laajennettu mittausaluetta koskemaan taajuuksia 10-160 Hz</w:t>
      </w:r>
      <w:r w:rsidR="00F94807" w:rsidRPr="001957D8">
        <w:t>.</w:t>
      </w:r>
      <w:r w:rsidR="00BD6517" w:rsidRPr="001957D8">
        <w:br/>
      </w:r>
      <w:r w:rsidR="00F94807" w:rsidRPr="001957D8">
        <w:br/>
      </w:r>
      <w:r w:rsidR="0051230F" w:rsidRPr="001957D8">
        <w:t>Alla esimerkkejä päivä (P)ja yö (Y) arvoista:</w:t>
      </w:r>
    </w:p>
    <w:p w:rsidR="0051230F" w:rsidRPr="001957D8" w:rsidRDefault="0051230F" w:rsidP="0051230F">
      <w:pPr>
        <w:ind w:left="360"/>
      </w:pPr>
      <w:r w:rsidRPr="001957D8">
        <w:tab/>
      </w:r>
      <w:r w:rsidRPr="001957D8">
        <w:tab/>
        <w:t xml:space="preserve">   </w:t>
      </w:r>
      <w:r w:rsidR="00D667C4">
        <w:tab/>
      </w:r>
      <w:r w:rsidRPr="001957D8">
        <w:t>Asutus P/Y dB</w:t>
      </w:r>
      <w:r w:rsidR="00D667C4">
        <w:t>(A)</w:t>
      </w:r>
      <w:r w:rsidRPr="001957D8">
        <w:tab/>
        <w:t xml:space="preserve">       Vapaa-ajanasutus P/Y dB</w:t>
      </w:r>
      <w:r w:rsidR="00D667C4">
        <w:t>(A)</w:t>
      </w:r>
    </w:p>
    <w:p w:rsidR="0051230F" w:rsidRPr="001957D8" w:rsidRDefault="0051230F" w:rsidP="0051230F">
      <w:pPr>
        <w:ind w:left="360"/>
      </w:pPr>
      <w:r w:rsidRPr="001957D8">
        <w:t>Suomi nyt: YM ohje 2/2012</w:t>
      </w:r>
      <w:r w:rsidRPr="001957D8">
        <w:tab/>
        <w:t>45/40</w:t>
      </w:r>
      <w:r w:rsidRPr="001957D8">
        <w:tab/>
      </w:r>
      <w:r w:rsidRPr="001957D8">
        <w:tab/>
      </w:r>
      <w:r w:rsidRPr="001957D8">
        <w:tab/>
      </w:r>
      <w:r w:rsidRPr="00735AEE">
        <w:rPr>
          <w:color w:val="FF0000"/>
        </w:rPr>
        <w:t>40/35</w:t>
      </w:r>
    </w:p>
    <w:p w:rsidR="0051230F" w:rsidRPr="001957D8" w:rsidRDefault="0051230F" w:rsidP="0051230F">
      <w:pPr>
        <w:ind w:left="360"/>
      </w:pPr>
      <w:r w:rsidRPr="001957D8">
        <w:t>Suomi: uusi asetus ehdotus</w:t>
      </w:r>
      <w:r w:rsidRPr="001957D8">
        <w:tab/>
        <w:t>45/40</w:t>
      </w:r>
      <w:r w:rsidRPr="001957D8">
        <w:tab/>
      </w:r>
      <w:r w:rsidRPr="001957D8">
        <w:tab/>
      </w:r>
      <w:r w:rsidRPr="001957D8">
        <w:tab/>
      </w:r>
      <w:r w:rsidRPr="00735AEE">
        <w:rPr>
          <w:color w:val="FF0000"/>
        </w:rPr>
        <w:t>45/40</w:t>
      </w:r>
    </w:p>
    <w:p w:rsidR="0051230F" w:rsidRPr="001957D8" w:rsidRDefault="0051230F" w:rsidP="0051230F">
      <w:pPr>
        <w:ind w:left="360"/>
      </w:pPr>
      <w:r w:rsidRPr="001957D8">
        <w:t>Ruotsi</w:t>
      </w:r>
      <w:r w:rsidRPr="001957D8">
        <w:tab/>
      </w:r>
      <w:r w:rsidRPr="001957D8">
        <w:tab/>
      </w:r>
      <w:r w:rsidRPr="001957D8">
        <w:tab/>
        <w:t>40/40</w:t>
      </w:r>
      <w:r w:rsidRPr="001957D8">
        <w:tab/>
      </w:r>
      <w:r w:rsidRPr="001957D8">
        <w:tab/>
      </w:r>
      <w:r w:rsidRPr="001957D8">
        <w:tab/>
        <w:t>40/40</w:t>
      </w:r>
    </w:p>
    <w:p w:rsidR="00A74DF5" w:rsidRDefault="0051230F" w:rsidP="0051230F">
      <w:pPr>
        <w:ind w:left="360"/>
      </w:pPr>
      <w:r w:rsidRPr="001957D8">
        <w:t>Ruotsi (Hiljaiset alueet, tunturi ja saaristo)</w:t>
      </w:r>
      <w:r w:rsidRPr="001957D8">
        <w:tab/>
      </w:r>
      <w:r w:rsidRPr="001957D8">
        <w:tab/>
      </w:r>
      <w:r w:rsidRPr="001957D8">
        <w:tab/>
        <w:t xml:space="preserve">35/35      </w:t>
      </w:r>
      <w:r w:rsidRPr="001957D8">
        <w:tab/>
        <w:t xml:space="preserve">     </w:t>
      </w:r>
    </w:p>
    <w:p w:rsidR="0051230F" w:rsidRPr="001957D8" w:rsidRDefault="0051230F" w:rsidP="0051230F">
      <w:pPr>
        <w:ind w:left="360"/>
      </w:pPr>
      <w:r w:rsidRPr="001957D8">
        <w:t>Tanska</w:t>
      </w:r>
      <w:r w:rsidRPr="001957D8">
        <w:tab/>
      </w:r>
      <w:r w:rsidRPr="001957D8">
        <w:tab/>
      </w:r>
      <w:r w:rsidRPr="001957D8">
        <w:tab/>
        <w:t>37/37</w:t>
      </w:r>
      <w:r w:rsidRPr="001957D8">
        <w:tab/>
      </w:r>
      <w:r w:rsidRPr="001957D8">
        <w:tab/>
      </w:r>
      <w:r w:rsidRPr="001957D8">
        <w:tab/>
        <w:t>37/37</w:t>
      </w:r>
    </w:p>
    <w:p w:rsidR="0051230F" w:rsidRPr="001957D8" w:rsidRDefault="0051230F" w:rsidP="0051230F">
      <w:pPr>
        <w:ind w:left="360"/>
      </w:pPr>
      <w:r w:rsidRPr="001957D8">
        <w:t>Saksa</w:t>
      </w:r>
      <w:r w:rsidRPr="001957D8">
        <w:tab/>
        <w:t>asutusalueet</w:t>
      </w:r>
      <w:r w:rsidRPr="001957D8">
        <w:tab/>
      </w:r>
      <w:r w:rsidRPr="001957D8">
        <w:tab/>
        <w:t xml:space="preserve">  - /35</w:t>
      </w:r>
      <w:r w:rsidRPr="001957D8">
        <w:tab/>
      </w:r>
      <w:r w:rsidRPr="001957D8">
        <w:tab/>
      </w:r>
      <w:r w:rsidRPr="001957D8">
        <w:tab/>
        <w:t xml:space="preserve">  - /35</w:t>
      </w:r>
      <w:r w:rsidRPr="001957D8">
        <w:tab/>
      </w:r>
    </w:p>
    <w:p w:rsidR="0051230F" w:rsidRPr="001957D8" w:rsidRDefault="0051230F" w:rsidP="0051230F">
      <w:pPr>
        <w:ind w:left="360"/>
      </w:pPr>
      <w:r w:rsidRPr="001957D8">
        <w:t>Tanskan tuulivoimaloiden keskiteho on vain 0,8 MW:n luokkaa ja Saksassakin 1,1 MW:n luokkaa. Su</w:t>
      </w:r>
      <w:r w:rsidR="004508BC" w:rsidRPr="001957D8">
        <w:t xml:space="preserve">omessa lähes </w:t>
      </w:r>
      <w:r w:rsidRPr="001957D8">
        <w:t>kaikki rak</w:t>
      </w:r>
      <w:r w:rsidR="00BD6517" w:rsidRPr="001957D8">
        <w:t xml:space="preserve">ennettavat voimalat ovat </w:t>
      </w:r>
      <w:r w:rsidR="00C016B3">
        <w:t xml:space="preserve">nyt </w:t>
      </w:r>
      <w:r w:rsidRPr="001957D8">
        <w:t>teholtaan 3-5 MW:n luokkaa ja melupäästöt sen mukaisia.</w:t>
      </w:r>
    </w:p>
    <w:p w:rsidR="0051230F" w:rsidRPr="001957D8" w:rsidRDefault="0051230F" w:rsidP="0051230F">
      <w:pPr>
        <w:ind w:left="360"/>
      </w:pPr>
      <w:r w:rsidRPr="001957D8">
        <w:t xml:space="preserve">Saksassa rakennuksen sisätilaan ilma- tai runkoäänenä etenevän äänen sallitut arvot ovat päivällä 35 dB (A) ja yöllä 25 dB(A). Siellä on siis Suomea tiukemmat normit sisämelulle.  </w:t>
      </w:r>
    </w:p>
    <w:p w:rsidR="0051230F" w:rsidRPr="001957D8" w:rsidRDefault="008B4D56" w:rsidP="00AD2718">
      <w:pPr>
        <w:ind w:left="360"/>
      </w:pPr>
      <w:r>
        <w:t>Saksassa</w:t>
      </w:r>
      <w:r w:rsidR="0051230F" w:rsidRPr="001957D8">
        <w:t xml:space="preserve"> ympäristövaikutuksia voi aiheutua erityisesti silloin, jos melu on selvästi havaittavissa suojelun tarpeessa olevissa huonetiloissa ikkunoiden ollessa kiinni ja C-taajuuspainotetun ja taajuuspainottamattoman keskiäänitason erotus on yli 20 dB. Näissä tapauksissa edellytetään meluntorjuntatoimien suunnittelua ja tarvittaessa niiden toteuttamista haitan poistamiseksi. </w:t>
      </w:r>
    </w:p>
    <w:p w:rsidR="0051230F" w:rsidRPr="001957D8" w:rsidRDefault="0051230F" w:rsidP="0051230F">
      <w:pPr>
        <w:ind w:left="360"/>
      </w:pPr>
      <w:r w:rsidRPr="001957D8">
        <w:t xml:space="preserve">Tanskassa yhteenlaskettu pienitaajuinen melu tuulivoimalasta ei saa ylittää sisällä 20 dB (tuulen voimakkuudella 8 m/s ja 6 m/s mitattuna). Tanskan sisämeluasetus on huomattavasti Suomeakin tiukempi, vaikka voimalat ovat siellä paljon pienempiä. </w:t>
      </w:r>
    </w:p>
    <w:p w:rsidR="00B944C4" w:rsidRDefault="0051230F" w:rsidP="00C4487A">
      <w:pPr>
        <w:ind w:left="360"/>
      </w:pPr>
      <w:r w:rsidRPr="001957D8">
        <w:t>Lisäksi Saks</w:t>
      </w:r>
      <w:r w:rsidR="00DF2F18">
        <w:t xml:space="preserve">assa vaaditaan tuulivoimaloille </w:t>
      </w:r>
      <w:r w:rsidRPr="001957D8">
        <w:t>ympäristölupa, jo</w:t>
      </w:r>
      <w:r w:rsidR="004D3C6B">
        <w:t>s kokonaiskorkeus (torni + lapa</w:t>
      </w:r>
      <w:r w:rsidRPr="001957D8">
        <w:t>) on yli</w:t>
      </w:r>
      <w:r w:rsidR="00C4487A">
        <w:t xml:space="preserve"> 50 m. Myös Ruotsissa vaaditaan</w:t>
      </w:r>
      <w:r w:rsidR="002D7657">
        <w:t xml:space="preserve"> </w:t>
      </w:r>
      <w:r w:rsidRPr="001957D8">
        <w:t>aina ympäristölupa, jos hankealuee</w:t>
      </w:r>
      <w:r w:rsidR="002D7657">
        <w:t>lla on kaksi yli 150 m kokonais-</w:t>
      </w:r>
      <w:r w:rsidRPr="001957D8">
        <w:t xml:space="preserve">korkeudeltaan korkeaa tuulivoimalaa. </w:t>
      </w:r>
    </w:p>
    <w:p w:rsidR="00324857" w:rsidRDefault="0051230F" w:rsidP="0051230F">
      <w:pPr>
        <w:ind w:left="360"/>
      </w:pPr>
      <w:r w:rsidRPr="001957D8">
        <w:t>Tanskassa ei vaadita ympäristölupaa, mutta sekä sisämelutasot (20 dB) että ulko</w:t>
      </w:r>
      <w:r w:rsidR="002D7657">
        <w:t>melutasot (37dB) ovat tiukempia kuin Suomessa.</w:t>
      </w:r>
    </w:p>
    <w:p w:rsidR="00B23192" w:rsidRPr="001957D8" w:rsidRDefault="00324857" w:rsidP="00324857">
      <w:r w:rsidRPr="00324857">
        <w:rPr>
          <w:b/>
        </w:rPr>
        <w:t>LOMA-ASUNTOJEN MÄÄRÄ JA SIJAINTI SUOMESSA</w:t>
      </w:r>
      <w:r>
        <w:rPr>
          <w:b/>
        </w:rPr>
        <w:t xml:space="preserve"> MELUHERKILLÄ ALUEILLA</w:t>
      </w:r>
      <w:r w:rsidR="0051230F" w:rsidRPr="001957D8">
        <w:br/>
      </w:r>
      <w:r w:rsidR="00F94807" w:rsidRPr="001957D8">
        <w:br/>
      </w:r>
      <w:r>
        <w:t xml:space="preserve">      </w:t>
      </w:r>
      <w:r w:rsidR="00F94807" w:rsidRPr="001957D8">
        <w:t>P</w:t>
      </w:r>
      <w:r w:rsidR="00B23192" w:rsidRPr="001957D8">
        <w:t>erustelumuistion kohdassa 2.1.4 Maankäyttö- ja rakennuslaki todetaan seuraavasti:</w:t>
      </w:r>
    </w:p>
    <w:p w:rsidR="00B23192" w:rsidRPr="001957D8" w:rsidRDefault="00B23192" w:rsidP="00F94807">
      <w:pPr>
        <w:ind w:left="360"/>
      </w:pPr>
      <w:r w:rsidRPr="001957D8">
        <w:lastRenderedPageBreak/>
        <w:t>”… Pysyvä asutus ja vapaa-ajan asutus sijoittuvat Suomessa pääosin toisiinsa lomittuen muun muassa asuttamiseen, perusrakennusoikeuteen, rakentamisen ohjauksen sääntelyyn ja kiinteistöjen omistussuhteisiin liittyvien syiden vuoksi”</w:t>
      </w:r>
      <w:r w:rsidR="00F454CA" w:rsidRPr="001957D8">
        <w:t>.</w:t>
      </w:r>
    </w:p>
    <w:p w:rsidR="000E4C1F" w:rsidRDefault="00F454CA" w:rsidP="0051230F">
      <w:pPr>
        <w:ind w:left="360"/>
        <w:rPr>
          <w:noProof/>
          <w:lang w:eastAsia="fi-FI"/>
        </w:rPr>
      </w:pPr>
      <w:r w:rsidRPr="001957D8">
        <w:rPr>
          <w:noProof/>
          <w:lang w:eastAsia="fi-FI"/>
        </w:rPr>
        <w:t>Tämä toteamus on selkeästi ristiriidassa siihen nähden mitä tilastot kertovat vapaa-ajan asutuksesta.</w:t>
      </w:r>
      <w:r w:rsidR="004508BC" w:rsidRPr="001957D8">
        <w:rPr>
          <w:noProof/>
          <w:lang w:eastAsia="fi-FI"/>
        </w:rPr>
        <w:br/>
      </w:r>
      <w:r w:rsidR="00A47A14" w:rsidRPr="001957D8">
        <w:rPr>
          <w:noProof/>
          <w:lang w:eastAsia="fi-FI"/>
        </w:rPr>
        <w:br/>
        <w:t xml:space="preserve">Tilastokeskuksen 2014 Asuntokanta 2013-tilaston mukaan </w:t>
      </w:r>
      <w:r w:rsidR="00882325" w:rsidRPr="001957D8">
        <w:rPr>
          <w:noProof/>
          <w:lang w:eastAsia="fi-FI"/>
        </w:rPr>
        <w:t>Suomessa oli yhteensä 498 600 kesämökkiä. Tilaston mukaan loma-asutus sijaitsee pääosin veden äärellä, eli melulle herkässä ympäristössä. (Tiihonen A., Hyvinvointikatsaus 2/2013, Tilastokeskus). Yli neljä viidesosaa loma-asunnoista sijaitsee rannoilla tai rantojen läheisyydessä.</w:t>
      </w:r>
      <w:r w:rsidR="0051230F" w:rsidRPr="001957D8">
        <w:rPr>
          <w:noProof/>
          <w:lang w:eastAsia="fi-FI"/>
        </w:rPr>
        <w:t xml:space="preserve"> </w:t>
      </w:r>
    </w:p>
    <w:p w:rsidR="0051230F" w:rsidRPr="001957D8" w:rsidRDefault="0051230F" w:rsidP="0051230F">
      <w:pPr>
        <w:ind w:left="360"/>
        <w:rPr>
          <w:noProof/>
          <w:lang w:eastAsia="fi-FI"/>
        </w:rPr>
      </w:pPr>
      <w:r w:rsidRPr="001957D8">
        <w:rPr>
          <w:noProof/>
          <w:lang w:eastAsia="fi-FI"/>
        </w:rPr>
        <w:t>Kyseisen selvityksen mukaan Suomessa on vapaa-ajan asukkaita 2 miljoonaa.</w:t>
      </w:r>
    </w:p>
    <w:p w:rsidR="00EF2936" w:rsidRPr="001957D8" w:rsidRDefault="00882325" w:rsidP="004508BC">
      <w:pPr>
        <w:ind w:left="360"/>
        <w:rPr>
          <w:noProof/>
          <w:lang w:eastAsia="fi-FI"/>
        </w:rPr>
      </w:pPr>
      <w:r w:rsidRPr="001957D8">
        <w:rPr>
          <w:noProof/>
          <w:lang w:eastAsia="fi-FI"/>
        </w:rPr>
        <w:t>Myös tunturit ja vaarat ovat melulle herkkiä alueita, ja ni</w:t>
      </w:r>
      <w:r w:rsidR="0051230F" w:rsidRPr="001957D8">
        <w:rPr>
          <w:noProof/>
          <w:lang w:eastAsia="fi-FI"/>
        </w:rPr>
        <w:t>illä sijaitsee paljon vapaa-ajan</w:t>
      </w:r>
      <w:r w:rsidRPr="001957D8">
        <w:rPr>
          <w:noProof/>
          <w:lang w:eastAsia="fi-FI"/>
        </w:rPr>
        <w:t xml:space="preserve"> asutusta.</w:t>
      </w:r>
      <w:r w:rsidR="0051230F" w:rsidRPr="001957D8">
        <w:rPr>
          <w:noProof/>
          <w:lang w:eastAsia="fi-FI"/>
        </w:rPr>
        <w:t xml:space="preserve"> Erityisesti näissä olosuhteissa usein esiintyvät pintainversio-ilmiöt edistävät tuulivoimamelun leviämistä.</w:t>
      </w:r>
      <w:r w:rsidR="0051230F" w:rsidRPr="001957D8">
        <w:rPr>
          <w:noProof/>
          <w:lang w:eastAsia="fi-FI"/>
        </w:rPr>
        <w:br/>
      </w:r>
      <w:r w:rsidR="00A47A14" w:rsidRPr="001957D8">
        <w:rPr>
          <w:noProof/>
          <w:lang w:eastAsia="fi-FI"/>
        </w:rPr>
        <w:br/>
        <w:t xml:space="preserve">Vapaa-ajan asutuksen tarkoituksena on virkistäytyminen ja </w:t>
      </w:r>
      <w:r w:rsidR="00A47A14" w:rsidRPr="00B1729D">
        <w:rPr>
          <w:noProof/>
          <w:shd w:val="clear" w:color="auto" w:fill="FFFFFF" w:themeFill="background1"/>
          <w:lang w:eastAsia="fi-FI"/>
        </w:rPr>
        <w:t>lepo</w:t>
      </w:r>
      <w:r w:rsidR="00E55975" w:rsidRPr="00B1729D">
        <w:rPr>
          <w:shd w:val="clear" w:color="auto" w:fill="FFFFFF" w:themeFill="background1"/>
        </w:rPr>
        <w:t xml:space="preserve"> luonnon hiljaisuudessa.</w:t>
      </w:r>
      <w:r w:rsidR="00E55975" w:rsidRPr="00B1729D">
        <w:rPr>
          <w:noProof/>
          <w:shd w:val="clear" w:color="auto" w:fill="FFFFFF" w:themeFill="background1"/>
          <w:lang w:eastAsia="fi-FI"/>
        </w:rPr>
        <w:t xml:space="preserve"> </w:t>
      </w:r>
      <w:r w:rsidR="004508BC" w:rsidRPr="00B1729D">
        <w:rPr>
          <w:noProof/>
          <w:shd w:val="clear" w:color="auto" w:fill="FFFFFF" w:themeFill="background1"/>
          <w:lang w:eastAsia="fi-FI"/>
        </w:rPr>
        <w:t>Luonnon</w:t>
      </w:r>
      <w:r w:rsidR="004508BC" w:rsidRPr="001957D8">
        <w:rPr>
          <w:noProof/>
          <w:lang w:eastAsia="fi-FI"/>
        </w:rPr>
        <w:t xml:space="preserve"> äänet ovat vallitsevat, kun ympäristön melutaso on 30-35 dB. Asetusluonnoksen  45 dB päiväajan ohjearvoilla  </w:t>
      </w:r>
      <w:r w:rsidR="00C60049" w:rsidRPr="001957D8">
        <w:rPr>
          <w:noProof/>
          <w:lang w:eastAsia="fi-FI"/>
        </w:rPr>
        <w:t xml:space="preserve">ja 40 dB yöajan arvoilla </w:t>
      </w:r>
      <w:r w:rsidR="008F1D5B" w:rsidRPr="001957D8">
        <w:rPr>
          <w:noProof/>
          <w:lang w:eastAsia="fi-FI"/>
        </w:rPr>
        <w:t>tuulivoima</w:t>
      </w:r>
      <w:r w:rsidR="004508BC" w:rsidRPr="001957D8">
        <w:rPr>
          <w:noProof/>
          <w:lang w:eastAsia="fi-FI"/>
        </w:rPr>
        <w:t xml:space="preserve">laitokset  peittäisivät  luonnon äänet </w:t>
      </w:r>
      <w:r w:rsidR="008F1D5B" w:rsidRPr="001957D8">
        <w:rPr>
          <w:noProof/>
          <w:lang w:eastAsia="fi-FI"/>
        </w:rPr>
        <w:t xml:space="preserve">loma-asutuksen ympäristössä sekä </w:t>
      </w:r>
      <w:r w:rsidR="004508BC" w:rsidRPr="001957D8">
        <w:rPr>
          <w:noProof/>
          <w:lang w:eastAsia="fi-FI"/>
        </w:rPr>
        <w:t xml:space="preserve">myös virkistyskäyttöön ja luonnonsuojeluun tarkoitetuilla </w:t>
      </w:r>
      <w:r w:rsidR="008F1D5B" w:rsidRPr="001957D8">
        <w:rPr>
          <w:noProof/>
          <w:lang w:eastAsia="fi-FI"/>
        </w:rPr>
        <w:t>alueilla</w:t>
      </w:r>
      <w:r w:rsidR="004508BC" w:rsidRPr="001957D8">
        <w:rPr>
          <w:noProof/>
          <w:lang w:eastAsia="fi-FI"/>
        </w:rPr>
        <w:t>, ja muuttaisivat sen teollista toiminta</w:t>
      </w:r>
      <w:r w:rsidR="008F1D5B" w:rsidRPr="001957D8">
        <w:rPr>
          <w:noProof/>
          <w:lang w:eastAsia="fi-FI"/>
        </w:rPr>
        <w:t>ympäristöä muistuttavaksi. Sähkö</w:t>
      </w:r>
      <w:r w:rsidR="004508BC" w:rsidRPr="001957D8">
        <w:rPr>
          <w:noProof/>
          <w:lang w:eastAsia="fi-FI"/>
        </w:rPr>
        <w:t>n tuotanto suurilla tuulivoimalaitoksilla on teollista toimintaa.</w:t>
      </w:r>
    </w:p>
    <w:p w:rsidR="00323DDC" w:rsidRDefault="00435B91" w:rsidP="00435B91">
      <w:pPr>
        <w:ind w:left="360"/>
      </w:pPr>
      <w:r w:rsidRPr="001957D8">
        <w:t xml:space="preserve">Nykyisin sovelletut vapaa-ajan asuntojen ohjearvot </w:t>
      </w:r>
      <w:r w:rsidR="000E4C1F">
        <w:t xml:space="preserve">ympäristömelulle ennen </w:t>
      </w:r>
      <w:r w:rsidR="001B3098">
        <w:t xml:space="preserve">suurten </w:t>
      </w:r>
      <w:r w:rsidR="000E4C1F">
        <w:t xml:space="preserve">tuulivoimaloiden rakentamista </w:t>
      </w:r>
      <w:r w:rsidR="008629CC" w:rsidRPr="001957D8">
        <w:t xml:space="preserve">Suomessa </w:t>
      </w:r>
      <w:r w:rsidRPr="001957D8">
        <w:t xml:space="preserve">ovat olleet toimivia käytännössä. Myös </w:t>
      </w:r>
      <w:r w:rsidR="00A7750B" w:rsidRPr="001957D8">
        <w:t>vuonna 1992 melu</w:t>
      </w:r>
      <w:r w:rsidR="005B667A" w:rsidRPr="001957D8">
        <w:t>ntorjuntalain nojalla annetussa</w:t>
      </w:r>
      <w:r w:rsidR="00A7750B" w:rsidRPr="001957D8">
        <w:t xml:space="preserve"> </w:t>
      </w:r>
      <w:r w:rsidRPr="001957D8">
        <w:t>valtio</w:t>
      </w:r>
      <w:r w:rsidR="00A7750B" w:rsidRPr="001957D8">
        <w:t>neuvoston päätöksessä (993/1992)</w:t>
      </w:r>
      <w:r w:rsidR="00913CED" w:rsidRPr="001957D8">
        <w:t xml:space="preserve"> vapaa-ajan asunnoilla on</w:t>
      </w:r>
      <w:r w:rsidRPr="001957D8">
        <w:t xml:space="preserve"> </w:t>
      </w:r>
      <w:r w:rsidR="005B667A" w:rsidRPr="001957D8">
        <w:t xml:space="preserve">muuta asutusta </w:t>
      </w:r>
      <w:r w:rsidRPr="001957D8">
        <w:t>tiuk</w:t>
      </w:r>
      <w:r w:rsidR="003229A4">
        <w:t>emmat melurajat, millä on pyritty</w:t>
      </w:r>
      <w:r w:rsidRPr="001957D8">
        <w:t xml:space="preserve"> tarjoamaan vapaa-ajan asukkaille mahdol</w:t>
      </w:r>
      <w:r w:rsidR="003435DE" w:rsidRPr="001957D8">
        <w:t>lisuus hil</w:t>
      </w:r>
      <w:r w:rsidR="00A7750B" w:rsidRPr="001957D8">
        <w:t xml:space="preserve">jaiseen ympäristöön. </w:t>
      </w:r>
    </w:p>
    <w:p w:rsidR="00435B91" w:rsidRPr="001957D8" w:rsidRDefault="00A7750B" w:rsidP="00435B91">
      <w:pPr>
        <w:ind w:left="360"/>
      </w:pPr>
      <w:r w:rsidRPr="001957D8">
        <w:t>Tuulivoimameluun sovellettujen</w:t>
      </w:r>
      <w:r w:rsidR="003435DE" w:rsidRPr="001957D8">
        <w:t xml:space="preserve"> </w:t>
      </w:r>
      <w:r w:rsidR="008F1D5B" w:rsidRPr="001957D8">
        <w:t xml:space="preserve">Ympäristöministeriön </w:t>
      </w:r>
      <w:r w:rsidR="003435DE" w:rsidRPr="001957D8">
        <w:t>o</w:t>
      </w:r>
      <w:r w:rsidR="00435B91" w:rsidRPr="001957D8">
        <w:t>hjearvo</w:t>
      </w:r>
      <w:r w:rsidR="003435DE" w:rsidRPr="001957D8">
        <w:t>je</w:t>
      </w:r>
      <w:r w:rsidR="00C021D2">
        <w:t xml:space="preserve">n muuttaminen ilman erityisen painavia </w:t>
      </w:r>
      <w:r w:rsidR="00435B91" w:rsidRPr="001957D8">
        <w:t>perusteita on a</w:t>
      </w:r>
      <w:r w:rsidR="00C021D2">
        <w:t>iheetonta ja siitä seuraisi</w:t>
      </w:r>
      <w:r w:rsidR="00323DDC">
        <w:t xml:space="preserve"> jatkossa</w:t>
      </w:r>
      <w:r w:rsidR="00435B91" w:rsidRPr="001957D8">
        <w:t xml:space="preserve"> sek</w:t>
      </w:r>
      <w:r w:rsidR="0059762F" w:rsidRPr="001957D8">
        <w:t>aannusta soveltamisessa. Tuloksena</w:t>
      </w:r>
      <w:r w:rsidR="009A335C" w:rsidRPr="001957D8">
        <w:t xml:space="preserve"> olisi ainoastaan</w:t>
      </w:r>
      <w:r w:rsidR="00435B91" w:rsidRPr="001957D8">
        <w:t xml:space="preserve"> lisää valituksia tulevaisuudessa.</w:t>
      </w:r>
    </w:p>
    <w:p w:rsidR="00435B91" w:rsidRPr="001957D8" w:rsidRDefault="00435B91" w:rsidP="00435B91">
      <w:pPr>
        <w:ind w:left="360"/>
      </w:pPr>
      <w:r w:rsidRPr="001957D8">
        <w:t>S</w:t>
      </w:r>
      <w:r w:rsidR="003435DE" w:rsidRPr="001957D8">
        <w:t>ellaisilla s</w:t>
      </w:r>
      <w:r w:rsidRPr="001957D8">
        <w:t>eka-alueilla, joissa on sekä vapaa-ajan että vakinaista asutusta,</w:t>
      </w:r>
      <w:r w:rsidR="000E1C69">
        <w:t xml:space="preserve"> tulee</w:t>
      </w:r>
      <w:r w:rsidRPr="001957D8">
        <w:t xml:space="preserve"> varovaisuusperiaat</w:t>
      </w:r>
      <w:r w:rsidR="000E1C69">
        <w:t>teen mukaan</w:t>
      </w:r>
      <w:r w:rsidR="00C608F1" w:rsidRPr="001957D8">
        <w:t xml:space="preserve"> </w:t>
      </w:r>
      <w:r w:rsidRPr="001957D8">
        <w:t>käyttää vapaa-ajan asutuksen ohjearvoj</w:t>
      </w:r>
      <w:r w:rsidR="00510397">
        <w:t>a.</w:t>
      </w:r>
    </w:p>
    <w:p w:rsidR="00C608F1" w:rsidRPr="00C4487A" w:rsidRDefault="0051230F" w:rsidP="007A7A89">
      <w:pPr>
        <w:ind w:left="360"/>
      </w:pPr>
      <w:r w:rsidRPr="00C4487A">
        <w:t>Suomen 40/35 dB(A) ulkomelun ohjearvoista ei tule tinkiä, koska muuten sisämelusta tulee ongelma.</w:t>
      </w:r>
    </w:p>
    <w:p w:rsidR="001262AE" w:rsidRPr="001262AE" w:rsidRDefault="001262AE" w:rsidP="001262AE">
      <w:pPr>
        <w:pStyle w:val="Luettelokappale"/>
        <w:ind w:left="0"/>
        <w:rPr>
          <w:b/>
        </w:rPr>
      </w:pPr>
      <w:r w:rsidRPr="001262AE">
        <w:rPr>
          <w:b/>
        </w:rPr>
        <w:t>TUULIVOIMAHANKKEITA SUUNNITELTU AIEMPIEN OHJEARVOJEN AVULLA JO YLI 9000 MW</w:t>
      </w:r>
    </w:p>
    <w:p w:rsidR="001262AE" w:rsidRDefault="001262AE" w:rsidP="00CE3515">
      <w:pPr>
        <w:pStyle w:val="Luettelokappale"/>
        <w:ind w:left="360"/>
      </w:pPr>
    </w:p>
    <w:p w:rsidR="00510397" w:rsidRPr="00C4487A" w:rsidRDefault="00C608F1" w:rsidP="00CE3515">
      <w:pPr>
        <w:pStyle w:val="Luettelokappale"/>
        <w:ind w:left="360"/>
      </w:pPr>
      <w:r w:rsidRPr="00C4487A">
        <w:t xml:space="preserve">Suomen tuulivoimahankkeet on saatu hyvin mahtumaan Suomen kartalle jo nykyisiä Ympäristöministeriön ohjearvoja noudattaen. </w:t>
      </w:r>
    </w:p>
    <w:p w:rsidR="00510397" w:rsidRDefault="00510397" w:rsidP="00CE3515">
      <w:pPr>
        <w:pStyle w:val="Luettelokappale"/>
        <w:ind w:left="360"/>
      </w:pPr>
    </w:p>
    <w:p w:rsidR="00CE3515" w:rsidRPr="001957D8" w:rsidRDefault="002711FE" w:rsidP="00CE3515">
      <w:pPr>
        <w:pStyle w:val="Luettelokappale"/>
        <w:ind w:left="360"/>
      </w:pPr>
      <w:r w:rsidRPr="001957D8">
        <w:t>Suomen Tuulivoimayhdistys ry:n hankelistan mukaan (toukokuu 2014) hankkeita on maa-</w:t>
      </w:r>
      <w:r w:rsidR="00F67295" w:rsidRPr="001957D8">
        <w:t>alueille suunnitteilla turbiini</w:t>
      </w:r>
      <w:r w:rsidRPr="001957D8">
        <w:t>e</w:t>
      </w:r>
      <w:r w:rsidR="00F67295" w:rsidRPr="001957D8">
        <w:t>n määrästä riippuen</w:t>
      </w:r>
      <w:r w:rsidRPr="001957D8">
        <w:t xml:space="preserve"> 8833-</w:t>
      </w:r>
      <w:r w:rsidR="00D437B8" w:rsidRPr="001957D8">
        <w:t>13345</w:t>
      </w:r>
      <w:r w:rsidRPr="001957D8">
        <w:t xml:space="preserve"> megawatin edestä, yhteensä </w:t>
      </w:r>
      <w:r w:rsidR="00D437B8" w:rsidRPr="001957D8">
        <w:t>3369</w:t>
      </w:r>
      <w:r w:rsidRPr="001957D8">
        <w:t>-</w:t>
      </w:r>
      <w:r w:rsidR="00D437B8" w:rsidRPr="001957D8">
        <w:t>3899</w:t>
      </w:r>
      <w:r w:rsidRPr="001957D8">
        <w:t xml:space="preserve"> turbiinia. Nämä hankkeet on suunniteltu noudattaen Ympäristöministeriön </w:t>
      </w:r>
      <w:r w:rsidR="007A19E5" w:rsidRPr="001957D8">
        <w:t xml:space="preserve">nykyisiä </w:t>
      </w:r>
      <w:r w:rsidRPr="001957D8">
        <w:t xml:space="preserve">ulkomelu-ohjearvoja.  </w:t>
      </w:r>
    </w:p>
    <w:p w:rsidR="00CE3515" w:rsidRPr="001957D8" w:rsidRDefault="00CE3515" w:rsidP="00CE3515">
      <w:pPr>
        <w:pStyle w:val="Luettelokappale"/>
        <w:ind w:left="360"/>
      </w:pPr>
    </w:p>
    <w:p w:rsidR="00F47AD8" w:rsidRPr="001957D8" w:rsidRDefault="002748F9" w:rsidP="00F47AD8">
      <w:pPr>
        <w:pStyle w:val="Luettelokappale"/>
        <w:ind w:left="360"/>
      </w:pPr>
      <w:r w:rsidRPr="001957D8">
        <w:t>N</w:t>
      </w:r>
      <w:r w:rsidR="002711FE" w:rsidRPr="001957D8">
        <w:t>iiden määrä ylittää moninkertaisesti sen, mitä Suom</w:t>
      </w:r>
      <w:r w:rsidR="00F67295" w:rsidRPr="001957D8">
        <w:t>i tarvitsee saavuttaakseen ja ylittääkseen Euroopan Yhteisön kanssa sovitut uusiutuvan energian tavoitteet (38</w:t>
      </w:r>
      <w:r w:rsidR="007B01CC" w:rsidRPr="001957D8">
        <w:t xml:space="preserve"> </w:t>
      </w:r>
      <w:r w:rsidR="00F67295" w:rsidRPr="001957D8">
        <w:t xml:space="preserve">% energian loppukulutuksesta vuoteen 2020 mennessä). </w:t>
      </w:r>
      <w:r w:rsidR="007A19E5" w:rsidRPr="001957D8">
        <w:t>Uusiutuvan energia</w:t>
      </w:r>
      <w:r w:rsidR="00D0678A" w:rsidRPr="001957D8">
        <w:t>n</w:t>
      </w:r>
      <w:r w:rsidR="007A19E5" w:rsidRPr="001957D8">
        <w:t xml:space="preserve"> t</w:t>
      </w:r>
      <w:r w:rsidR="00F67295" w:rsidRPr="001957D8">
        <w:t xml:space="preserve">avoitteita </w:t>
      </w:r>
      <w:r w:rsidR="007A19E5" w:rsidRPr="001957D8">
        <w:t>ei my</w:t>
      </w:r>
      <w:r w:rsidR="003F3E5C" w:rsidRPr="001957D8">
        <w:t>öskään ole määrätty toteutettavi</w:t>
      </w:r>
      <w:r w:rsidR="007A19E5" w:rsidRPr="001957D8">
        <w:t>ksi ainoastaan tuulivoimalla.</w:t>
      </w:r>
      <w:r w:rsidR="006165EF" w:rsidRPr="001957D8">
        <w:t xml:space="preserve"> </w:t>
      </w:r>
    </w:p>
    <w:p w:rsidR="00F47AD8" w:rsidRPr="001957D8" w:rsidRDefault="00F47AD8" w:rsidP="00F47AD8">
      <w:pPr>
        <w:pStyle w:val="Luettelokappale"/>
        <w:ind w:left="360"/>
      </w:pPr>
    </w:p>
    <w:p w:rsidR="000D06D2" w:rsidRPr="001957D8" w:rsidRDefault="006165EF" w:rsidP="00F47AD8">
      <w:pPr>
        <w:pStyle w:val="Luettelokappale"/>
        <w:ind w:left="360"/>
      </w:pPr>
      <w:r w:rsidRPr="001957D8">
        <w:t xml:space="preserve">Yöajan </w:t>
      </w:r>
      <w:r w:rsidR="00CE3515" w:rsidRPr="001957D8">
        <w:t>ulko</w:t>
      </w:r>
      <w:r w:rsidRPr="001957D8">
        <w:t>melurajan nosta</w:t>
      </w:r>
      <w:r w:rsidR="00A8538A" w:rsidRPr="001957D8">
        <w:t>misessa</w:t>
      </w:r>
      <w:r w:rsidRPr="001957D8">
        <w:t xml:space="preserve"> vapaa-ajan asunnoille</w:t>
      </w:r>
      <w:r w:rsidR="00A8538A" w:rsidRPr="001957D8">
        <w:t xml:space="preserve"> ei siis ole </w:t>
      </w:r>
      <w:r w:rsidR="007B01CC" w:rsidRPr="001957D8">
        <w:t xml:space="preserve">tuulivoima-energian tuotannon kannalta </w:t>
      </w:r>
      <w:r w:rsidR="00A8538A" w:rsidRPr="001957D8">
        <w:t xml:space="preserve">muita perusteita kuin tuulivoimayhtiöiden taloudelliset tavoitteet, </w:t>
      </w:r>
      <w:r w:rsidR="00DB7D47" w:rsidRPr="001957D8">
        <w:t xml:space="preserve">joiden takia voimalat halutaan rakentaa nopeasti ja edullisesti lähelle asutusta, ja </w:t>
      </w:r>
      <w:r w:rsidR="00A8538A" w:rsidRPr="001957D8">
        <w:t xml:space="preserve">joita tuetaan </w:t>
      </w:r>
      <w:r w:rsidR="007B01CC" w:rsidRPr="001957D8">
        <w:t xml:space="preserve">syöttötariffin kautta </w:t>
      </w:r>
      <w:r w:rsidR="00A8538A" w:rsidRPr="001957D8">
        <w:t>veronmaksajien eli haitankärsijöiden toimesta.</w:t>
      </w:r>
    </w:p>
    <w:p w:rsidR="000D06D2" w:rsidRPr="001957D8" w:rsidRDefault="006165EF" w:rsidP="000D06D2">
      <w:pPr>
        <w:pStyle w:val="Luettelokappale"/>
        <w:ind w:left="360"/>
      </w:pPr>
      <w:r w:rsidRPr="001957D8">
        <w:t xml:space="preserve"> </w:t>
      </w:r>
    </w:p>
    <w:p w:rsidR="003033FC" w:rsidRPr="001957D8" w:rsidRDefault="003033FC" w:rsidP="00C4487A">
      <w:pPr>
        <w:pStyle w:val="Luettelokappale"/>
        <w:ind w:left="360"/>
      </w:pPr>
      <w:r w:rsidRPr="001957D8">
        <w:t>Liitteen sivulla 4 todetaan:</w:t>
      </w:r>
    </w:p>
    <w:p w:rsidR="003033FC" w:rsidRDefault="00FC009B" w:rsidP="00E35A87">
      <w:pPr>
        <w:ind w:left="360"/>
      </w:pPr>
      <w:r>
        <w:t>"Mallintamisohjeella (</w:t>
      </w:r>
      <w:r w:rsidR="003033FC" w:rsidRPr="001957D8">
        <w:t>Tuulivoimaloiden melun mallintaminen. Ympäristöhallinnon ohjeita 2/2014) mitoitetaan suojaetäisyys tuulivoimalan ja me</w:t>
      </w:r>
      <w:r w:rsidR="00E35A87" w:rsidRPr="001957D8">
        <w:t xml:space="preserve">lulle alttiin kohteen välillä. </w:t>
      </w:r>
      <w:r w:rsidR="003033FC" w:rsidRPr="001957D8">
        <w:t>Melutason mittausohjeella (Tuulivoimaloiden melutason mitt</w:t>
      </w:r>
      <w:r>
        <w:t xml:space="preserve">aaminen altistuvassa kohteessa, </w:t>
      </w:r>
      <w:r w:rsidR="003033FC" w:rsidRPr="001957D8">
        <w:t>Ympäristöhallinnon ohjeita 4/2014) todennetaan mallinnuksen oikeellisuus tai verrataan tulosta ohjearvoon."</w:t>
      </w:r>
    </w:p>
    <w:p w:rsidR="002D3F3F" w:rsidRPr="002D3F3F" w:rsidRDefault="002D3F3F" w:rsidP="002D3F3F">
      <w:pPr>
        <w:rPr>
          <w:b/>
        </w:rPr>
      </w:pPr>
      <w:r w:rsidRPr="002D3F3F">
        <w:rPr>
          <w:b/>
        </w:rPr>
        <w:t>ULKOMELUN OHJEARVOJEN YLITYKSILLE EI</w:t>
      </w:r>
      <w:r>
        <w:rPr>
          <w:b/>
        </w:rPr>
        <w:t xml:space="preserve"> </w:t>
      </w:r>
      <w:r w:rsidRPr="002D3F3F">
        <w:rPr>
          <w:b/>
        </w:rPr>
        <w:t>MAININTAA SANKTIOISTA</w:t>
      </w:r>
    </w:p>
    <w:p w:rsidR="00C4487A" w:rsidRDefault="003033FC" w:rsidP="00735A5A">
      <w:pPr>
        <w:ind w:left="360"/>
      </w:pPr>
      <w:r w:rsidRPr="00C4487A">
        <w:t xml:space="preserve">Asetusehdotus ei </w:t>
      </w:r>
      <w:r w:rsidR="000D06D2" w:rsidRPr="00C4487A">
        <w:t xml:space="preserve">kuitenkaan </w:t>
      </w:r>
      <w:r w:rsidRPr="00C4487A">
        <w:t xml:space="preserve">ota </w:t>
      </w:r>
      <w:r w:rsidR="000D06D2" w:rsidRPr="00C4487A">
        <w:t xml:space="preserve">nykymuodossaan </w:t>
      </w:r>
      <w:r w:rsidRPr="00C4487A">
        <w:t>kantaa siihen mitä tapahtuu, jos melutasot ylitetään ulkona.</w:t>
      </w:r>
      <w:r w:rsidRPr="001957D8">
        <w:t xml:space="preserve"> Sisämeluasetus kyllä kieltää liian suuren sisämelun</w:t>
      </w:r>
      <w:r w:rsidR="000D06D2" w:rsidRPr="001957D8">
        <w:t xml:space="preserve">, ja terveydensuojelu- ja naapurilaki pakottavat melun aiheuttajaa </w:t>
      </w:r>
      <w:r w:rsidR="00E35A87" w:rsidRPr="001957D8">
        <w:t xml:space="preserve">ryhtymään </w:t>
      </w:r>
      <w:r w:rsidR="000D06D2" w:rsidRPr="001957D8">
        <w:t>toimenpiteisiin melun poistamiseksi, jo</w:t>
      </w:r>
      <w:r w:rsidR="0094565B">
        <w:t>s sisämelun raja-arvot ylittyvät</w:t>
      </w:r>
      <w:r w:rsidR="000D06D2" w:rsidRPr="001957D8">
        <w:t>.</w:t>
      </w:r>
    </w:p>
    <w:p w:rsidR="00BD60FD" w:rsidRPr="001957D8" w:rsidRDefault="000D06D2" w:rsidP="00735A5A">
      <w:pPr>
        <w:ind w:left="360"/>
      </w:pPr>
      <w:r w:rsidRPr="001957D8">
        <w:t xml:space="preserve">Asetus </w:t>
      </w:r>
      <w:r w:rsidR="00F15E54" w:rsidRPr="001957D8">
        <w:t>on ristiriitainen</w:t>
      </w:r>
      <w:r w:rsidR="003033FC" w:rsidRPr="001957D8">
        <w:t xml:space="preserve"> siinä mielessä, että k</w:t>
      </w:r>
      <w:r w:rsidRPr="001957D8">
        <w:t xml:space="preserve">iinteistöjen ulkokuoren </w:t>
      </w:r>
      <w:r w:rsidR="003033FC" w:rsidRPr="001957D8">
        <w:t>melu</w:t>
      </w:r>
      <w:r w:rsidRPr="001957D8">
        <w:t>vaimennus vaihtelee</w:t>
      </w:r>
      <w:r w:rsidR="003033FC" w:rsidRPr="001957D8">
        <w:t>, jolloin sisälle kantautuva rajat ylittävä melu johtaa ulkomelun osalta 40 dB(A) ohjearvon uudelleenarviointiin (</w:t>
      </w:r>
      <w:r w:rsidRPr="001957D8">
        <w:t xml:space="preserve">ts. </w:t>
      </w:r>
      <w:r w:rsidR="003033FC" w:rsidRPr="001957D8">
        <w:t xml:space="preserve">ulkomelu </w:t>
      </w:r>
      <w:r w:rsidRPr="001957D8">
        <w:t xml:space="preserve">on </w:t>
      </w:r>
      <w:r w:rsidR="003033FC" w:rsidRPr="001957D8">
        <w:t xml:space="preserve">ohjearvossa mutta sisämelu ylittyy). </w:t>
      </w:r>
      <w:r w:rsidR="00735A5A" w:rsidRPr="001957D8">
        <w:br/>
      </w:r>
      <w:r w:rsidR="00735A5A" w:rsidRPr="001957D8">
        <w:br/>
      </w:r>
      <w:r w:rsidR="003033FC" w:rsidRPr="001957D8">
        <w:t>Kiinteistöjen seinien vähimmäismelun</w:t>
      </w:r>
      <w:r w:rsidRPr="001957D8">
        <w:t xml:space="preserve"> </w:t>
      </w:r>
      <w:r w:rsidR="003033FC" w:rsidRPr="001957D8">
        <w:t>vaimennusta ei ole laissa tai asetuksissa määritetty, jolloin heikko seinävaimennus johtaisi muuttuviin ulkomelun ohjearvoihin. Tämä ei liene asetuksen tarkoitus.</w:t>
      </w:r>
    </w:p>
    <w:p w:rsidR="002D3F3F" w:rsidRPr="002D3F3F" w:rsidRDefault="002D3F3F" w:rsidP="002D3F3F">
      <w:pPr>
        <w:pStyle w:val="Luettelokappale"/>
        <w:ind w:left="0"/>
        <w:rPr>
          <w:b/>
        </w:rPr>
      </w:pPr>
      <w:r w:rsidRPr="002D3F3F">
        <w:rPr>
          <w:b/>
        </w:rPr>
        <w:t xml:space="preserve">MYÖS LUONNONSUOJELU- JA NATURA SEKÄ MUUT HILJAISET ALUEET </w:t>
      </w:r>
      <w:r>
        <w:rPr>
          <w:b/>
        </w:rPr>
        <w:t>HUOMIOITAVA OHJEARVOISSA</w:t>
      </w:r>
    </w:p>
    <w:p w:rsidR="002D3F3F" w:rsidRDefault="002D3F3F" w:rsidP="00C4487A">
      <w:pPr>
        <w:pStyle w:val="Luettelokappale"/>
        <w:ind w:left="360"/>
      </w:pPr>
    </w:p>
    <w:p w:rsidR="00594F03" w:rsidRPr="00C4487A" w:rsidRDefault="00930D44" w:rsidP="00C4487A">
      <w:pPr>
        <w:pStyle w:val="Luettelokappale"/>
        <w:ind w:left="360"/>
      </w:pPr>
      <w:r w:rsidRPr="00C4487A">
        <w:t>Asetuksen h</w:t>
      </w:r>
      <w:r w:rsidR="00355D5C" w:rsidRPr="00C4487A">
        <w:t>yvänä puolena on kansallispuistojen tuominen muka</w:t>
      </w:r>
      <w:r w:rsidRPr="00C4487A">
        <w:t xml:space="preserve">an ohjearvoihin. </w:t>
      </w:r>
    </w:p>
    <w:p w:rsidR="00B51B23" w:rsidRDefault="00594F03" w:rsidP="00594F03">
      <w:pPr>
        <w:pStyle w:val="Luettelokappale"/>
        <w:ind w:left="360"/>
      </w:pPr>
      <w:r w:rsidRPr="00C4487A">
        <w:br/>
      </w:r>
      <w:r w:rsidR="00930D44" w:rsidRPr="00C4487A">
        <w:t xml:space="preserve">Esitämme, että samaa </w:t>
      </w:r>
      <w:r w:rsidR="00C97D19" w:rsidRPr="00C4487A">
        <w:t xml:space="preserve">tiukempaa </w:t>
      </w:r>
      <w:r w:rsidR="00930D44" w:rsidRPr="00C4487A">
        <w:t>ohjearvoa tulee soveltaa myös luonnonsuojel</w:t>
      </w:r>
      <w:r w:rsidR="004666D1" w:rsidRPr="00C4487A">
        <w:t>ualueisiin</w:t>
      </w:r>
      <w:r w:rsidR="00D43F21" w:rsidRPr="00C4487A">
        <w:t>, tunturi- ja saaristoalueisiin, ulkoilualueisiin</w:t>
      </w:r>
      <w:r w:rsidR="00E34EAF" w:rsidRPr="00C4487A">
        <w:t xml:space="preserve"> ja Natura-alueisiin.</w:t>
      </w:r>
    </w:p>
    <w:p w:rsidR="002D3F3F" w:rsidRPr="002D3F3F" w:rsidRDefault="002D3F3F" w:rsidP="002D3F3F">
      <w:pPr>
        <w:pStyle w:val="Luettelokappale"/>
        <w:ind w:left="0"/>
        <w:rPr>
          <w:b/>
        </w:rPr>
      </w:pPr>
    </w:p>
    <w:p w:rsidR="002D3F3F" w:rsidRPr="002D3F3F" w:rsidRDefault="002D3F3F" w:rsidP="002D3F3F">
      <w:pPr>
        <w:pStyle w:val="Luettelokappale"/>
        <w:ind w:left="0"/>
        <w:rPr>
          <w:b/>
        </w:rPr>
      </w:pPr>
      <w:r w:rsidRPr="002D3F3F">
        <w:rPr>
          <w:b/>
        </w:rPr>
        <w:t>MERKITYKSELLINEN SYKINTÄ OTETTAVA MUKAAN JO MELUN MALLINNUSVAIHEESSA</w:t>
      </w:r>
    </w:p>
    <w:p w:rsidR="004666D1" w:rsidRPr="00C4487A" w:rsidRDefault="004666D1" w:rsidP="004666D1">
      <w:pPr>
        <w:pStyle w:val="Luettelokappale"/>
        <w:ind w:left="360"/>
      </w:pPr>
    </w:p>
    <w:p w:rsidR="00355D5C" w:rsidRPr="00C4487A" w:rsidRDefault="00355D5C" w:rsidP="00C4487A">
      <w:pPr>
        <w:pStyle w:val="Luettelokappale"/>
        <w:ind w:left="360"/>
      </w:pPr>
      <w:r w:rsidRPr="00C4487A">
        <w:t>Suurille tuulivoimaloille ominainen merkitykse</w:t>
      </w:r>
      <w:r w:rsidR="009D5905" w:rsidRPr="00C4487A">
        <w:t xml:space="preserve">llinen sykintä </w:t>
      </w:r>
      <w:r w:rsidR="004666D1" w:rsidRPr="00C4487A">
        <w:t xml:space="preserve">(amplitudimodulaatio) </w:t>
      </w:r>
      <w:r w:rsidR="009D5905" w:rsidRPr="00C4487A">
        <w:t>on otettava</w:t>
      </w:r>
      <w:r w:rsidRPr="00C4487A">
        <w:t xml:space="preserve"> mukaan </w:t>
      </w:r>
      <w:r w:rsidR="00B51B23" w:rsidRPr="00C4487A">
        <w:t xml:space="preserve">tuulivoimamelun erityistä </w:t>
      </w:r>
      <w:r w:rsidR="00E35A87" w:rsidRPr="00C4487A">
        <w:t>häiritsevyyttä lisäävänä tekijänä</w:t>
      </w:r>
      <w:r w:rsidR="00C97D19" w:rsidRPr="00C4487A">
        <w:t xml:space="preserve">, ympäristönsuojelulain ennaltaehkäisy- ja varovaisuusperiaatteen mukaisesti. </w:t>
      </w:r>
      <w:r w:rsidR="004666D1" w:rsidRPr="00C4487A">
        <w:t>Merkityksellisen</w:t>
      </w:r>
      <w:r w:rsidRPr="00C4487A">
        <w:t xml:space="preserve"> sykinnän häiritsevyyttä lisäävästä vaikutuksesta on niin vankkaa tieteellistä näyttöä, että se tulee mainita asetustekstissä. </w:t>
      </w:r>
      <w:r w:rsidR="00C7034A" w:rsidRPr="00C4487A">
        <w:t xml:space="preserve">Tuulivoimaloiden melun häiritsevyydessä keskeisintä ovat </w:t>
      </w:r>
      <w:r w:rsidR="00DD67B5" w:rsidRPr="00C4487A">
        <w:t xml:space="preserve">juuri </w:t>
      </w:r>
      <w:r w:rsidR="00C7034A" w:rsidRPr="00C4487A">
        <w:t>melun erityispiirteet (impulssimaisuus, tonaalisuus/kapeakaistaisuus, ja merkityksellinen sykintä).</w:t>
      </w:r>
    </w:p>
    <w:p w:rsidR="00355D5C" w:rsidRPr="00C4487A" w:rsidRDefault="00355D5C" w:rsidP="004666D1">
      <w:pPr>
        <w:ind w:left="360"/>
      </w:pPr>
      <w:r w:rsidRPr="00C4487A">
        <w:lastRenderedPageBreak/>
        <w:t xml:space="preserve">Merkityksellinen sykintä </w:t>
      </w:r>
      <w:r w:rsidR="00C97D19" w:rsidRPr="00C4487A">
        <w:t xml:space="preserve">eli 5 dB:n lisäys </w:t>
      </w:r>
      <w:r w:rsidRPr="00C4487A">
        <w:t xml:space="preserve">tulee ottaa laskentatuloksessa huomioon jo </w:t>
      </w:r>
      <w:r w:rsidR="004666D1" w:rsidRPr="00C4487A">
        <w:t xml:space="preserve">tuulivoimamelun </w:t>
      </w:r>
      <w:r w:rsidRPr="00C4487A">
        <w:t>mallinnusvaiheessa, jotta vältytään nykyisin rakennettavien suurten tuulivoimaloiden melun mahdollisilta terveyshaitoilta.</w:t>
      </w:r>
    </w:p>
    <w:p w:rsidR="00C7034A" w:rsidRPr="001957D8" w:rsidRDefault="006165EF" w:rsidP="00C7034A">
      <w:pPr>
        <w:ind w:left="360"/>
      </w:pPr>
      <w:r w:rsidRPr="001957D8">
        <w:t>Merkityksellisen sykinnän huomioimatta jättäminen</w:t>
      </w:r>
      <w:r w:rsidR="00847C45" w:rsidRPr="001957D8">
        <w:rPr>
          <w:color w:val="FF0000"/>
        </w:rPr>
        <w:t xml:space="preserve"> </w:t>
      </w:r>
      <w:r w:rsidR="00847C45" w:rsidRPr="001957D8">
        <w:t>on</w:t>
      </w:r>
      <w:r w:rsidRPr="001957D8">
        <w:t xml:space="preserve"> jo johtanut rakentamis</w:t>
      </w:r>
      <w:r w:rsidR="00355D5C" w:rsidRPr="001957D8">
        <w:t xml:space="preserve">päätöksiin, joissa tuulivoimalaitoksia ei ole sijoitettu riittävän kauas asutuksesta.  </w:t>
      </w:r>
      <w:r w:rsidRPr="001957D8">
        <w:t>Näistä syntyneitä valituksia ja mittaustuloksia on jo lukuisia, vaikka suurten tuulivoimaloiden rakentaminen Suomeen on vasta alkuvaiheessa.</w:t>
      </w:r>
      <w:r w:rsidR="00DD67B5" w:rsidRPr="001957D8">
        <w:t xml:space="preserve"> </w:t>
      </w:r>
    </w:p>
    <w:p w:rsidR="0092302E" w:rsidRDefault="00404412" w:rsidP="00193AD1">
      <w:pPr>
        <w:ind w:left="360"/>
      </w:pPr>
      <w:r w:rsidRPr="001957D8">
        <w:t xml:space="preserve">Auringon matalan paistekulman takia maassamme esiintyy enemmän ilmakehän pintainversio-ilmiötä kuin esimerkiksi Tanskassa tai Keski-Euroopassa. </w:t>
      </w:r>
      <w:r w:rsidR="00AA3B64" w:rsidRPr="001957D8">
        <w:t>Tutkimuksista ja mittauksista tiedetään, että suuri tuulivoimalaitos tuottaa pohjoisissa o</w:t>
      </w:r>
      <w:r w:rsidRPr="001957D8">
        <w:t xml:space="preserve">losuhteissa tämän </w:t>
      </w:r>
      <w:r w:rsidR="00E35A87" w:rsidRPr="001957D8">
        <w:t xml:space="preserve">ilmiön takia </w:t>
      </w:r>
      <w:r w:rsidR="00AA3B64" w:rsidRPr="001957D8">
        <w:t xml:space="preserve">matalataajuista, rakenteiden läpi tunkeutuvaa merkityksellistä sykintää ainakin 20-30 prosenttia käyntiajastaan,  erityisesti ilta- ja yöaikaan jolloin lähiasukkaiden oletetaan olevan nukkumassa. </w:t>
      </w:r>
      <w:r w:rsidR="004D2488" w:rsidRPr="001957D8">
        <w:t xml:space="preserve">Melun vaihtelutaso voi olla </w:t>
      </w:r>
      <w:r w:rsidR="00E35A87" w:rsidRPr="001957D8">
        <w:t xml:space="preserve">sekunnin välein 5-10 desibeliä. </w:t>
      </w:r>
    </w:p>
    <w:p w:rsidR="00193AD1" w:rsidRPr="001957D8" w:rsidRDefault="00E35A87" w:rsidP="00193AD1">
      <w:pPr>
        <w:ind w:left="360"/>
      </w:pPr>
      <w:r w:rsidRPr="001957D8">
        <w:t>D</w:t>
      </w:r>
      <w:r w:rsidR="004D2488" w:rsidRPr="001957D8">
        <w:t xml:space="preserve">esibeli-asteikko on logaritminen, </w:t>
      </w:r>
      <w:r w:rsidRPr="001957D8">
        <w:t xml:space="preserve">ja </w:t>
      </w:r>
      <w:r w:rsidR="004D2488" w:rsidRPr="001957D8">
        <w:t xml:space="preserve">tällainen kuuloaistiin </w:t>
      </w:r>
      <w:r w:rsidRPr="001957D8">
        <w:t xml:space="preserve">saapuva </w:t>
      </w:r>
      <w:r w:rsidR="004D2488" w:rsidRPr="001957D8">
        <w:t xml:space="preserve">nopea äänenpaineen vaihtelu koetaan erittäin häiritsevänä. </w:t>
      </w:r>
      <w:r w:rsidR="00AA3B64" w:rsidRPr="001957D8">
        <w:t>Yhdessä ilmakehän melua heijastav</w:t>
      </w:r>
      <w:r w:rsidRPr="001957D8">
        <w:t xml:space="preserve">ien inversiokerrosten kanssa </w:t>
      </w:r>
      <w:r w:rsidR="00AA3B64" w:rsidRPr="001957D8">
        <w:t xml:space="preserve">häiriö </w:t>
      </w:r>
      <w:r w:rsidRPr="001957D8">
        <w:t xml:space="preserve">on </w:t>
      </w:r>
      <w:r w:rsidR="00AA3B64" w:rsidRPr="00E53FE2">
        <w:t>määrältään kohtuuton</w:t>
      </w:r>
      <w:r w:rsidRPr="00E53FE2">
        <w:t xml:space="preserve">, muusta ympäristön taustamelusta täysin poikkeava, ja </w:t>
      </w:r>
      <w:r w:rsidR="007D7C05" w:rsidRPr="00E53FE2">
        <w:t xml:space="preserve">pitkää toistuessaan </w:t>
      </w:r>
      <w:r w:rsidRPr="00E53FE2">
        <w:t xml:space="preserve">mahdollisesti terveydelle haitallinen. </w:t>
      </w:r>
      <w:r w:rsidR="004D2488" w:rsidRPr="00E53FE2">
        <w:t>I</w:t>
      </w:r>
      <w:r w:rsidRPr="00E53FE2">
        <w:t>nversio-ilmiön</w:t>
      </w:r>
      <w:r w:rsidR="00AA3B64" w:rsidRPr="00E53FE2">
        <w:t xml:space="preserve"> </w:t>
      </w:r>
      <w:r w:rsidR="004D2488" w:rsidRPr="00E53FE2">
        <w:t xml:space="preserve">on todettu mittauksilla </w:t>
      </w:r>
      <w:r w:rsidR="00AA3B64" w:rsidRPr="00E53FE2">
        <w:t xml:space="preserve">lisäävän </w:t>
      </w:r>
      <w:r w:rsidR="00B25B3A" w:rsidRPr="00E53FE2">
        <w:t>tuulivoima</w:t>
      </w:r>
      <w:r w:rsidR="004D2488" w:rsidRPr="00E53FE2">
        <w:t>melun nopeaa vaihtelua 1-</w:t>
      </w:r>
      <w:r w:rsidR="00AA3B64" w:rsidRPr="00E53FE2">
        <w:t xml:space="preserve">2 km:n etäisyydellä jopa 17 dB. </w:t>
      </w:r>
      <w:r w:rsidR="00AA3B64" w:rsidRPr="00E53FE2">
        <w:rPr>
          <w:lang w:val="en-US"/>
        </w:rPr>
        <w:t>Tästä</w:t>
      </w:r>
      <w:r w:rsidR="00AA3B64" w:rsidRPr="001957D8">
        <w:rPr>
          <w:lang w:val="en-US"/>
        </w:rPr>
        <w:t xml:space="preserve"> </w:t>
      </w:r>
      <w:r w:rsidR="00B47501" w:rsidRPr="001957D8">
        <w:rPr>
          <w:lang w:val="en-US"/>
        </w:rPr>
        <w:t>on tehty kattava tutkimus</w:t>
      </w:r>
      <w:r w:rsidR="00F53DA1" w:rsidRPr="001957D8">
        <w:rPr>
          <w:lang w:val="en-US"/>
        </w:rPr>
        <w:t xml:space="preserve"> Ruotsissa (Larsson, C., Öhlund, O</w:t>
      </w:r>
      <w:r w:rsidR="0092302E">
        <w:rPr>
          <w:lang w:val="en-US"/>
        </w:rPr>
        <w:t>.</w:t>
      </w:r>
      <w:r w:rsidR="00F53DA1" w:rsidRPr="001957D8">
        <w:rPr>
          <w:lang w:val="en-US"/>
        </w:rPr>
        <w:t>, Amplitude modulation of sound from wind turbines under various meteorological conditions, Journal of Acoustical Society of America, 135(1): 67-73, 2013).</w:t>
      </w:r>
      <w:r w:rsidR="004750AF">
        <w:rPr>
          <w:lang w:val="en-US"/>
        </w:rPr>
        <w:t xml:space="preserve"> </w:t>
      </w:r>
      <w:r w:rsidR="00193AD1" w:rsidRPr="001957D8">
        <w:t>Alla kaksi kuvaa heidän tutkimuksestaan. Tutkimuksessa mitattiin melua vuoden ajan kahdella eri tuulivoimala-alueella Pohjois- ja Etelä-Ruotsissa.</w:t>
      </w:r>
    </w:p>
    <w:p w:rsidR="00193AD1" w:rsidRPr="001957D8" w:rsidRDefault="00193AD1" w:rsidP="00404412">
      <w:pPr>
        <w:ind w:left="360"/>
        <w:rPr>
          <w:lang w:val="en-US"/>
        </w:rPr>
      </w:pPr>
      <w:r w:rsidRPr="001957D8">
        <w:rPr>
          <w:noProof/>
          <w:lang w:eastAsia="fi-FI"/>
        </w:rPr>
        <w:lastRenderedPageBreak/>
        <w:drawing>
          <wp:inline distT="0" distB="0" distL="0" distR="0">
            <wp:extent cx="4572635" cy="3429635"/>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r w:rsidRPr="001957D8">
        <w:rPr>
          <w:noProof/>
          <w:lang w:eastAsia="fi-FI"/>
        </w:rPr>
        <w:drawing>
          <wp:inline distT="0" distB="0" distL="0" distR="0">
            <wp:extent cx="4572635" cy="3429635"/>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404412" w:rsidRPr="001957D8" w:rsidRDefault="00404412" w:rsidP="00404412">
      <w:pPr>
        <w:ind w:left="360"/>
        <w:rPr>
          <w:lang w:val="en-US"/>
        </w:rPr>
      </w:pPr>
    </w:p>
    <w:p w:rsidR="00F53DA1" w:rsidRPr="001957D8" w:rsidRDefault="00974612" w:rsidP="00F53DA1">
      <w:pPr>
        <w:ind w:left="360"/>
      </w:pPr>
      <w:r w:rsidRPr="001957D8">
        <w:t>Ilmakehän pintainversio</w:t>
      </w:r>
      <w:r w:rsidR="00B47501" w:rsidRPr="001957D8">
        <w:t xml:space="preserve"> on arkipäiväinen ilmi</w:t>
      </w:r>
      <w:r w:rsidR="00F53DA1" w:rsidRPr="001957D8">
        <w:t>ö Suomen ja Ruotsin pohjoisissa olosuhteissa.</w:t>
      </w:r>
      <w:r w:rsidR="00193AD1" w:rsidRPr="001957D8">
        <w:t xml:space="preserve"> </w:t>
      </w:r>
      <w:r w:rsidR="00270F0D" w:rsidRPr="001957D8">
        <w:t xml:space="preserve">Ote erikoistutkija Seppo Uosukaisen artikkelista, VTT 2013: </w:t>
      </w:r>
      <w:r w:rsidR="00F53DA1" w:rsidRPr="001957D8">
        <w:br/>
      </w:r>
      <w:r w:rsidR="00F53DA1" w:rsidRPr="001957D8">
        <w:br/>
      </w:r>
      <w:r w:rsidR="00270F0D" w:rsidRPr="001957D8">
        <w:t>”</w:t>
      </w:r>
      <w:r w:rsidR="00F53DA1" w:rsidRPr="001957D8">
        <w:t>…</w:t>
      </w:r>
      <w:r w:rsidR="00270F0D" w:rsidRPr="001957D8">
        <w:t xml:space="preserve">Stabiilissa ilmakehässä, joka vallitsee pääosin ilta- ja yöaikaan, aurinko ei lämmitä maanpintaa ja lämmön takia syntyvää ilman liikettä pystysuunnassa ei esiinny. Koska ilmakerrokset eivät sekoitu, lapakorkeuksilla voi esiintyä voimakkaasti muuttuva tuuliprofiili. Tämä johtaa tilanteeseen, missä tuuli on heikko lähellä maanpintaa ja ylempänä voimakas. Voimakas tuuliprofiili aiheuttaa, että tuuliturbiinien tuottamat äänitasot voivat olla yöaikaan paljon odotettua korkeammat, jos niitä </w:t>
      </w:r>
      <w:r w:rsidR="00270F0D" w:rsidRPr="001957D8">
        <w:lastRenderedPageBreak/>
        <w:t>arvioidaan esimerkiksi 10 m korkeudella mitatusta tuule</w:t>
      </w:r>
      <w:r w:rsidR="00F53DA1" w:rsidRPr="001957D8">
        <w:t>n nopeudesta ja mittaus on kali</w:t>
      </w:r>
      <w:r w:rsidR="00270F0D" w:rsidRPr="001957D8">
        <w:t>broitu neutraalissa ilmakehässä. Näin voi käydä erityisesti korkeiden tuulivoimaloiden yhteydessä</w:t>
      </w:r>
      <w:r w:rsidR="004D5B55" w:rsidRPr="001957D8">
        <w:t>”</w:t>
      </w:r>
      <w:r w:rsidR="00270F0D" w:rsidRPr="001957D8">
        <w:t xml:space="preserve">. </w:t>
      </w:r>
    </w:p>
    <w:p w:rsidR="00270F0D" w:rsidRPr="001957D8" w:rsidRDefault="004D5B55" w:rsidP="00F53DA1">
      <w:pPr>
        <w:ind w:left="360"/>
      </w:pPr>
      <w:r w:rsidRPr="00E53FE2">
        <w:t>”</w:t>
      </w:r>
      <w:r w:rsidR="00270F0D" w:rsidRPr="00E53FE2">
        <w:t>Jopa +15 dB poikkeamia odotetusta on havaittu 400 m etäisyydellä tuulipuistosta tyyninä öinä.</w:t>
      </w:r>
      <w:r w:rsidR="00270F0D" w:rsidRPr="001957D8">
        <w:t xml:space="preserve"> Myös lämpimän ilman nousemisen tuottamien turbulenssien aiheuttaman sironnan puuttuminen stabiilissa ilmakehässä aiheuttaa turbiinimelun etenemisvaimennuksen vähentymistä yöaikaan. Voimakas tuuliprofiili stabiilissa ilmakehässä ja lämpötilainversio erittäin stabiilissa ilmakehässä aiheuttavat myös äänen taittumista alaspäin vähentäen näin etenemisvaimennusta”.</w:t>
      </w:r>
    </w:p>
    <w:p w:rsidR="00F53DA1" w:rsidRPr="001957D8" w:rsidRDefault="00F53DA1" w:rsidP="00E437CE">
      <w:pPr>
        <w:ind w:left="360"/>
      </w:pPr>
      <w:r w:rsidRPr="00C4487A">
        <w:t xml:space="preserve">Alla on tuore </w:t>
      </w:r>
      <w:r w:rsidR="00642181" w:rsidRPr="00C4487A">
        <w:t xml:space="preserve">suomalainen </w:t>
      </w:r>
      <w:r w:rsidRPr="00C4487A">
        <w:t>mittaustulos tuulivoimaloiden tuottamasta merkityksellisesti sykkivästä  melusta</w:t>
      </w:r>
      <w:r w:rsidRPr="001957D8">
        <w:t xml:space="preserve"> (lähde: Työterveyslaitoksen melututkimusraportti</w:t>
      </w:r>
      <w:r w:rsidR="004270D5" w:rsidRPr="001957D8">
        <w:rPr>
          <w:noProof/>
          <w:lang w:eastAsia="fi-FI"/>
        </w:rPr>
        <w:t xml:space="preserve">, raportti AR23-2014-252562, 6.11.2014, Petri Kalliomäki ja Valtteri Hongisto). </w:t>
      </w:r>
      <w:r w:rsidR="00E437CE" w:rsidRPr="001957D8">
        <w:rPr>
          <w:noProof/>
          <w:lang w:eastAsia="fi-FI"/>
        </w:rPr>
        <w:t>http://www.puhuri.fi/raahe__kopsa.html.</w:t>
      </w:r>
    </w:p>
    <w:p w:rsidR="00F53DA1" w:rsidRPr="001957D8" w:rsidRDefault="00F53DA1" w:rsidP="00AA3B64">
      <w:pPr>
        <w:ind w:left="360"/>
      </w:pPr>
      <w:r w:rsidRPr="001957D8">
        <w:rPr>
          <w:noProof/>
          <w:lang w:eastAsia="fi-FI"/>
        </w:rPr>
        <w:drawing>
          <wp:inline distT="0" distB="0" distL="0" distR="0">
            <wp:extent cx="6120130" cy="356639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6120130" cy="3566393"/>
                    </a:xfrm>
                    <a:prstGeom prst="rect">
                      <a:avLst/>
                    </a:prstGeom>
                  </pic:spPr>
                </pic:pic>
              </a:graphicData>
            </a:graphic>
          </wp:inline>
        </w:drawing>
      </w:r>
    </w:p>
    <w:p w:rsidR="00A84062" w:rsidRDefault="00E437CE" w:rsidP="00404DD1">
      <w:pPr>
        <w:ind w:left="360"/>
      </w:pPr>
      <w:r w:rsidRPr="001957D8">
        <w:t>Kyseiselle tuulivoimala-alueelle on rakennettu</w:t>
      </w:r>
      <w:r w:rsidR="00404DD1" w:rsidRPr="001957D8">
        <w:t xml:space="preserve"> 7 kpl 3,0 megawatin tehoisia Siemens DD SWT-voimaloita, joiden napakorkeus on 142,5 m, roottorin halkaisija 113 m, ja kokonaiskorkeus n. 200 m.</w:t>
      </w:r>
      <w:r w:rsidR="00404DD1" w:rsidRPr="001957D8">
        <w:br/>
      </w:r>
      <w:r w:rsidR="00404DD1" w:rsidRPr="00E53FE2">
        <w:br/>
        <w:t xml:space="preserve">Kopsan tuulivoimapuiston osayleiskaavan kaavaselostuksessa (Finnish Consulting Group, 10.4.2012) oli </w:t>
      </w:r>
      <w:r w:rsidR="005F18C3" w:rsidRPr="00E53FE2">
        <w:t xml:space="preserve">jo </w:t>
      </w:r>
      <w:r w:rsidR="00404DD1" w:rsidRPr="00E53FE2">
        <w:t xml:space="preserve">noudatettu Ympäristöministeriön </w:t>
      </w:r>
      <w:r w:rsidR="005F18C3" w:rsidRPr="00E53FE2">
        <w:t>ohjeessa Tuulivoimarakentamisen suunnittelu 19/2011 annettuja</w:t>
      </w:r>
      <w:r w:rsidR="004D5B55" w:rsidRPr="00E53FE2">
        <w:t xml:space="preserve"> </w:t>
      </w:r>
      <w:r w:rsidR="00404DD1" w:rsidRPr="00E53FE2">
        <w:t xml:space="preserve">ohjearvoja tuulivoimamelulle. </w:t>
      </w:r>
    </w:p>
    <w:p w:rsidR="00404DD1" w:rsidRPr="00C4487A" w:rsidRDefault="00404DD1" w:rsidP="00404DD1">
      <w:pPr>
        <w:ind w:left="360"/>
      </w:pPr>
      <w:r w:rsidRPr="00C4487A">
        <w:t>Mallinnu</w:t>
      </w:r>
      <w:r w:rsidR="004D5B55" w:rsidRPr="00C4487A">
        <w:t>s</w:t>
      </w:r>
      <w:r w:rsidRPr="00C4487A">
        <w:t xml:space="preserve">raportissa todetaan (sivu 65), että </w:t>
      </w:r>
      <w:r w:rsidRPr="00C4487A">
        <w:rPr>
          <w:i/>
        </w:rPr>
        <w:t>”…Lopullisessa kaavaehdotuksessa. jossa voimaloiden määrää vähennettiin seitsemään</w:t>
      </w:r>
      <w:r w:rsidR="004D5B55" w:rsidRPr="00C4487A">
        <w:rPr>
          <w:i/>
        </w:rPr>
        <w:t>, lähialueille sijoittuvat loma-asunnot ja asuinrakennukset sijoittuvat selkeästi 35 dB(A):n melualueen ulkopuolelle”.</w:t>
      </w:r>
    </w:p>
    <w:p w:rsidR="004D5B55" w:rsidRPr="001957D8" w:rsidRDefault="004D5B55" w:rsidP="00404DD1">
      <w:pPr>
        <w:ind w:left="360"/>
      </w:pPr>
      <w:r w:rsidRPr="001957D8">
        <w:t>Mallinnustulokseen ei oltu lisätty merkityksellisestä sykinnästä johtuvaa 5 dB(A):n lisäys</w:t>
      </w:r>
      <w:r w:rsidR="00DD67B5" w:rsidRPr="001957D8">
        <w:t>tä, vaan sen oletettiin</w:t>
      </w:r>
      <w:r w:rsidRPr="001957D8">
        <w:t xml:space="preserve"> sisältyvän valmistajan antamaan melupäästön takuuarvoon.</w:t>
      </w:r>
    </w:p>
    <w:p w:rsidR="00404DD1" w:rsidRPr="001957D8" w:rsidRDefault="004D5B55" w:rsidP="00642181">
      <w:pPr>
        <w:ind w:left="360"/>
        <w:rPr>
          <w:noProof/>
          <w:lang w:eastAsia="fi-FI"/>
        </w:rPr>
      </w:pPr>
      <w:r w:rsidRPr="001957D8">
        <w:rPr>
          <w:noProof/>
          <w:lang w:eastAsia="fi-FI"/>
        </w:rPr>
        <w:lastRenderedPageBreak/>
        <w:t>Alueen asukkaiden valitettua meluhäiriöistä</w:t>
      </w:r>
      <w:r w:rsidR="00642181" w:rsidRPr="001957D8">
        <w:rPr>
          <w:noProof/>
          <w:lang w:eastAsia="fi-FI"/>
        </w:rPr>
        <w:t xml:space="preserve"> syksystä 2013 alkaen voimaloiden käynnistämisen jälkeen</w:t>
      </w:r>
      <w:r w:rsidRPr="001957D8">
        <w:rPr>
          <w:noProof/>
          <w:lang w:eastAsia="fi-FI"/>
        </w:rPr>
        <w:t>, erityisesti yöaikaan, lähimmässä vak</w:t>
      </w:r>
      <w:r w:rsidR="005F18C3" w:rsidRPr="001957D8">
        <w:rPr>
          <w:noProof/>
          <w:lang w:eastAsia="fi-FI"/>
        </w:rPr>
        <w:t>i</w:t>
      </w:r>
      <w:r w:rsidRPr="001957D8">
        <w:rPr>
          <w:noProof/>
          <w:lang w:eastAsia="fi-FI"/>
        </w:rPr>
        <w:t xml:space="preserve">tuisessa asunnossa on </w:t>
      </w:r>
      <w:r w:rsidR="00642181" w:rsidRPr="001957D8">
        <w:rPr>
          <w:noProof/>
          <w:lang w:eastAsia="fi-FI"/>
        </w:rPr>
        <w:t xml:space="preserve">aluksi tehty koemittauksia, ja sen jälkeen </w:t>
      </w:r>
      <w:r w:rsidRPr="001957D8">
        <w:rPr>
          <w:noProof/>
          <w:lang w:eastAsia="fi-FI"/>
        </w:rPr>
        <w:t xml:space="preserve"> ulko- ja sisämelun mittauksia 7.4.-11.9.2014 välisenä aikana. Kiinteistö sijaitsee 1,5 kilometrin päässä lähimmistä voimaloista.</w:t>
      </w:r>
      <w:r w:rsidR="00A84062">
        <w:rPr>
          <w:noProof/>
          <w:lang w:eastAsia="fi-FI"/>
        </w:rPr>
        <w:t xml:space="preserve"> </w:t>
      </w:r>
      <w:r w:rsidR="009874C3">
        <w:rPr>
          <w:noProof/>
          <w:lang w:eastAsia="fi-FI"/>
        </w:rPr>
        <w:t>Todettakoon että k</w:t>
      </w:r>
      <w:r w:rsidR="00A84062">
        <w:rPr>
          <w:noProof/>
          <w:lang w:eastAsia="fi-FI"/>
        </w:rPr>
        <w:t>yseinen lapsiperhe on nyt jo yli vuoden ajan joutunut kärsimään jatkuvasta mittauslaitteiden ja mittaushenkilöstön aiheuttamas</w:t>
      </w:r>
      <w:r w:rsidR="00C4487A">
        <w:rPr>
          <w:noProof/>
          <w:lang w:eastAsia="fi-FI"/>
        </w:rPr>
        <w:t>ta häiriöstä, omassa kodissaan</w:t>
      </w:r>
      <w:r w:rsidR="00A84062">
        <w:rPr>
          <w:noProof/>
          <w:lang w:eastAsia="fi-FI"/>
        </w:rPr>
        <w:t>.</w:t>
      </w:r>
    </w:p>
    <w:p w:rsidR="00F53DA1" w:rsidRPr="00E53FE2" w:rsidRDefault="004D5B55" w:rsidP="005F18C3">
      <w:pPr>
        <w:ind w:left="360"/>
      </w:pPr>
      <w:r w:rsidRPr="00E53FE2">
        <w:t>Mittaustuloksista näkyy, että ulkomelussa on nopeasti vaihtelevaa merkityksellistä sykintää, jonka vaihteluväli on noin 10 desibeliä</w:t>
      </w:r>
      <w:r w:rsidR="005F18C3" w:rsidRPr="00E53FE2">
        <w:t xml:space="preserve">. Tällainen </w:t>
      </w:r>
      <w:r w:rsidR="00642181" w:rsidRPr="00E53FE2">
        <w:t>kymmenkertainen, sekunnin välein tapahtuva äänenpa</w:t>
      </w:r>
      <w:r w:rsidR="0025475F">
        <w:t>ineen vaihtelu on kuuloaistille erityisen häiritsevää</w:t>
      </w:r>
      <w:r w:rsidR="005F18C3" w:rsidRPr="00E53FE2">
        <w:t xml:space="preserve">, </w:t>
      </w:r>
      <w:r w:rsidR="00654FF4">
        <w:t>ja varsinkin s</w:t>
      </w:r>
      <w:r w:rsidR="005F18C3" w:rsidRPr="00E53FE2">
        <w:t>illoin kun matala- eli pientaajuinen melu tunkeutuu sisälle yöaikaan ja häiritsee nukkumista.</w:t>
      </w:r>
      <w:r w:rsidR="00642181" w:rsidRPr="00E53FE2">
        <w:br/>
      </w:r>
      <w:r w:rsidR="005F18C3" w:rsidRPr="00E53FE2">
        <w:br/>
        <w:t>Mitt</w:t>
      </w:r>
      <w:r w:rsidR="0092302E" w:rsidRPr="00E53FE2">
        <w:t>aajien johtopäätös kuitenkin on</w:t>
      </w:r>
      <w:r w:rsidR="005F18C3" w:rsidRPr="00E53FE2">
        <w:t xml:space="preserve">, että ulkomelu alittaa valtioneuvoston päätöksen 993/1992 mukaiset ohjearvot, ja että sisätiloissa äänitason ohjeelliset enimmäisarvot eivät </w:t>
      </w:r>
      <w:r w:rsidR="00552BBC">
        <w:t xml:space="preserve">pääsääntöisesti </w:t>
      </w:r>
      <w:r w:rsidR="005F18C3" w:rsidRPr="00E53FE2">
        <w:t>ylity.</w:t>
      </w:r>
    </w:p>
    <w:p w:rsidR="008B6851" w:rsidRPr="001957D8" w:rsidRDefault="007D7328" w:rsidP="00DF624D">
      <w:pPr>
        <w:ind w:left="360"/>
      </w:pPr>
      <w:r w:rsidRPr="001957D8">
        <w:t>V</w:t>
      </w:r>
      <w:r w:rsidR="0035066C" w:rsidRPr="001957D8">
        <w:t xml:space="preserve">altioneuvoston päätöksen 993/1992 </w:t>
      </w:r>
      <w:r w:rsidR="008B6851" w:rsidRPr="001957D8">
        <w:t>mukaan (4 §) mittaus- tai laskentatulokseen lisätään 5 dB ennen sen vertaamista päätöksessä säädettyihin ohjearvoihin, jos melu on luonteeltaan iskumaista tai kapeakaistaista.</w:t>
      </w:r>
    </w:p>
    <w:p w:rsidR="00954444" w:rsidRPr="001957D8" w:rsidRDefault="00552BBC" w:rsidP="00A55708">
      <w:pPr>
        <w:ind w:left="360"/>
      </w:pPr>
      <w:r>
        <w:t xml:space="preserve">Sen sijaan </w:t>
      </w:r>
      <w:r w:rsidRPr="00C4487A">
        <w:t>m</w:t>
      </w:r>
      <w:r w:rsidR="00954444" w:rsidRPr="00C4487A">
        <w:t>erkityksellisest</w:t>
      </w:r>
      <w:r w:rsidR="007D7328" w:rsidRPr="00C4487A">
        <w:t>i sykkivää melua ei</w:t>
      </w:r>
      <w:r w:rsidR="00CA08C8" w:rsidRPr="001957D8">
        <w:t xml:space="preserve"> valtioneuvoston vuoden 1992 päätöksessä</w:t>
      </w:r>
      <w:r w:rsidR="007D4082">
        <w:t xml:space="preserve"> ole mainittu,</w:t>
      </w:r>
      <w:r w:rsidR="00954444" w:rsidRPr="001957D8">
        <w:t xml:space="preserve"> koska Suomessa ei ollut teollisen kokoluokan tuulivoimalaitoksia, eikä </w:t>
      </w:r>
      <w:r w:rsidR="007D4082">
        <w:t xml:space="preserve">niiden synnyttämää </w:t>
      </w:r>
      <w:r w:rsidR="00954444" w:rsidRPr="001957D8">
        <w:t xml:space="preserve">kyseistä </w:t>
      </w:r>
      <w:r w:rsidR="008457EE" w:rsidRPr="001957D8">
        <w:t xml:space="preserve">fysikaalista </w:t>
      </w:r>
      <w:r w:rsidR="00954444" w:rsidRPr="001957D8">
        <w:t>ilmiötä tunnettu.</w:t>
      </w:r>
    </w:p>
    <w:p w:rsidR="00C4487A" w:rsidRDefault="00954444" w:rsidP="00AA3B64">
      <w:pPr>
        <w:ind w:left="360"/>
      </w:pPr>
      <w:r w:rsidRPr="00C4487A">
        <w:t xml:space="preserve">Kuitenkin jo </w:t>
      </w:r>
      <w:r w:rsidR="00476D52" w:rsidRPr="00C4487A">
        <w:t>voimassa olevassa päätöksessä</w:t>
      </w:r>
      <w:r w:rsidR="008B6851" w:rsidRPr="00C4487A">
        <w:t xml:space="preserve"> </w:t>
      </w:r>
      <w:r w:rsidRPr="00C4487A">
        <w:t xml:space="preserve">vuodelta 1992 </w:t>
      </w:r>
      <w:r w:rsidR="008B6851" w:rsidRPr="00C4487A">
        <w:t>otetaan huomioon mittaustuloksen lisäksi myös laskentatulos</w:t>
      </w:r>
      <w:r w:rsidR="00A55708" w:rsidRPr="00C4487A">
        <w:t>,</w:t>
      </w:r>
      <w:r w:rsidR="008B6851" w:rsidRPr="00C4487A">
        <w:t xml:space="preserve"> eli mallinnuksen an</w:t>
      </w:r>
      <w:r w:rsidRPr="00C4487A">
        <w:t xml:space="preserve">tama arvio. Uudessa ehdotuksessa </w:t>
      </w:r>
      <w:r w:rsidR="008B6851" w:rsidRPr="00C4487A">
        <w:t xml:space="preserve">mallinnuksen antama tulos on poistettu. </w:t>
      </w:r>
    </w:p>
    <w:p w:rsidR="004138B1" w:rsidRDefault="00954444" w:rsidP="00AA3B64">
      <w:pPr>
        <w:ind w:left="360"/>
      </w:pPr>
      <w:r w:rsidRPr="00C4487A">
        <w:t xml:space="preserve">Kansalaisten kokemukset </w:t>
      </w:r>
      <w:r w:rsidR="008457EE" w:rsidRPr="00C4487A">
        <w:t xml:space="preserve">kuitenkin </w:t>
      </w:r>
      <w:r w:rsidRPr="00C4487A">
        <w:t>jo osoittavat, että j</w:t>
      </w:r>
      <w:r w:rsidR="008B6851" w:rsidRPr="00C4487A">
        <w:t>älkikäteen tehtävä valvonta eli</w:t>
      </w:r>
      <w:r w:rsidR="008B6851" w:rsidRPr="001957D8">
        <w:t xml:space="preserve"> kenttämittaus on melulle altistuvassa kohteessa myöhäistä, jos </w:t>
      </w:r>
      <w:r w:rsidR="006509EA" w:rsidRPr="001957D8">
        <w:t xml:space="preserve">melutaso ylittää ohjearvon. </w:t>
      </w:r>
      <w:r w:rsidR="00642181" w:rsidRPr="001957D8">
        <w:t>Jopa</w:t>
      </w:r>
      <w:r w:rsidR="008B6851" w:rsidRPr="001957D8">
        <w:t xml:space="preserve"> vuoden kestävä mittausjakso sekä </w:t>
      </w:r>
      <w:r w:rsidR="006509EA" w:rsidRPr="001957D8">
        <w:t>kokemusten mukaan v</w:t>
      </w:r>
      <w:r w:rsidR="008B6851" w:rsidRPr="001957D8">
        <w:t xml:space="preserve">uosia kestävä oikeustaistelu rasittaa </w:t>
      </w:r>
      <w:r w:rsidR="00330898" w:rsidRPr="001957D8">
        <w:t xml:space="preserve">asukkaita </w:t>
      </w:r>
      <w:r w:rsidR="008B6851" w:rsidRPr="001957D8">
        <w:t>kustannuksillaa</w:t>
      </w:r>
      <w:r w:rsidR="006509EA" w:rsidRPr="001957D8">
        <w:t>n ja henkisellä taakalla. Suurten tuulivoimalo</w:t>
      </w:r>
      <w:r w:rsidR="004138B1">
        <w:t xml:space="preserve">iden meluongelmat ovat uusia, ja </w:t>
      </w:r>
      <w:r w:rsidR="006509EA" w:rsidRPr="001957D8">
        <w:t>vaikeasti ymmärrettäviä sekä kuntien v</w:t>
      </w:r>
      <w:r w:rsidR="00AA3B64" w:rsidRPr="001957D8">
        <w:t>irkamiehille että kansalaisille. Ammattitaitoisia tuulivoimamelun mittaajia on vähän ja kustannukset kalliita.</w:t>
      </w:r>
      <w:r w:rsidR="006509EA" w:rsidRPr="001957D8">
        <w:t xml:space="preserve"> </w:t>
      </w:r>
    </w:p>
    <w:p w:rsidR="008B6851" w:rsidRPr="001957D8" w:rsidRDefault="006509EA" w:rsidP="00AA3B64">
      <w:pPr>
        <w:ind w:left="360"/>
      </w:pPr>
      <w:r w:rsidRPr="001957D8">
        <w:t>Julkisen vallan ja lainsäätäjien tehtävänä on taata kansalaisten terveys, turvallisuus, ja viihty</w:t>
      </w:r>
      <w:r w:rsidR="00330898" w:rsidRPr="001957D8">
        <w:t>isän asuinympäristön säilyminen siten, että kansalaisten ei tarvitse lähteä puolustamaan oikeuksiaan vuosikausia kestävillä oikeudenkäynneillä.</w:t>
      </w:r>
    </w:p>
    <w:p w:rsidR="00612644" w:rsidRPr="00C4487A" w:rsidRDefault="00612644" w:rsidP="00B21421">
      <w:pPr>
        <w:ind w:left="360"/>
      </w:pPr>
      <w:r w:rsidRPr="00C4487A">
        <w:t>Asetusehdotuksen 5 §:ää tulee korjata edellä sanotun muka</w:t>
      </w:r>
      <w:r w:rsidR="00AC6324" w:rsidRPr="00C4487A">
        <w:t>isesti</w:t>
      </w:r>
      <w:r w:rsidR="00C84ACB">
        <w:t>:  ”</w:t>
      </w:r>
      <w:r w:rsidR="0021743A" w:rsidRPr="00C4487A">
        <w:t xml:space="preserve">Jos tuulivoimalan melu on impulssimaista, kapeakaistaista tai merkityksellisesti sykkivää melulle altistuvalla alueella, </w:t>
      </w:r>
      <w:r w:rsidR="00B21421" w:rsidRPr="00C4487A">
        <w:t>melumallinnuksen laskentatu</w:t>
      </w:r>
      <w:r w:rsidR="0021743A" w:rsidRPr="00C4487A">
        <w:t>lokseen tai</w:t>
      </w:r>
      <w:r w:rsidR="00B21421" w:rsidRPr="00C4487A">
        <w:t xml:space="preserve"> valvonnan yhteydessä saatuun mittaustulokseen lisätään 5 dB ennen sen vertaamista 3 §:ssä tarkoitettuihin ohjearvoihin.</w:t>
      </w:r>
    </w:p>
    <w:p w:rsidR="00B21421" w:rsidRPr="001957D8" w:rsidRDefault="00B21421" w:rsidP="00B21421">
      <w:pPr>
        <w:ind w:left="360"/>
      </w:pPr>
      <w:r w:rsidRPr="001957D8">
        <w:t>”</w:t>
      </w:r>
      <w:r w:rsidR="0021743A" w:rsidRPr="001957D8">
        <w:t xml:space="preserve"> Myös</w:t>
      </w:r>
      <w:r w:rsidRPr="001957D8">
        <w:t xml:space="preserve"> 5 §:n otsikko tulee muuttaa muotoon ”</w:t>
      </w:r>
      <w:r w:rsidRPr="001957D8">
        <w:rPr>
          <w:b/>
        </w:rPr>
        <w:t>Laskenta- ja</w:t>
      </w:r>
      <w:r w:rsidRPr="001957D8">
        <w:t xml:space="preserve"> mittaustulokseen tehtävä korjaus”.</w:t>
      </w:r>
    </w:p>
    <w:p w:rsidR="002D3F3F" w:rsidRDefault="00192BF4" w:rsidP="00E939A3">
      <w:pPr>
        <w:pStyle w:val="Luettelokappale"/>
        <w:ind w:left="360"/>
      </w:pPr>
      <w:r w:rsidRPr="00E939A3">
        <w:t>Sisämelua sekä</w:t>
      </w:r>
      <w:r w:rsidR="00B21421" w:rsidRPr="00E939A3">
        <w:t xml:space="preserve"> laskenta- ja mittaustulokseen tehtävää korjausta koskevien pykälien järjestys tulisi vaihtaa. Kyseisten 4 §:n ja 5 §:n esittäminen päinvastaisessa järjestyksessä on loogisempaa, kun otetaan huomioon niiden sisältö.</w:t>
      </w:r>
    </w:p>
    <w:p w:rsidR="002D3F3F" w:rsidRPr="002D3F3F" w:rsidRDefault="002D3F3F" w:rsidP="002D3F3F">
      <w:pPr>
        <w:pStyle w:val="Luettelokappale"/>
        <w:ind w:left="0"/>
        <w:rPr>
          <w:b/>
        </w:rPr>
      </w:pPr>
    </w:p>
    <w:p w:rsidR="00B21421" w:rsidRPr="00E939A3" w:rsidRDefault="002D3F3F" w:rsidP="002D3F3F">
      <w:pPr>
        <w:pStyle w:val="Luettelokappale"/>
        <w:ind w:left="0"/>
      </w:pPr>
      <w:r>
        <w:rPr>
          <w:b/>
        </w:rPr>
        <w:t>TALOUDELLISTEN VAIKUTUSTEN ARVIOINTI</w:t>
      </w:r>
      <w:r w:rsidR="00737898" w:rsidRPr="00E939A3">
        <w:br/>
      </w:r>
    </w:p>
    <w:p w:rsidR="00DD67B5" w:rsidRPr="00E939A3" w:rsidRDefault="00F80AFE" w:rsidP="00E939A3">
      <w:pPr>
        <w:pStyle w:val="Luettelokappale"/>
        <w:ind w:left="360"/>
      </w:pPr>
      <w:r w:rsidRPr="00E939A3">
        <w:t>Perustelumuistion kohdan 3.1. Taloudelliset vaikutukset kohdassa mainitaan, että</w:t>
      </w:r>
      <w:r w:rsidR="0069776C" w:rsidRPr="00E939A3">
        <w:t>:</w:t>
      </w:r>
    </w:p>
    <w:p w:rsidR="00737898" w:rsidRPr="001957D8" w:rsidRDefault="001D293E" w:rsidP="00DD67B5">
      <w:pPr>
        <w:rPr>
          <w:i/>
        </w:rPr>
      </w:pPr>
      <w:r w:rsidRPr="001957D8">
        <w:rPr>
          <w:i/>
        </w:rPr>
        <w:t>”..Asetus mahdollistaa sen, että tuulivoiman tuotantoa harjoittavat ja suunnittelevat yhtiöt voivat tuottaa kustannustehokkaasti tuulivoimaa. Tämä mahdollistaa tuulivoimayhtiöiden kyvyn työllistää, hankkia teknologioita sekä tuottaa kustannustehokkaasti ympäristöystävällistä energiaa pit</w:t>
      </w:r>
      <w:r w:rsidR="00737898" w:rsidRPr="001957D8">
        <w:rPr>
          <w:i/>
        </w:rPr>
        <w:t>källä aikavälillä. Tämä on yhteiskunnan ja valtion etu. Sijoittumiskunta ja valtio hyötyvät tuulivoimatuotannosta kiinteistöveroina, liikevoitoista maksettavina veroina, työpaikkoina ja niiden tuomina verotuloina”.</w:t>
      </w:r>
    </w:p>
    <w:p w:rsidR="00737898" w:rsidRPr="00C84ACB" w:rsidRDefault="00737898" w:rsidP="00DD67B5">
      <w:r w:rsidRPr="00C84ACB">
        <w:t xml:space="preserve">Yhdistyksemme mielestä </w:t>
      </w:r>
      <w:r w:rsidR="00E53FE2" w:rsidRPr="00C84ACB">
        <w:t>on erittäin tärkeää</w:t>
      </w:r>
      <w:r w:rsidR="005F2E2B" w:rsidRPr="00C84ACB">
        <w:t>, että tuulivoimamelun sääntelyyn saadaan selkeät, asetukseen perustuvat sä</w:t>
      </w:r>
      <w:r w:rsidR="00952D79" w:rsidRPr="00C84ACB">
        <w:t xml:space="preserve">ännöt. </w:t>
      </w:r>
      <w:r w:rsidR="003B4D18" w:rsidRPr="00C84ACB">
        <w:t xml:space="preserve">Päätöksenteon pohjaksi päättäjille tulee myös antaa tuulivoiman taloudellisista ja muista vaikutuksista oikeaa tietoa. </w:t>
      </w:r>
      <w:r w:rsidR="00952D79" w:rsidRPr="00C84ACB">
        <w:t>Yllä oleva</w:t>
      </w:r>
      <w:r w:rsidRPr="00C84ACB">
        <w:t xml:space="preserve"> perustelu </w:t>
      </w:r>
      <w:r w:rsidR="005F2E2B" w:rsidRPr="00C84ACB">
        <w:t xml:space="preserve">ehdotetulle </w:t>
      </w:r>
      <w:r w:rsidRPr="00C84ACB">
        <w:t xml:space="preserve">meluohjearvojen löysentämiselle on </w:t>
      </w:r>
      <w:r w:rsidR="005F2E2B" w:rsidRPr="00C84ACB">
        <w:t xml:space="preserve">kuitenkin </w:t>
      </w:r>
      <w:r w:rsidR="003B4D18" w:rsidRPr="00C84ACB">
        <w:t xml:space="preserve">mielestämme </w:t>
      </w:r>
      <w:r w:rsidRPr="00C84ACB">
        <w:t>vahvasti kyseenalainen. Se</w:t>
      </w:r>
      <w:r w:rsidR="00F10FBF" w:rsidRPr="00C84ACB">
        <w:t xml:space="preserve">uraavassa perustelumme eriävään </w:t>
      </w:r>
      <w:r w:rsidRPr="00C84ACB">
        <w:t>mielipiteeseen.</w:t>
      </w:r>
    </w:p>
    <w:p w:rsidR="00835105" w:rsidRDefault="00737898" w:rsidP="00DD67B5">
      <w:r w:rsidRPr="001957D8">
        <w:t xml:space="preserve">Säädettäessä </w:t>
      </w:r>
      <w:r w:rsidR="00EB06BE" w:rsidRPr="001957D8">
        <w:t>lakia uusiutuvilla energialähteillä tuotetun sähkön tuotantotuesta (30.12.2010/1396), lain esittelyvaiheessa olettamus oli, että sähkön tukkumarkkinahinta olisi lähitulevaisuudessa luokkaa 50 euroa/ megawattitunti pohjoismaisessa sähköpörssiss</w:t>
      </w:r>
      <w:r w:rsidR="003024BD">
        <w:t xml:space="preserve">ä, jolloin </w:t>
      </w:r>
      <w:r w:rsidR="00EB06BE" w:rsidRPr="001957D8">
        <w:t xml:space="preserve">erotus tukkuhinnan ja </w:t>
      </w:r>
      <w:r w:rsidR="003024BD">
        <w:t xml:space="preserve">yhtiöille maksettavan </w:t>
      </w:r>
      <w:r w:rsidR="00EB06BE" w:rsidRPr="001957D8">
        <w:t>tu</w:t>
      </w:r>
      <w:r w:rsidR="005F2E2B" w:rsidRPr="001957D8">
        <w:t>en välillä olisi aluksi noin 50-</w:t>
      </w:r>
      <w:r w:rsidR="00EB06BE" w:rsidRPr="001957D8">
        <w:t xml:space="preserve">55 euroa, ja jatkossa noin 30-34 euroa. </w:t>
      </w:r>
      <w:r w:rsidR="00835105">
        <w:t>Tämä tekisi tuulivoima-investoinnit kannattaviksi, koska muuten tuulivoiman tuotanto on tappiollista.</w:t>
      </w:r>
    </w:p>
    <w:p w:rsidR="00EB06BE" w:rsidRPr="001957D8" w:rsidRDefault="00EB06BE" w:rsidP="00DD67B5">
      <w:r w:rsidRPr="001957D8">
        <w:t>Nyt kuitenkin sähkön tukkuhinta pohjoismaisilla sähkömarkkinoilla on pysytel</w:t>
      </w:r>
      <w:r w:rsidR="005F2E2B" w:rsidRPr="001957D8">
        <w:t>lyt 30-40 euron luokassa. A</w:t>
      </w:r>
      <w:r w:rsidRPr="001957D8">
        <w:t xml:space="preserve">nalyytikkojen mukaan hetkellisiä poikkeuksia lukuun ottamatta nousupaineita </w:t>
      </w:r>
      <w:r w:rsidR="00952D79" w:rsidRPr="001957D8">
        <w:t xml:space="preserve">ei </w:t>
      </w:r>
      <w:r w:rsidRPr="001957D8">
        <w:t xml:space="preserve">ole näkyvissä, koska esim. puunjalostusteollisuuden toimintojen alasajon seurauksena sähkön tarve </w:t>
      </w:r>
      <w:r w:rsidR="00DC6E42" w:rsidRPr="001957D8">
        <w:t xml:space="preserve">Suomessa </w:t>
      </w:r>
      <w:r w:rsidRPr="001957D8">
        <w:t>vähenee useita prosentteja.</w:t>
      </w:r>
      <w:r w:rsidR="00737898" w:rsidRPr="001957D8">
        <w:br/>
      </w:r>
      <w:r w:rsidRPr="001957D8">
        <w:br/>
        <w:t xml:space="preserve">Tämä merkitsee, että tuulivoimayhtiöille maksettava </w:t>
      </w:r>
      <w:r w:rsidR="00D74D10">
        <w:t xml:space="preserve">valtion </w:t>
      </w:r>
      <w:r w:rsidRPr="001957D8">
        <w:t xml:space="preserve">tuki tulee olemaan </w:t>
      </w:r>
      <w:r w:rsidR="00952D79" w:rsidRPr="001957D8">
        <w:t xml:space="preserve">huomattavasti suurempi kuin </w:t>
      </w:r>
      <w:r w:rsidR="005F2E2B" w:rsidRPr="001957D8">
        <w:t>lakia säädettäessä ole</w:t>
      </w:r>
      <w:r w:rsidRPr="001957D8">
        <w:t>tettiin. Yhdelle sähkön tuotantomuodolle maksettava</w:t>
      </w:r>
      <w:r w:rsidR="005F2E2B" w:rsidRPr="001957D8">
        <w:t>, poikkeuksellisen suuri</w:t>
      </w:r>
      <w:r w:rsidRPr="001957D8">
        <w:t xml:space="preserve"> tuki vääristää kilpailua energiamarkkinoilla ja johtaa tehottomuuteen. Tämä ei ole yhteiskunnan </w:t>
      </w:r>
      <w:r w:rsidR="005F2E2B" w:rsidRPr="001957D8">
        <w:t>eikä valtion (eli veronmaksajien) edun mukaista, päi</w:t>
      </w:r>
      <w:r w:rsidR="00DC6E42" w:rsidRPr="001957D8">
        <w:t>n</w:t>
      </w:r>
      <w:r w:rsidRPr="001957D8">
        <w:t xml:space="preserve">vastoin kuin </w:t>
      </w:r>
      <w:r w:rsidR="00383C9C">
        <w:t xml:space="preserve">yllä mainitussa </w:t>
      </w:r>
      <w:r w:rsidRPr="001957D8">
        <w:t>esittelymuistiossa esitetään.</w:t>
      </w:r>
    </w:p>
    <w:p w:rsidR="005F2E2B" w:rsidRPr="001957D8" w:rsidRDefault="00952D79" w:rsidP="00DD67B5">
      <w:r w:rsidRPr="001957D8">
        <w:t>L</w:t>
      </w:r>
      <w:r w:rsidR="005F2E2B" w:rsidRPr="001957D8">
        <w:t>akia s</w:t>
      </w:r>
      <w:r w:rsidR="00DC6E42" w:rsidRPr="001957D8">
        <w:t>äädettäessä arvioitiin</w:t>
      </w:r>
      <w:r w:rsidR="005F2E2B" w:rsidRPr="001957D8">
        <w:t>, että tuulivoimaturbiinien valmistuksesta jopa 80</w:t>
      </w:r>
      <w:r w:rsidR="004D7E2C" w:rsidRPr="001957D8">
        <w:t xml:space="preserve"> </w:t>
      </w:r>
      <w:r w:rsidR="00DC6E42" w:rsidRPr="001957D8">
        <w:t>% voisi tulla</w:t>
      </w:r>
      <w:r w:rsidR="005F2E2B" w:rsidRPr="001957D8">
        <w:t xml:space="preserve"> kotimaisilta toimittajilta. Tämä olettamus on osoittautunut toiveajatteluksi. Kaikki Suomeen tilatut turbiinit tulevat ulkomailta ja heikentävät </w:t>
      </w:r>
      <w:r w:rsidR="00F10FBF">
        <w:t xml:space="preserve">maamme </w:t>
      </w:r>
      <w:r w:rsidR="005F2E2B" w:rsidRPr="001957D8">
        <w:t>jo ennestä</w:t>
      </w:r>
      <w:r w:rsidR="00F10FBF">
        <w:t>änkin heikkoa kauppatasetta.</w:t>
      </w:r>
    </w:p>
    <w:p w:rsidR="005F2E2B" w:rsidRPr="001957D8" w:rsidRDefault="005F2E2B" w:rsidP="00DD67B5">
      <w:r w:rsidRPr="001957D8">
        <w:t>Tuulivoimayhtiöiden omistussuhteita tarkastelt</w:t>
      </w:r>
      <w:r w:rsidR="00383C9C">
        <w:t xml:space="preserve">aessa kiinnittää </w:t>
      </w:r>
      <w:r w:rsidR="00307B28">
        <w:t xml:space="preserve">huomiota joukko </w:t>
      </w:r>
      <w:r w:rsidRPr="001957D8">
        <w:t>yhtiöitä, jotka on perustettu pienillä 2500</w:t>
      </w:r>
      <w:r w:rsidR="00383C9C">
        <w:t xml:space="preserve">-10.000 </w:t>
      </w:r>
      <w:r w:rsidR="004D7E2C" w:rsidRPr="001957D8">
        <w:t>euron pääom</w:t>
      </w:r>
      <w:r w:rsidR="00383C9C">
        <w:t>illa. Perustajina on henkilöitä, joilla ei ole kokemusta tai taus</w:t>
      </w:r>
      <w:r w:rsidR="00307B28">
        <w:t xml:space="preserve">taa tuulivoimarakentamisesta.  </w:t>
      </w:r>
      <w:r w:rsidR="005E28B4">
        <w:t xml:space="preserve">Yritysten rahoittajien taustoista on vaikeaa saada selvyyttä. </w:t>
      </w:r>
      <w:r w:rsidR="00383C9C">
        <w:t>On</w:t>
      </w:r>
      <w:r w:rsidR="00413278">
        <w:t xml:space="preserve"> kyseenalaista kuinka vastuunalaisesti tällaiset toimijat ovat valmiita</w:t>
      </w:r>
      <w:r w:rsidR="00383C9C">
        <w:t xml:space="preserve"> </w:t>
      </w:r>
      <w:r w:rsidR="00307B28">
        <w:t xml:space="preserve">noudattamaan ohjeistuksia, ellei noudattamatta jättämiselle ole selviä sanktioita. </w:t>
      </w:r>
      <w:r w:rsidR="005E28B4">
        <w:t xml:space="preserve">Tällaisten yhtiöiden voi olla </w:t>
      </w:r>
      <w:r w:rsidR="00383C9C">
        <w:t xml:space="preserve">myös </w:t>
      </w:r>
      <w:r w:rsidR="005E28B4">
        <w:t xml:space="preserve">mahdollista </w:t>
      </w:r>
      <w:r w:rsidRPr="001957D8">
        <w:t>siirtää voitot ulkomaille erilaisilla ver</w:t>
      </w:r>
      <w:r w:rsidR="004D7E2C" w:rsidRPr="001957D8">
        <w:t>ojärjestelyillä, ja voitoista maksettavat verotulot eivät jää hyödyttämään Suomea kuin nimellisesti.</w:t>
      </w:r>
    </w:p>
    <w:p w:rsidR="004D7E2C" w:rsidRPr="001957D8" w:rsidRDefault="004D7E2C" w:rsidP="00DD67B5">
      <w:r w:rsidRPr="001957D8">
        <w:t>Yhdestä tuulivoimalasta saatava kiinteistövero kunnall</w:t>
      </w:r>
      <w:r w:rsidR="00DC6E42" w:rsidRPr="001957D8">
        <w:t>e on kokemusten mukaan 6000-7500</w:t>
      </w:r>
      <w:r w:rsidRPr="001957D8">
        <w:t xml:space="preserve"> euron luokkaa ensimmäisenä vuonna, ja laskee sitten asteittain. Tuulivoimaloista saatavilla kiinteistöverotuloilla ei mainittavasti pystytä parantamaan kuntien taloutta.</w:t>
      </w:r>
    </w:p>
    <w:p w:rsidR="004D7E2C" w:rsidRPr="001957D8" w:rsidRDefault="004D7E2C" w:rsidP="00DC6E42">
      <w:r w:rsidRPr="001957D8">
        <w:lastRenderedPageBreak/>
        <w:t xml:space="preserve">Työpaikkoja ja oheistuloja syntyy </w:t>
      </w:r>
      <w:r w:rsidR="00952D79" w:rsidRPr="001957D8">
        <w:t xml:space="preserve">tuulivoimarakentamisesta </w:t>
      </w:r>
      <w:r w:rsidRPr="001957D8">
        <w:t>saatujen kokemusten mukaan 4-6 kuukaudeksi esim. paikallisille maansiirtoyrittäjille ja majoitusliikkeille. Turbiinien asentajat ovat valmistajien</w:t>
      </w:r>
      <w:r w:rsidR="00D06602" w:rsidRPr="001957D8">
        <w:t xml:space="preserve"> omia erityisosaajia</w:t>
      </w:r>
      <w:r w:rsidRPr="001957D8">
        <w:t xml:space="preserve"> ja tulevat ulkomailta. Rakentamisen jälkeen yhden 30-40 voimalan tuulivoima-alue työllistää konsulttiraporttien mukaan 1-2 henkilötyövuotta.</w:t>
      </w:r>
      <w:r w:rsidR="00DC6E42" w:rsidRPr="001957D8">
        <w:t xml:space="preserve"> Voimaloiden etävalvomot sijaitsevat ulkomailla, yleensä valmistajien kotimaissa.</w:t>
      </w:r>
    </w:p>
    <w:p w:rsidR="00295956" w:rsidRDefault="00DC6E42" w:rsidP="00A9489E">
      <w:pPr>
        <w:spacing w:after="0"/>
        <w:rPr>
          <w:rFonts w:eastAsia="Calibri" w:cs="Times New Roman"/>
        </w:rPr>
      </w:pPr>
      <w:r w:rsidRPr="001957D8">
        <w:rPr>
          <w:rFonts w:eastAsia="Calibri" w:cs="Times New Roman"/>
        </w:rPr>
        <w:t>Suomea asukasluvultaan vastaavassa Skotlannissa (5,5 miljoonaa asukasta) on rakennettu tuulivoimaa 3500 megawattia. Skotlannin parlamentin asiakirjojen mukaan tuulivoima</w:t>
      </w:r>
      <w:r w:rsidR="00D06602" w:rsidRPr="001957D8">
        <w:rPr>
          <w:rFonts w:eastAsia="Calibri" w:cs="Times New Roman"/>
        </w:rPr>
        <w:t>-</w:t>
      </w:r>
      <w:r w:rsidRPr="001957D8">
        <w:rPr>
          <w:rFonts w:eastAsia="Calibri" w:cs="Times New Roman"/>
        </w:rPr>
        <w:t>rakentamisella saatiin syntymään 2235 pysyvää työpaikkaa tuulivoima-alalle, mutta turismista</w:t>
      </w:r>
      <w:r w:rsidR="00F10FBF">
        <w:rPr>
          <w:rFonts w:eastAsia="Calibri" w:cs="Times New Roman"/>
        </w:rPr>
        <w:t xml:space="preserve"> tulonsa saavat nummialueiden yrittäjät ovat kärsineet. </w:t>
      </w:r>
      <w:r w:rsidRPr="001957D8">
        <w:rPr>
          <w:rFonts w:eastAsia="Calibri" w:cs="Times New Roman"/>
        </w:rPr>
        <w:t>Rakentamalla Suomeen 2500 megavolttiampe</w:t>
      </w:r>
      <w:r w:rsidR="00952D79" w:rsidRPr="001957D8">
        <w:rPr>
          <w:rFonts w:eastAsia="Calibri" w:cs="Times New Roman"/>
        </w:rPr>
        <w:t>erin edestä tuulivoimaa, saataisiin</w:t>
      </w:r>
      <w:r w:rsidRPr="001957D8">
        <w:rPr>
          <w:rFonts w:eastAsia="Calibri" w:cs="Times New Roman"/>
        </w:rPr>
        <w:t xml:space="preserve"> syntymään vastaavalla laskentatavalla vajaat 1600 pysyvää työpaikkaa tuulivoima-alalle</w:t>
      </w:r>
      <w:r w:rsidR="00D06602" w:rsidRPr="001957D8">
        <w:rPr>
          <w:rFonts w:eastAsia="Calibri" w:cs="Times New Roman"/>
        </w:rPr>
        <w:t>, us</w:t>
      </w:r>
      <w:r w:rsidR="008D16AC">
        <w:rPr>
          <w:rFonts w:eastAsia="Calibri" w:cs="Times New Roman"/>
        </w:rPr>
        <w:t>ean miljardin euron tuen turvin.</w:t>
      </w:r>
    </w:p>
    <w:p w:rsidR="002D3F3F" w:rsidRDefault="002D3F3F" w:rsidP="00A9489E">
      <w:pPr>
        <w:spacing w:after="0"/>
        <w:rPr>
          <w:rFonts w:eastAsia="Calibri" w:cs="Times New Roman"/>
        </w:rPr>
      </w:pPr>
    </w:p>
    <w:p w:rsidR="002D3F3F" w:rsidRPr="002D3F3F" w:rsidRDefault="002D3F3F" w:rsidP="002D3F3F">
      <w:pPr>
        <w:spacing w:after="0"/>
        <w:rPr>
          <w:rFonts w:eastAsia="Calibri" w:cs="Times New Roman"/>
          <w:b/>
        </w:rPr>
      </w:pPr>
      <w:r w:rsidRPr="002D3F3F">
        <w:rPr>
          <w:rFonts w:eastAsia="Calibri" w:cs="Times New Roman"/>
          <w:b/>
        </w:rPr>
        <w:t>TUULIVOIMARAKENTAMISEN YMPÄRISTÖVAIKUTUKSET</w:t>
      </w:r>
    </w:p>
    <w:p w:rsidR="009B17E5" w:rsidRPr="001957D8" w:rsidRDefault="009B17E5" w:rsidP="00A9489E">
      <w:pPr>
        <w:spacing w:after="0"/>
        <w:rPr>
          <w:rFonts w:eastAsia="Calibri" w:cs="Times New Roman"/>
        </w:rPr>
      </w:pPr>
    </w:p>
    <w:p w:rsidR="00F80AFE" w:rsidRPr="001957D8" w:rsidRDefault="00F80AFE" w:rsidP="00A9489E">
      <w:pPr>
        <w:pStyle w:val="Luettelokappale"/>
        <w:numPr>
          <w:ilvl w:val="0"/>
          <w:numId w:val="12"/>
        </w:numPr>
        <w:spacing w:after="0"/>
        <w:rPr>
          <w:rFonts w:eastAsia="Calibri" w:cs="Times New Roman"/>
        </w:rPr>
      </w:pPr>
      <w:r w:rsidRPr="001957D8">
        <w:rPr>
          <w:rFonts w:eastAsia="Calibri" w:cs="Times New Roman"/>
        </w:rPr>
        <w:t>Perustelumuistion kohdassa 3.2.</w:t>
      </w:r>
      <w:r w:rsidR="00D06602" w:rsidRPr="001957D8">
        <w:rPr>
          <w:rFonts w:eastAsia="Calibri" w:cs="Times New Roman"/>
        </w:rPr>
        <w:t xml:space="preserve"> Ympäristövaikutukset mainitaan, että </w:t>
      </w:r>
      <w:r w:rsidR="001860F3" w:rsidRPr="001957D8">
        <w:rPr>
          <w:rFonts w:eastAsia="Calibri" w:cs="Times New Roman"/>
        </w:rPr>
        <w:br/>
      </w:r>
    </w:p>
    <w:p w:rsidR="00295956" w:rsidRPr="001957D8" w:rsidRDefault="00D06602" w:rsidP="00EB413A">
      <w:pPr>
        <w:spacing w:after="0"/>
        <w:ind w:left="360"/>
        <w:rPr>
          <w:rFonts w:eastAsia="Calibri" w:cs="Times New Roman"/>
        </w:rPr>
      </w:pPr>
      <w:r w:rsidRPr="001957D8">
        <w:rPr>
          <w:rFonts w:eastAsia="Calibri" w:cs="Times New Roman"/>
        </w:rPr>
        <w:t>…Tuulivoiman edistämisen suurimmat ympäristövaikutukset ovat energiantuotannon hiukkas- ja hiilidioksidipäästöjen (CO₂</w:t>
      </w:r>
      <w:r w:rsidR="001860F3" w:rsidRPr="001957D8">
        <w:rPr>
          <w:rFonts w:eastAsia="Calibri" w:cs="Times New Roman"/>
        </w:rPr>
        <w:t>) vähentäminen korvaamalla fossiilisia polttoaineita käyttäviä energialähteitä”.</w:t>
      </w:r>
    </w:p>
    <w:p w:rsidR="001860F3" w:rsidRPr="001957D8" w:rsidRDefault="001860F3" w:rsidP="00EB413A">
      <w:pPr>
        <w:spacing w:after="0"/>
        <w:ind w:left="360"/>
        <w:rPr>
          <w:rFonts w:eastAsia="Calibri" w:cs="Times New Roman"/>
        </w:rPr>
      </w:pPr>
    </w:p>
    <w:p w:rsidR="009B17E5" w:rsidRDefault="00D9603B" w:rsidP="00EB413A">
      <w:pPr>
        <w:spacing w:after="0"/>
        <w:ind w:left="360"/>
        <w:rPr>
          <w:rFonts w:eastAsia="Calibri" w:cs="Times New Roman"/>
        </w:rPr>
      </w:pPr>
      <w:r w:rsidRPr="001957D8">
        <w:rPr>
          <w:rFonts w:eastAsia="Calibri" w:cs="Times New Roman"/>
        </w:rPr>
        <w:t xml:space="preserve">Fossiilisten polttoaineiden käytön vähentämiseen on ilman muuta pyrittävä, mutta tuulivoiman tuotannolla saaduista hiilidioksidipäästöjen säästöistä on </w:t>
      </w:r>
      <w:r w:rsidR="009754C9" w:rsidRPr="001957D8">
        <w:rPr>
          <w:rFonts w:eastAsia="Calibri" w:cs="Times New Roman"/>
        </w:rPr>
        <w:t xml:space="preserve">nähdäksemme </w:t>
      </w:r>
      <w:r w:rsidR="009B17E5">
        <w:rPr>
          <w:rFonts w:eastAsia="Calibri" w:cs="Times New Roman"/>
        </w:rPr>
        <w:t xml:space="preserve">enemmän mielikuvia kuin </w:t>
      </w:r>
      <w:r w:rsidR="00842989">
        <w:rPr>
          <w:rFonts w:eastAsia="Calibri" w:cs="Times New Roman"/>
        </w:rPr>
        <w:t xml:space="preserve"> todellista </w:t>
      </w:r>
      <w:r w:rsidR="009754C9" w:rsidRPr="001957D8">
        <w:rPr>
          <w:rFonts w:eastAsia="Calibri" w:cs="Times New Roman"/>
        </w:rPr>
        <w:t>tutkittua tietoa.</w:t>
      </w:r>
      <w:r w:rsidR="009B17E5">
        <w:rPr>
          <w:rFonts w:eastAsia="Calibri" w:cs="Times New Roman"/>
        </w:rPr>
        <w:t xml:space="preserve"> Fossiilisia polttoaineita voidaan korvata myös muilla uusiutuvan energian muodoilla, esimerkiksi bioenergialla tai aurinkoene</w:t>
      </w:r>
      <w:r w:rsidR="00842989">
        <w:rPr>
          <w:rFonts w:eastAsia="Calibri" w:cs="Times New Roman"/>
        </w:rPr>
        <w:t>rgialla, joiden saama tuki on nyt Suomessa vähäistä tuulivoimaan verrattuna.</w:t>
      </w:r>
    </w:p>
    <w:p w:rsidR="009B17E5" w:rsidRDefault="009B17E5" w:rsidP="00EB413A">
      <w:pPr>
        <w:spacing w:after="0"/>
        <w:ind w:left="360"/>
        <w:rPr>
          <w:rFonts w:eastAsia="Calibri" w:cs="Times New Roman"/>
        </w:rPr>
      </w:pPr>
    </w:p>
    <w:p w:rsidR="001860F3" w:rsidRPr="001957D8" w:rsidRDefault="009754C9" w:rsidP="00EB413A">
      <w:pPr>
        <w:spacing w:after="0"/>
        <w:ind w:left="360"/>
        <w:rPr>
          <w:rFonts w:eastAsia="Calibri" w:cs="Times New Roman"/>
        </w:rPr>
      </w:pPr>
      <w:r w:rsidRPr="001957D8">
        <w:rPr>
          <w:rFonts w:eastAsia="Calibri" w:cs="Times New Roman"/>
        </w:rPr>
        <w:t xml:space="preserve"> Esimerkiksi Saksassa ja Tanskassa, joissa on rakennettu paljon tuulivoimaa, Eurostatin tilastojen mukaan</w:t>
      </w:r>
      <w:r w:rsidRPr="001957D8">
        <w:t xml:space="preserve"> vuonna 2013 </w:t>
      </w:r>
      <w:r w:rsidRPr="001957D8">
        <w:rPr>
          <w:rFonts w:eastAsia="Calibri" w:cs="Times New Roman"/>
        </w:rPr>
        <w:t>CO₂-päästöt lisääntyivät, huolimatta</w:t>
      </w:r>
      <w:r w:rsidR="00B318B9">
        <w:rPr>
          <w:rFonts w:eastAsia="Calibri" w:cs="Times New Roman"/>
        </w:rPr>
        <w:t xml:space="preserve"> tuulivoiman lisärakentamisesta, joka jatkossa kohdistuu siellä pääasiassa merialueille.</w:t>
      </w:r>
    </w:p>
    <w:p w:rsidR="009754C9" w:rsidRPr="001957D8" w:rsidRDefault="009754C9" w:rsidP="00EB413A">
      <w:pPr>
        <w:spacing w:after="0"/>
        <w:ind w:left="360"/>
        <w:rPr>
          <w:rFonts w:eastAsia="Calibri" w:cs="Times New Roman"/>
        </w:rPr>
      </w:pPr>
    </w:p>
    <w:p w:rsidR="008D16AC" w:rsidRDefault="001957D8" w:rsidP="00EB413A">
      <w:pPr>
        <w:spacing w:after="0"/>
        <w:ind w:left="360"/>
        <w:rPr>
          <w:rFonts w:eastAsia="Calibri" w:cs="Times New Roman"/>
        </w:rPr>
      </w:pPr>
      <w:r>
        <w:rPr>
          <w:rFonts w:eastAsia="Calibri" w:cs="Times New Roman"/>
        </w:rPr>
        <w:t>Tuulivoimaloiden aiheuttamat</w:t>
      </w:r>
      <w:r w:rsidR="00053297" w:rsidRPr="001957D8">
        <w:rPr>
          <w:rFonts w:eastAsia="Calibri" w:cs="Times New Roman"/>
        </w:rPr>
        <w:t xml:space="preserve"> </w:t>
      </w:r>
      <w:r>
        <w:rPr>
          <w:rFonts w:eastAsia="Calibri" w:cs="Times New Roman"/>
        </w:rPr>
        <w:t xml:space="preserve">melu- ja välkehaitat ovat kiistatta fysikaalista ympäristösaastetta. </w:t>
      </w:r>
    </w:p>
    <w:p w:rsidR="008C1D64" w:rsidRDefault="008D16AC" w:rsidP="008D16AC">
      <w:pPr>
        <w:spacing w:after="0"/>
        <w:ind w:left="360"/>
        <w:rPr>
          <w:rFonts w:eastAsia="Calibri" w:cs="Times New Roman"/>
        </w:rPr>
      </w:pPr>
      <w:r w:rsidRPr="008D16AC">
        <w:rPr>
          <w:rFonts w:eastAsia="Calibri" w:cs="Times New Roman"/>
        </w:rPr>
        <w:t>Perust</w:t>
      </w:r>
      <w:r>
        <w:rPr>
          <w:rFonts w:eastAsia="Calibri" w:cs="Times New Roman"/>
        </w:rPr>
        <w:t>elumuistioss</w:t>
      </w:r>
      <w:r w:rsidR="00756CC5">
        <w:rPr>
          <w:rFonts w:eastAsia="Calibri" w:cs="Times New Roman"/>
        </w:rPr>
        <w:t xml:space="preserve">a </w:t>
      </w:r>
      <w:r>
        <w:rPr>
          <w:rFonts w:eastAsia="Calibri" w:cs="Times New Roman"/>
        </w:rPr>
        <w:t>viitata</w:t>
      </w:r>
      <w:r w:rsidR="008C1D64">
        <w:rPr>
          <w:rFonts w:eastAsia="Calibri" w:cs="Times New Roman"/>
        </w:rPr>
        <w:t xml:space="preserve">an </w:t>
      </w:r>
      <w:r>
        <w:rPr>
          <w:rFonts w:eastAsia="Calibri" w:cs="Times New Roman"/>
        </w:rPr>
        <w:t xml:space="preserve">WHO:n raporttiin, jonka </w:t>
      </w:r>
      <w:r w:rsidRPr="008D16AC">
        <w:rPr>
          <w:rFonts w:eastAsia="Calibri" w:cs="Times New Roman"/>
        </w:rPr>
        <w:t>mukaan tu</w:t>
      </w:r>
      <w:r>
        <w:rPr>
          <w:rFonts w:eastAsia="Calibri" w:cs="Times New Roman"/>
        </w:rPr>
        <w:t>ulivoimaloiden melutasoilla 30–</w:t>
      </w:r>
      <w:r w:rsidRPr="008D16AC">
        <w:rPr>
          <w:rFonts w:eastAsia="Calibri" w:cs="Times New Roman"/>
        </w:rPr>
        <w:t>45 dB on yhteys häiritsevyyteen.  Muisti</w:t>
      </w:r>
      <w:r w:rsidR="00756CC5">
        <w:rPr>
          <w:rFonts w:eastAsia="Calibri" w:cs="Times New Roman"/>
        </w:rPr>
        <w:t xml:space="preserve">ossa tuodaan myös </w:t>
      </w:r>
      <w:r w:rsidRPr="008D16AC">
        <w:rPr>
          <w:rFonts w:eastAsia="Calibri" w:cs="Times New Roman"/>
        </w:rPr>
        <w:t>es</w:t>
      </w:r>
      <w:r w:rsidR="008C1D64">
        <w:rPr>
          <w:rFonts w:eastAsia="Calibri" w:cs="Times New Roman"/>
        </w:rPr>
        <w:t xml:space="preserve">ille, että </w:t>
      </w:r>
      <w:r w:rsidR="00E939A3">
        <w:rPr>
          <w:rFonts w:eastAsia="Calibri" w:cs="Times New Roman"/>
        </w:rPr>
        <w:t xml:space="preserve">häiritsevyys </w:t>
      </w:r>
      <w:r>
        <w:rPr>
          <w:rFonts w:eastAsia="Calibri" w:cs="Times New Roman"/>
        </w:rPr>
        <w:t xml:space="preserve">voi </w:t>
      </w:r>
      <w:r w:rsidR="00756CC5">
        <w:rPr>
          <w:rFonts w:eastAsia="Calibri" w:cs="Times New Roman"/>
        </w:rPr>
        <w:t>WHO:n raportin</w:t>
      </w:r>
      <w:r w:rsidRPr="008D16AC">
        <w:rPr>
          <w:rFonts w:eastAsia="Calibri" w:cs="Times New Roman"/>
        </w:rPr>
        <w:t xml:space="preserve">  m</w:t>
      </w:r>
      <w:r w:rsidR="00E939A3">
        <w:rPr>
          <w:rFonts w:eastAsia="Calibri" w:cs="Times New Roman"/>
        </w:rPr>
        <w:t xml:space="preserve">ukaan aiheuttaa negatiivisia </w:t>
      </w:r>
      <w:r w:rsidRPr="008D16AC">
        <w:rPr>
          <w:rFonts w:eastAsia="Calibri" w:cs="Times New Roman"/>
        </w:rPr>
        <w:t xml:space="preserve">terveysvaikutuksia.  </w:t>
      </w:r>
    </w:p>
    <w:p w:rsidR="008C1D64" w:rsidRDefault="008C1D64" w:rsidP="008D16AC">
      <w:pPr>
        <w:spacing w:after="0"/>
        <w:ind w:left="360"/>
        <w:rPr>
          <w:rFonts w:eastAsia="Calibri" w:cs="Times New Roman"/>
        </w:rPr>
      </w:pPr>
    </w:p>
    <w:p w:rsidR="00842989" w:rsidRDefault="00756CC5" w:rsidP="00550562">
      <w:pPr>
        <w:spacing w:after="0"/>
        <w:ind w:left="360"/>
        <w:rPr>
          <w:rFonts w:eastAsia="Calibri" w:cs="Times New Roman"/>
        </w:rPr>
      </w:pPr>
      <w:r>
        <w:rPr>
          <w:rFonts w:eastAsia="Calibri" w:cs="Times New Roman"/>
        </w:rPr>
        <w:t xml:space="preserve">Lisättäköön tähän, että kyseisessä raportissa myös todetaan, että jo 30-40 desibelin yöaikaisen melun tasolla herkät henkilöt kuten lapset, kroonisesti sairaat ja vanhukset kokevat enemmän unenaikaisia  häiriöitä, </w:t>
      </w:r>
      <w:r w:rsidR="008C1D64">
        <w:rPr>
          <w:rFonts w:eastAsia="Calibri" w:cs="Times New Roman"/>
        </w:rPr>
        <w:t xml:space="preserve">havahtumisia ja </w:t>
      </w:r>
      <w:r>
        <w:rPr>
          <w:rFonts w:eastAsia="Calibri" w:cs="Times New Roman"/>
        </w:rPr>
        <w:t xml:space="preserve">kesken unen heräämisiä ja </w:t>
      </w:r>
      <w:r w:rsidR="008C1D64">
        <w:rPr>
          <w:rFonts w:eastAsia="Calibri" w:cs="Times New Roman"/>
        </w:rPr>
        <w:t>unen rauhattomuutta. Melun haitallinen vaikutus terveyteen on todettu massiivisella määrällä tutkimuksia, ja myös Euroopan Yhteisön komissio on kiinnittänyt vakavaa huomiota melun torjuntaa</w:t>
      </w:r>
      <w:r w:rsidR="00550562">
        <w:rPr>
          <w:rFonts w:eastAsia="Calibri" w:cs="Times New Roman"/>
        </w:rPr>
        <w:t xml:space="preserve">n </w:t>
      </w:r>
      <w:r w:rsidR="008C1D64">
        <w:rPr>
          <w:rFonts w:eastAsia="Calibri" w:cs="Times New Roman"/>
        </w:rPr>
        <w:t>(julkaisu esim. Melulla on monia vaikutuksia terveyteen, Heinonen-Guzejev M. et al, Suomen Lääkärilehti 2012; 36:</w:t>
      </w:r>
      <w:r w:rsidR="00550562">
        <w:rPr>
          <w:rFonts w:eastAsia="Calibri" w:cs="Times New Roman"/>
        </w:rPr>
        <w:t xml:space="preserve"> </w:t>
      </w:r>
      <w:r w:rsidR="008C1D64">
        <w:rPr>
          <w:rFonts w:eastAsia="Calibri" w:cs="Times New Roman"/>
        </w:rPr>
        <w:t>2445-2450).</w:t>
      </w:r>
      <w:r w:rsidR="00550562">
        <w:rPr>
          <w:rFonts w:eastAsia="Calibri" w:cs="Times New Roman"/>
        </w:rPr>
        <w:t xml:space="preserve"> </w:t>
      </w:r>
    </w:p>
    <w:p w:rsidR="00842989" w:rsidRDefault="00842989" w:rsidP="00550562">
      <w:pPr>
        <w:spacing w:after="0"/>
        <w:ind w:left="360"/>
        <w:rPr>
          <w:rFonts w:eastAsia="Calibri" w:cs="Times New Roman"/>
        </w:rPr>
      </w:pPr>
    </w:p>
    <w:p w:rsidR="008D16AC" w:rsidRDefault="00550562" w:rsidP="006B4332">
      <w:pPr>
        <w:spacing w:after="0"/>
        <w:ind w:left="360"/>
        <w:rPr>
          <w:rFonts w:eastAsia="Calibri" w:cs="Times New Roman"/>
        </w:rPr>
      </w:pPr>
      <w:r>
        <w:rPr>
          <w:rFonts w:eastAsia="Calibri" w:cs="Times New Roman"/>
        </w:rPr>
        <w:t xml:space="preserve">On myös huomattava, että </w:t>
      </w:r>
      <w:r w:rsidR="00842989">
        <w:rPr>
          <w:rFonts w:eastAsia="Calibri" w:cs="Times New Roman"/>
        </w:rPr>
        <w:t xml:space="preserve">kyseisen julkaisun mukaan </w:t>
      </w:r>
      <w:r>
        <w:rPr>
          <w:rFonts w:eastAsia="Calibri" w:cs="Times New Roman"/>
        </w:rPr>
        <w:t xml:space="preserve">38 % suomalaisista on meluherkkiä. </w:t>
      </w:r>
      <w:r w:rsidRPr="00550562">
        <w:rPr>
          <w:rFonts w:eastAsia="Calibri" w:cs="Times New Roman"/>
        </w:rPr>
        <w:t xml:space="preserve">He kokevat melun häiritsevämpänä kuin muut, saavat herkemmin melun aiheuttamia unihäiriöitä ja ovat alttiimpia </w:t>
      </w:r>
      <w:r w:rsidRPr="00550562">
        <w:rPr>
          <w:rFonts w:eastAsia="Calibri" w:cs="Times New Roman"/>
        </w:rPr>
        <w:lastRenderedPageBreak/>
        <w:t xml:space="preserve">melun vaikutuksille </w:t>
      </w:r>
      <w:r>
        <w:rPr>
          <w:rFonts w:eastAsia="Calibri" w:cs="Times New Roman"/>
        </w:rPr>
        <w:t>sydän- ja verenkiertoelimistöön</w:t>
      </w:r>
      <w:r w:rsidRPr="00550562">
        <w:rPr>
          <w:rFonts w:eastAsia="Calibri" w:cs="Times New Roman"/>
        </w:rPr>
        <w:t>.</w:t>
      </w:r>
      <w:r>
        <w:rPr>
          <w:rFonts w:eastAsia="Calibri" w:cs="Times New Roman"/>
        </w:rPr>
        <w:t xml:space="preserve"> Meluherkkyys on biologinen ominaisuus, jolle henkilö itse ei voi mitään.</w:t>
      </w:r>
      <w:r w:rsidR="006B4332">
        <w:rPr>
          <w:rFonts w:eastAsia="Calibri" w:cs="Times New Roman"/>
        </w:rPr>
        <w:t xml:space="preserve"> </w:t>
      </w:r>
      <w:r w:rsidR="008C1D64">
        <w:rPr>
          <w:rFonts w:eastAsia="Calibri" w:cs="Times New Roman"/>
        </w:rPr>
        <w:t>Tuulivoimameluun ei totu, sen epäsäännöllisyyden takia</w:t>
      </w:r>
      <w:r>
        <w:rPr>
          <w:rFonts w:eastAsia="Calibri" w:cs="Times New Roman"/>
        </w:rPr>
        <w:t xml:space="preserve">. </w:t>
      </w:r>
    </w:p>
    <w:p w:rsidR="00EB413A" w:rsidRDefault="002905EF" w:rsidP="00F4769F">
      <w:pPr>
        <w:spacing w:after="0"/>
        <w:ind w:left="360"/>
        <w:rPr>
          <w:rFonts w:eastAsia="Calibri" w:cs="Times New Roman"/>
        </w:rPr>
      </w:pPr>
      <w:r>
        <w:rPr>
          <w:rFonts w:eastAsia="Calibri" w:cs="Times New Roman"/>
        </w:rPr>
        <w:t>Ympäristöhaittoina tuulivoimarakentamisesta syntyy l</w:t>
      </w:r>
      <w:r w:rsidR="001957D8">
        <w:rPr>
          <w:rFonts w:eastAsia="Calibri" w:cs="Times New Roman"/>
        </w:rPr>
        <w:t>isäksi</w:t>
      </w:r>
      <w:r w:rsidR="009754C9" w:rsidRPr="001957D8">
        <w:rPr>
          <w:rFonts w:eastAsia="Calibri" w:cs="Times New Roman"/>
        </w:rPr>
        <w:t xml:space="preserve"> luonnon monimuotoisuuden pirstoutumista ja hiilinieluina toimivien metsien hakkuita, kun voimaloille tarvitaan kuljetuksia varten leveitä väyliä. </w:t>
      </w:r>
      <w:r w:rsidR="00F4769F">
        <w:rPr>
          <w:rFonts w:eastAsia="Calibri" w:cs="Times New Roman"/>
        </w:rPr>
        <w:br/>
      </w:r>
    </w:p>
    <w:p w:rsidR="009754C9" w:rsidRPr="001957D8" w:rsidRDefault="009754C9" w:rsidP="00EB413A">
      <w:pPr>
        <w:spacing w:after="0"/>
        <w:ind w:left="360"/>
        <w:rPr>
          <w:rFonts w:eastAsia="Calibri" w:cs="Times New Roman"/>
        </w:rPr>
      </w:pPr>
      <w:r w:rsidRPr="001957D8">
        <w:rPr>
          <w:rFonts w:eastAsia="Calibri" w:cs="Times New Roman"/>
        </w:rPr>
        <w:t xml:space="preserve">Linnustolle, lepakoille, ja luonnon eläimille sekä tuulivoimaloiden lähialueilla laiduntaville tai eläinsuojissa </w:t>
      </w:r>
      <w:r w:rsidR="00F4769F">
        <w:rPr>
          <w:rFonts w:eastAsia="Calibri" w:cs="Times New Roman"/>
        </w:rPr>
        <w:t xml:space="preserve">päivä- ja yöaikana </w:t>
      </w:r>
      <w:r w:rsidR="00053297" w:rsidRPr="001957D8">
        <w:rPr>
          <w:rFonts w:eastAsia="Calibri" w:cs="Times New Roman"/>
        </w:rPr>
        <w:t xml:space="preserve">oleville eläimille mahdollisesti koituvista </w:t>
      </w:r>
      <w:r w:rsidR="00F4769F">
        <w:rPr>
          <w:rFonts w:eastAsia="Calibri" w:cs="Times New Roman"/>
        </w:rPr>
        <w:t xml:space="preserve">tuulivoimaloiden meluhaitoista on hyvin vähän </w:t>
      </w:r>
      <w:r w:rsidR="00053297" w:rsidRPr="001957D8">
        <w:rPr>
          <w:rFonts w:eastAsia="Calibri" w:cs="Times New Roman"/>
        </w:rPr>
        <w:t>tutkittua tietoa.</w:t>
      </w:r>
      <w:r w:rsidR="00F4769F">
        <w:rPr>
          <w:rFonts w:eastAsia="Calibri" w:cs="Times New Roman"/>
        </w:rPr>
        <w:t xml:space="preserve"> Nisäkkäiden kuuloaisti vaihtelee lajeittain. Näitä asioita ei myöskään ole asetusluonnoksessa huomioitu.</w:t>
      </w:r>
    </w:p>
    <w:p w:rsidR="00053297" w:rsidRPr="001957D8" w:rsidRDefault="00053297" w:rsidP="001860F3">
      <w:pPr>
        <w:spacing w:after="0" w:line="240" w:lineRule="auto"/>
        <w:ind w:left="360"/>
        <w:rPr>
          <w:rFonts w:eastAsia="Calibri" w:cs="Times New Roman"/>
        </w:rPr>
      </w:pPr>
    </w:p>
    <w:p w:rsidR="00053297" w:rsidRDefault="002D3F3F" w:rsidP="00053297">
      <w:pPr>
        <w:spacing w:after="0" w:line="240" w:lineRule="auto"/>
        <w:rPr>
          <w:rFonts w:eastAsia="Calibri" w:cs="Times New Roman"/>
          <w:b/>
        </w:rPr>
      </w:pPr>
      <w:r>
        <w:rPr>
          <w:rFonts w:eastAsia="Calibri" w:cs="Times New Roman"/>
          <w:b/>
        </w:rPr>
        <w:t>JOHTOPÄÄTÖKSET</w:t>
      </w:r>
    </w:p>
    <w:p w:rsidR="002D3F3F" w:rsidRPr="001957D8" w:rsidRDefault="002D3F3F" w:rsidP="00C84ACB">
      <w:pPr>
        <w:spacing w:after="0"/>
        <w:rPr>
          <w:rFonts w:eastAsia="Calibri" w:cs="Times New Roman"/>
          <w:b/>
        </w:rPr>
      </w:pPr>
    </w:p>
    <w:p w:rsidR="005321C4" w:rsidRPr="001957D8" w:rsidRDefault="005321C4" w:rsidP="00C84ACB">
      <w:pPr>
        <w:spacing w:after="0"/>
        <w:rPr>
          <w:rFonts w:eastAsia="Calibri" w:cs="Times New Roman"/>
        </w:rPr>
      </w:pPr>
      <w:r>
        <w:rPr>
          <w:rFonts w:eastAsia="Calibri" w:cs="Times New Roman"/>
        </w:rPr>
        <w:t>Maissa</w:t>
      </w:r>
      <w:r w:rsidRPr="001957D8">
        <w:rPr>
          <w:rFonts w:eastAsia="Calibri" w:cs="Times New Roman"/>
        </w:rPr>
        <w:t xml:space="preserve"> joissa on paljon kokemusta tuulivoimatuotannos</w:t>
      </w:r>
      <w:r>
        <w:rPr>
          <w:rFonts w:eastAsia="Calibri" w:cs="Times New Roman"/>
        </w:rPr>
        <w:t xml:space="preserve">ta ja kooltaan pienempiä voimaloita, on päädytty merkittävästi alhaisempiin raja-arvoihin ja ohjearvoihin kuin </w:t>
      </w:r>
      <w:r w:rsidRPr="001957D8">
        <w:rPr>
          <w:rFonts w:eastAsia="Calibri" w:cs="Times New Roman"/>
        </w:rPr>
        <w:t>m</w:t>
      </w:r>
      <w:r>
        <w:rPr>
          <w:rFonts w:eastAsia="Calibri" w:cs="Times New Roman"/>
        </w:rPr>
        <w:t>itä asetusluonnoksessa nyt esitetään.</w:t>
      </w:r>
    </w:p>
    <w:p w:rsidR="005321C4" w:rsidRDefault="005321C4" w:rsidP="00C84ACB">
      <w:pPr>
        <w:spacing w:after="0"/>
        <w:rPr>
          <w:rFonts w:eastAsia="Calibri" w:cs="Times New Roman"/>
        </w:rPr>
      </w:pPr>
    </w:p>
    <w:p w:rsidR="00EB413A" w:rsidRDefault="001957D8" w:rsidP="00C84ACB">
      <w:pPr>
        <w:spacing w:after="0"/>
        <w:rPr>
          <w:rFonts w:eastAsia="Calibri" w:cs="Times New Roman"/>
        </w:rPr>
      </w:pPr>
      <w:r>
        <w:rPr>
          <w:rFonts w:eastAsia="Calibri" w:cs="Times New Roman"/>
        </w:rPr>
        <w:t>Tuulivoimamelu on fysikaalista ympäristösaastetta, jolla on potentiaalis</w:t>
      </w:r>
      <w:r w:rsidR="005321C4">
        <w:rPr>
          <w:rFonts w:eastAsia="Calibri" w:cs="Times New Roman"/>
        </w:rPr>
        <w:t>ia haittavaikutuksia terveyteen.</w:t>
      </w:r>
    </w:p>
    <w:p w:rsidR="00EB413A" w:rsidRDefault="00EB413A" w:rsidP="00C84ACB">
      <w:pPr>
        <w:spacing w:after="0"/>
        <w:rPr>
          <w:rFonts w:eastAsia="Calibri" w:cs="Times New Roman"/>
        </w:rPr>
      </w:pPr>
    </w:p>
    <w:p w:rsidR="001957D8" w:rsidRPr="001957D8" w:rsidRDefault="00BA22F0" w:rsidP="00C84ACB">
      <w:pPr>
        <w:spacing w:after="0"/>
        <w:rPr>
          <w:rFonts w:eastAsia="Calibri" w:cs="Times New Roman"/>
        </w:rPr>
      </w:pPr>
      <w:r w:rsidRPr="001957D8">
        <w:rPr>
          <w:rFonts w:eastAsia="Calibri" w:cs="Times New Roman"/>
        </w:rPr>
        <w:t>Suurten tuulivoimaloiden melu- ja muista ympäristövaikutuksista ei ole Suomessa riittävää tutkimustietoa.</w:t>
      </w:r>
    </w:p>
    <w:p w:rsidR="00EB413A" w:rsidRDefault="001957D8" w:rsidP="00C84ACB">
      <w:pPr>
        <w:spacing w:after="0"/>
        <w:rPr>
          <w:rFonts w:eastAsia="Calibri" w:cs="Times New Roman"/>
        </w:rPr>
      </w:pPr>
      <w:r>
        <w:rPr>
          <w:rFonts w:eastAsia="Calibri" w:cs="Times New Roman"/>
        </w:rPr>
        <w:t xml:space="preserve">Tuulivoimaloiden meluhaitat on </w:t>
      </w:r>
      <w:r w:rsidRPr="001957D8">
        <w:rPr>
          <w:rFonts w:eastAsia="Calibri" w:cs="Times New Roman"/>
        </w:rPr>
        <w:t>kiis</w:t>
      </w:r>
      <w:r>
        <w:rPr>
          <w:rFonts w:eastAsia="Calibri" w:cs="Times New Roman"/>
        </w:rPr>
        <w:t>tatta osoitettu</w:t>
      </w:r>
      <w:r w:rsidR="00EB413A">
        <w:rPr>
          <w:rFonts w:eastAsia="Calibri" w:cs="Times New Roman"/>
        </w:rPr>
        <w:t xml:space="preserve"> jo </w:t>
      </w:r>
      <w:r>
        <w:rPr>
          <w:rFonts w:eastAsia="Calibri" w:cs="Times New Roman"/>
        </w:rPr>
        <w:t>monilla paikkakunnilla</w:t>
      </w:r>
      <w:r w:rsidRPr="001957D8">
        <w:rPr>
          <w:rFonts w:eastAsia="Calibri" w:cs="Times New Roman"/>
        </w:rPr>
        <w:t xml:space="preserve"> myös Suomessa. </w:t>
      </w:r>
    </w:p>
    <w:p w:rsidR="00EB413A" w:rsidRDefault="00EB413A" w:rsidP="00C84ACB">
      <w:pPr>
        <w:spacing w:after="0"/>
        <w:rPr>
          <w:rFonts w:eastAsia="Calibri" w:cs="Times New Roman"/>
        </w:rPr>
      </w:pPr>
    </w:p>
    <w:p w:rsidR="00EB413A" w:rsidRDefault="00EB413A" w:rsidP="00C84ACB">
      <w:pPr>
        <w:spacing w:after="0"/>
        <w:rPr>
          <w:rFonts w:eastAsia="Calibri" w:cs="Times New Roman"/>
        </w:rPr>
      </w:pPr>
      <w:r>
        <w:rPr>
          <w:rFonts w:eastAsia="Calibri" w:cs="Times New Roman"/>
        </w:rPr>
        <w:t>Uudet suuret tuulivoimalaitokset</w:t>
      </w:r>
      <w:r w:rsidR="001957D8" w:rsidRPr="001957D8">
        <w:rPr>
          <w:rFonts w:eastAsia="Calibri" w:cs="Times New Roman"/>
        </w:rPr>
        <w:t xml:space="preserve"> </w:t>
      </w:r>
      <w:r>
        <w:rPr>
          <w:rFonts w:eastAsia="Calibri" w:cs="Times New Roman"/>
        </w:rPr>
        <w:t>tulee sijoittaa</w:t>
      </w:r>
      <w:r w:rsidR="001957D8" w:rsidRPr="001957D8">
        <w:rPr>
          <w:rFonts w:eastAsia="Calibri" w:cs="Times New Roman"/>
        </w:rPr>
        <w:t xml:space="preserve"> </w:t>
      </w:r>
      <w:r>
        <w:rPr>
          <w:rFonts w:eastAsia="Calibri" w:cs="Times New Roman"/>
        </w:rPr>
        <w:t xml:space="preserve">siten, että </w:t>
      </w:r>
      <w:r w:rsidR="001957D8" w:rsidRPr="001957D8">
        <w:rPr>
          <w:rFonts w:eastAsia="Calibri" w:cs="Times New Roman"/>
        </w:rPr>
        <w:t>tuuliv</w:t>
      </w:r>
      <w:r>
        <w:rPr>
          <w:rFonts w:eastAsia="Calibri" w:cs="Times New Roman"/>
        </w:rPr>
        <w:t>oimatuotanto on selvästi erillään asutuksesta, järjestettynä suuriin kok</w:t>
      </w:r>
      <w:r w:rsidR="005321C4">
        <w:rPr>
          <w:rFonts w:eastAsia="Calibri" w:cs="Times New Roman"/>
        </w:rPr>
        <w:t>onaisuuksiin sopiville alueille kauas asutuksesta.</w:t>
      </w:r>
    </w:p>
    <w:p w:rsidR="001957D8" w:rsidRPr="001957D8" w:rsidRDefault="001957D8" w:rsidP="00C84ACB">
      <w:pPr>
        <w:spacing w:after="0"/>
        <w:rPr>
          <w:rFonts w:eastAsia="Calibri" w:cs="Times New Roman"/>
        </w:rPr>
      </w:pPr>
    </w:p>
    <w:p w:rsidR="00BA22F0" w:rsidRDefault="00BA22F0" w:rsidP="00C84ACB">
      <w:pPr>
        <w:spacing w:after="0"/>
        <w:rPr>
          <w:rFonts w:eastAsia="Calibri" w:cs="Times New Roman"/>
        </w:rPr>
      </w:pPr>
      <w:r w:rsidRPr="001957D8">
        <w:rPr>
          <w:rFonts w:eastAsia="Calibri" w:cs="Times New Roman"/>
        </w:rPr>
        <w:t>Ulkomelusäädöksellä on varmistettava että voimalat rakennetaan riittävän kauas asutuksesta eikä aiheuteta mahdollisia terveyshaittoja</w:t>
      </w:r>
      <w:r w:rsidR="00520D08">
        <w:rPr>
          <w:rFonts w:eastAsia="Calibri" w:cs="Times New Roman"/>
        </w:rPr>
        <w:t xml:space="preserve"> kansalaisille.</w:t>
      </w:r>
    </w:p>
    <w:p w:rsidR="00C84ACB" w:rsidRPr="001957D8" w:rsidRDefault="00C84ACB" w:rsidP="00C84ACB">
      <w:pPr>
        <w:spacing w:after="0"/>
        <w:rPr>
          <w:rFonts w:eastAsia="Calibri" w:cs="Times New Roman"/>
        </w:rPr>
      </w:pPr>
    </w:p>
    <w:p w:rsidR="00053297" w:rsidRPr="001957D8" w:rsidRDefault="00053297" w:rsidP="002905EF">
      <w:pPr>
        <w:spacing w:after="0"/>
        <w:rPr>
          <w:rFonts w:eastAsia="Calibri" w:cs="Times New Roman"/>
        </w:rPr>
      </w:pPr>
    </w:p>
    <w:p w:rsidR="00053297" w:rsidRDefault="002905EF" w:rsidP="002905EF">
      <w:pPr>
        <w:spacing w:after="0"/>
        <w:rPr>
          <w:rFonts w:eastAsia="Calibri" w:cs="Times New Roman"/>
        </w:rPr>
      </w:pPr>
      <w:r>
        <w:rPr>
          <w:rFonts w:eastAsia="Calibri" w:cs="Times New Roman"/>
        </w:rPr>
        <w:t>Kunnioittavasti</w:t>
      </w:r>
    </w:p>
    <w:p w:rsidR="002905EF" w:rsidRDefault="002905EF" w:rsidP="002905EF">
      <w:pPr>
        <w:spacing w:after="0"/>
        <w:rPr>
          <w:rFonts w:eastAsia="Calibri" w:cs="Times New Roman"/>
        </w:rPr>
      </w:pPr>
    </w:p>
    <w:p w:rsidR="002905EF" w:rsidRDefault="002905EF" w:rsidP="002905EF">
      <w:pPr>
        <w:spacing w:after="0"/>
        <w:rPr>
          <w:rFonts w:eastAsia="Calibri" w:cs="Times New Roman"/>
        </w:rPr>
      </w:pPr>
      <w:r>
        <w:rPr>
          <w:rFonts w:eastAsia="Calibri" w:cs="Times New Roman"/>
        </w:rPr>
        <w:t>Tuulivoima-kansalaisyhdistys ry.</w:t>
      </w:r>
    </w:p>
    <w:p w:rsidR="002905EF" w:rsidRDefault="002905EF" w:rsidP="002905EF">
      <w:pPr>
        <w:spacing w:after="0"/>
        <w:rPr>
          <w:rFonts w:eastAsia="Calibri" w:cs="Times New Roman"/>
        </w:rPr>
      </w:pPr>
    </w:p>
    <w:p w:rsidR="005C4CCB" w:rsidRDefault="002905EF" w:rsidP="002905EF">
      <w:pPr>
        <w:spacing w:after="0"/>
        <w:rPr>
          <w:rFonts w:eastAsia="Calibri" w:cs="Times New Roman"/>
        </w:rPr>
      </w:pPr>
      <w:r w:rsidRPr="002905EF">
        <w:rPr>
          <w:rFonts w:eastAsia="Calibri" w:cs="Times New Roman"/>
        </w:rPr>
        <w:t>Kalevi Nikula</w:t>
      </w:r>
      <w:r>
        <w:rPr>
          <w:rFonts w:eastAsia="Calibri" w:cs="Times New Roman"/>
        </w:rPr>
        <w:tab/>
      </w:r>
    </w:p>
    <w:p w:rsidR="002905EF" w:rsidRPr="002905EF" w:rsidRDefault="00BC72E9" w:rsidP="002905EF">
      <w:pPr>
        <w:spacing w:after="0"/>
        <w:rPr>
          <w:rFonts w:eastAsia="Calibri" w:cs="Times New Roman"/>
        </w:rPr>
      </w:pPr>
      <w:r>
        <w:rPr>
          <w:rFonts w:eastAsia="Calibri" w:cs="Times New Roman"/>
          <w:noProof/>
          <w:lang w:eastAsia="fi-FI"/>
        </w:rPr>
        <w:drawing>
          <wp:inline distT="0" distB="0" distL="0" distR="0">
            <wp:extent cx="2011680" cy="23749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237490"/>
                    </a:xfrm>
                    <a:prstGeom prst="rect">
                      <a:avLst/>
                    </a:prstGeom>
                    <a:noFill/>
                  </pic:spPr>
                </pic:pic>
              </a:graphicData>
            </a:graphic>
          </wp:inline>
        </w:drawing>
      </w:r>
      <w:r w:rsidR="002905EF">
        <w:rPr>
          <w:rFonts w:eastAsia="Calibri" w:cs="Times New Roman"/>
        </w:rPr>
        <w:tab/>
      </w:r>
      <w:r w:rsidR="002905EF">
        <w:rPr>
          <w:rFonts w:eastAsia="Calibri" w:cs="Times New Roman"/>
        </w:rPr>
        <w:tab/>
        <w:t>Sari Murto</w:t>
      </w:r>
    </w:p>
    <w:p w:rsidR="002905EF" w:rsidRPr="002905EF" w:rsidRDefault="002905EF" w:rsidP="002905EF">
      <w:pPr>
        <w:spacing w:after="0"/>
        <w:rPr>
          <w:rFonts w:eastAsia="Calibri" w:cs="Times New Roman"/>
        </w:rPr>
      </w:pPr>
      <w:r w:rsidRPr="002905EF">
        <w:rPr>
          <w:rFonts w:eastAsia="Calibri" w:cs="Times New Roman"/>
        </w:rPr>
        <w:t>Puheenjohtaja</w:t>
      </w:r>
      <w:r>
        <w:rPr>
          <w:rFonts w:eastAsia="Calibri" w:cs="Times New Roman"/>
        </w:rPr>
        <w:tab/>
      </w:r>
      <w:r>
        <w:rPr>
          <w:rFonts w:eastAsia="Calibri" w:cs="Times New Roman"/>
        </w:rPr>
        <w:tab/>
      </w:r>
      <w:r>
        <w:rPr>
          <w:rFonts w:eastAsia="Calibri" w:cs="Times New Roman"/>
        </w:rPr>
        <w:tab/>
      </w:r>
      <w:r>
        <w:rPr>
          <w:rFonts w:eastAsia="Calibri" w:cs="Times New Roman"/>
        </w:rPr>
        <w:tab/>
        <w:t>Sihteeri</w:t>
      </w:r>
    </w:p>
    <w:p w:rsidR="002905EF" w:rsidRPr="002905EF" w:rsidRDefault="002905EF" w:rsidP="002905EF">
      <w:pPr>
        <w:spacing w:after="0"/>
        <w:rPr>
          <w:rFonts w:eastAsia="Calibri" w:cs="Times New Roman"/>
        </w:rPr>
      </w:pPr>
      <w:r w:rsidRPr="002905EF">
        <w:rPr>
          <w:rFonts w:eastAsia="Calibri" w:cs="Times New Roman"/>
        </w:rPr>
        <w:t>p. 0400-441</w:t>
      </w:r>
      <w:r w:rsidR="00D34607">
        <w:rPr>
          <w:rFonts w:eastAsia="Calibri" w:cs="Times New Roman"/>
        </w:rPr>
        <w:t> </w:t>
      </w:r>
      <w:r w:rsidRPr="002905EF">
        <w:rPr>
          <w:rFonts w:eastAsia="Calibri" w:cs="Times New Roman"/>
        </w:rPr>
        <w:t>049</w:t>
      </w:r>
      <w:r w:rsidR="00D34607">
        <w:rPr>
          <w:rFonts w:eastAsia="Calibri" w:cs="Times New Roman"/>
        </w:rPr>
        <w:tab/>
      </w:r>
      <w:r w:rsidR="00D34607">
        <w:rPr>
          <w:rFonts w:eastAsia="Calibri" w:cs="Times New Roman"/>
        </w:rPr>
        <w:tab/>
      </w:r>
      <w:r w:rsidR="00D34607">
        <w:rPr>
          <w:rFonts w:eastAsia="Calibri" w:cs="Times New Roman"/>
        </w:rPr>
        <w:tab/>
      </w:r>
      <w:r w:rsidR="005C4CCB">
        <w:rPr>
          <w:rFonts w:eastAsia="Calibri" w:cs="Times New Roman"/>
        </w:rPr>
        <w:t>p. 0500-884 893</w:t>
      </w:r>
    </w:p>
    <w:p w:rsidR="002905EF" w:rsidRPr="002905EF" w:rsidRDefault="00314FEC" w:rsidP="002905EF">
      <w:pPr>
        <w:spacing w:after="0"/>
        <w:rPr>
          <w:rFonts w:eastAsia="Calibri" w:cs="Times New Roman"/>
        </w:rPr>
      </w:pPr>
      <w:hyperlink r:id="rId13" w:history="1">
        <w:r w:rsidR="005C4CCB" w:rsidRPr="00C160FD">
          <w:rPr>
            <w:rStyle w:val="Hyperlinkki"/>
            <w:rFonts w:eastAsia="Calibri" w:cs="Times New Roman"/>
          </w:rPr>
          <w:t>kalleniku@gmail.com</w:t>
        </w:r>
      </w:hyperlink>
      <w:r w:rsidR="005C4CCB">
        <w:rPr>
          <w:rFonts w:eastAsia="Calibri" w:cs="Times New Roman"/>
        </w:rPr>
        <w:tab/>
      </w:r>
      <w:r w:rsidR="005C4CCB">
        <w:rPr>
          <w:rFonts w:eastAsia="Calibri" w:cs="Times New Roman"/>
        </w:rPr>
        <w:tab/>
      </w:r>
      <w:r w:rsidR="005C4CCB">
        <w:rPr>
          <w:rFonts w:eastAsia="Calibri" w:cs="Times New Roman"/>
        </w:rPr>
        <w:tab/>
        <w:t>sari.murto@hotmail.fi</w:t>
      </w:r>
    </w:p>
    <w:p w:rsidR="002905EF" w:rsidRPr="001957D8" w:rsidRDefault="002905EF" w:rsidP="002905EF">
      <w:pPr>
        <w:spacing w:after="0"/>
        <w:rPr>
          <w:rFonts w:eastAsia="Calibri" w:cs="Times New Roman"/>
        </w:rPr>
      </w:pPr>
      <w:r w:rsidRPr="002905EF">
        <w:rPr>
          <w:rFonts w:eastAsia="Calibri" w:cs="Times New Roman"/>
        </w:rPr>
        <w:t>http://www.tvky.info</w:t>
      </w:r>
    </w:p>
    <w:p w:rsidR="00053297" w:rsidRPr="001957D8" w:rsidRDefault="00053297"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1860F3" w:rsidRPr="001957D8" w:rsidRDefault="001860F3" w:rsidP="001860F3">
      <w:pPr>
        <w:spacing w:after="0" w:line="240" w:lineRule="auto"/>
        <w:ind w:left="360"/>
        <w:rPr>
          <w:rFonts w:eastAsia="Calibri" w:cs="Times New Roman"/>
        </w:rPr>
      </w:pPr>
    </w:p>
    <w:p w:rsidR="00295956" w:rsidRDefault="00295956"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4F4079" w:rsidRDefault="004F4079" w:rsidP="004666D1">
      <w:pPr>
        <w:spacing w:after="0" w:line="240" w:lineRule="auto"/>
        <w:ind w:left="360"/>
        <w:jc w:val="both"/>
        <w:rPr>
          <w:rFonts w:eastAsia="Calibri" w:cs="Times New Roman"/>
        </w:rPr>
      </w:pPr>
    </w:p>
    <w:p w:rsidR="00295956" w:rsidRPr="001957D8" w:rsidRDefault="00295956" w:rsidP="004666D1">
      <w:pPr>
        <w:spacing w:after="0" w:line="240" w:lineRule="auto"/>
        <w:ind w:left="360"/>
        <w:jc w:val="both"/>
        <w:rPr>
          <w:rFonts w:eastAsia="Calibri" w:cs="Times New Roman"/>
        </w:rPr>
      </w:pPr>
    </w:p>
    <w:p w:rsidR="00295956" w:rsidRPr="001957D8" w:rsidRDefault="00295956" w:rsidP="004666D1">
      <w:pPr>
        <w:spacing w:after="0" w:line="240" w:lineRule="auto"/>
        <w:ind w:left="360"/>
        <w:jc w:val="both"/>
        <w:rPr>
          <w:rFonts w:eastAsia="Calibri" w:cs="Times New Roman"/>
        </w:rPr>
      </w:pPr>
    </w:p>
    <w:p w:rsidR="00295956" w:rsidRPr="001957D8" w:rsidRDefault="00295956" w:rsidP="004666D1">
      <w:pPr>
        <w:spacing w:after="0" w:line="240" w:lineRule="auto"/>
        <w:ind w:left="360"/>
        <w:jc w:val="both"/>
        <w:rPr>
          <w:rFonts w:eastAsia="Calibri" w:cs="Times New Roman"/>
        </w:rPr>
      </w:pPr>
    </w:p>
    <w:p w:rsidR="00295956" w:rsidRPr="001957D8" w:rsidRDefault="00295956" w:rsidP="004666D1">
      <w:pPr>
        <w:spacing w:after="0" w:line="240" w:lineRule="auto"/>
        <w:ind w:left="360"/>
        <w:jc w:val="both"/>
        <w:rPr>
          <w:rFonts w:eastAsia="Calibri" w:cs="Times New Roman"/>
        </w:rPr>
      </w:pPr>
    </w:p>
    <w:p w:rsidR="00295956" w:rsidRPr="001957D8" w:rsidRDefault="00295956" w:rsidP="004666D1">
      <w:pPr>
        <w:spacing w:after="0" w:line="240" w:lineRule="auto"/>
        <w:ind w:left="360"/>
        <w:jc w:val="both"/>
        <w:rPr>
          <w:rFonts w:eastAsia="Calibri" w:cs="Times New Roman"/>
        </w:rPr>
      </w:pPr>
    </w:p>
    <w:p w:rsidR="006A680D" w:rsidRPr="001957D8" w:rsidRDefault="006A680D" w:rsidP="004666D1">
      <w:pPr>
        <w:spacing w:after="0" w:line="240" w:lineRule="auto"/>
        <w:ind w:left="360"/>
        <w:jc w:val="both"/>
        <w:rPr>
          <w:rFonts w:eastAsia="Calibri" w:cs="Times New Roman"/>
        </w:rPr>
      </w:pPr>
    </w:p>
    <w:sectPr w:rsidR="006A680D" w:rsidRPr="001957D8" w:rsidSect="00654046">
      <w:head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1CC" w:rsidRDefault="005C11CC" w:rsidP="00C7034A">
      <w:pPr>
        <w:spacing w:after="0" w:line="240" w:lineRule="auto"/>
      </w:pPr>
      <w:r>
        <w:separator/>
      </w:r>
    </w:p>
  </w:endnote>
  <w:endnote w:type="continuationSeparator" w:id="0">
    <w:p w:rsidR="005C11CC" w:rsidRDefault="005C11CC" w:rsidP="00C7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1CC" w:rsidRDefault="005C11CC" w:rsidP="00C7034A">
      <w:pPr>
        <w:spacing w:after="0" w:line="240" w:lineRule="auto"/>
      </w:pPr>
      <w:r>
        <w:separator/>
      </w:r>
    </w:p>
  </w:footnote>
  <w:footnote w:type="continuationSeparator" w:id="0">
    <w:p w:rsidR="005C11CC" w:rsidRDefault="005C11CC" w:rsidP="00C70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82271"/>
      <w:docPartObj>
        <w:docPartGallery w:val="Page Numbers (Top of Page)"/>
        <w:docPartUnique/>
      </w:docPartObj>
    </w:sdtPr>
    <w:sdtEndPr/>
    <w:sdtContent>
      <w:p w:rsidR="00BF247C" w:rsidRDefault="00093F66">
        <w:pPr>
          <w:pStyle w:val="Yltunniste"/>
          <w:jc w:val="right"/>
        </w:pPr>
        <w:r>
          <w:fldChar w:fldCharType="begin"/>
        </w:r>
        <w:r w:rsidR="00BF247C">
          <w:instrText>PAGE   \* MERGEFORMAT</w:instrText>
        </w:r>
        <w:r>
          <w:fldChar w:fldCharType="separate"/>
        </w:r>
        <w:r w:rsidR="00314FEC">
          <w:rPr>
            <w:noProof/>
          </w:rPr>
          <w:t>2</w:t>
        </w:r>
        <w:r>
          <w:fldChar w:fldCharType="end"/>
        </w:r>
      </w:p>
    </w:sdtContent>
  </w:sdt>
  <w:p w:rsidR="00BF247C" w:rsidRDefault="00BF247C">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72CF8"/>
    <w:multiLevelType w:val="hybridMultilevel"/>
    <w:tmpl w:val="0FA8DBCA"/>
    <w:lvl w:ilvl="0" w:tplc="7646BD0E">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15866827"/>
    <w:multiLevelType w:val="hybridMultilevel"/>
    <w:tmpl w:val="78AE40B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nsid w:val="18BE5FCD"/>
    <w:multiLevelType w:val="hybridMultilevel"/>
    <w:tmpl w:val="0FA8DBCA"/>
    <w:lvl w:ilvl="0" w:tplc="7646BD0E">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nsid w:val="25137F02"/>
    <w:multiLevelType w:val="hybridMultilevel"/>
    <w:tmpl w:val="CA6AFE70"/>
    <w:lvl w:ilvl="0" w:tplc="0F76653A">
      <w:start w:val="1"/>
      <w:numFmt w:val="decimal"/>
      <w:lvlText w:val="%1)"/>
      <w:lvlJc w:val="left"/>
      <w:pPr>
        <w:ind w:left="720" w:hanging="360"/>
      </w:pPr>
      <w:rPr>
        <w:rFonts w:hint="default"/>
        <w:color w:val="FF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2C975BA7"/>
    <w:multiLevelType w:val="hybridMultilevel"/>
    <w:tmpl w:val="AB3818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FD2410F"/>
    <w:multiLevelType w:val="hybridMultilevel"/>
    <w:tmpl w:val="23DE58F2"/>
    <w:lvl w:ilvl="0" w:tplc="FCB411B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320D572B"/>
    <w:multiLevelType w:val="hybridMultilevel"/>
    <w:tmpl w:val="54F6BE96"/>
    <w:lvl w:ilvl="0" w:tplc="7646BD0E">
      <w:start w:val="1"/>
      <w:numFmt w:val="decimal"/>
      <w:lvlText w:val="%1."/>
      <w:lvlJc w:val="left"/>
      <w:pPr>
        <w:ind w:left="36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34933B97"/>
    <w:multiLevelType w:val="hybridMultilevel"/>
    <w:tmpl w:val="800A643E"/>
    <w:lvl w:ilvl="0" w:tplc="8716CE3C">
      <w:start w:val="1"/>
      <w:numFmt w:val="decimal"/>
      <w:lvlText w:val="%1)"/>
      <w:lvlJc w:val="left"/>
      <w:pPr>
        <w:ind w:left="1305" w:hanging="945"/>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6837A61"/>
    <w:multiLevelType w:val="hybridMultilevel"/>
    <w:tmpl w:val="E5EAD886"/>
    <w:lvl w:ilvl="0" w:tplc="C10C8C4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41964C1A"/>
    <w:multiLevelType w:val="hybridMultilevel"/>
    <w:tmpl w:val="0FA8DBCA"/>
    <w:lvl w:ilvl="0" w:tplc="7646BD0E">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nsid w:val="44867E75"/>
    <w:multiLevelType w:val="hybridMultilevel"/>
    <w:tmpl w:val="211820D2"/>
    <w:lvl w:ilvl="0" w:tplc="592A32B8">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56F131CA"/>
    <w:multiLevelType w:val="hybridMultilevel"/>
    <w:tmpl w:val="D3C84FA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6A940733"/>
    <w:multiLevelType w:val="hybridMultilevel"/>
    <w:tmpl w:val="3192117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76514639"/>
    <w:multiLevelType w:val="hybridMultilevel"/>
    <w:tmpl w:val="C81C6F7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3"/>
  </w:num>
  <w:num w:numId="5">
    <w:abstractNumId w:val="12"/>
  </w:num>
  <w:num w:numId="6">
    <w:abstractNumId w:val="7"/>
  </w:num>
  <w:num w:numId="7">
    <w:abstractNumId w:val="5"/>
  </w:num>
  <w:num w:numId="8">
    <w:abstractNumId w:val="10"/>
  </w:num>
  <w:num w:numId="9">
    <w:abstractNumId w:val="11"/>
  </w:num>
  <w:num w:numId="10">
    <w:abstractNumId w:val="8"/>
  </w:num>
  <w:num w:numId="11">
    <w:abstractNumId w:val="2"/>
  </w:num>
  <w:num w:numId="12">
    <w:abstractNumId w:val="9"/>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59D"/>
    <w:rsid w:val="00020CD8"/>
    <w:rsid w:val="0002126C"/>
    <w:rsid w:val="00023A95"/>
    <w:rsid w:val="00027DB0"/>
    <w:rsid w:val="000353C6"/>
    <w:rsid w:val="00035493"/>
    <w:rsid w:val="00053297"/>
    <w:rsid w:val="000656C4"/>
    <w:rsid w:val="000826B8"/>
    <w:rsid w:val="00093F66"/>
    <w:rsid w:val="000A121C"/>
    <w:rsid w:val="000A4B4B"/>
    <w:rsid w:val="000A568A"/>
    <w:rsid w:val="000B459D"/>
    <w:rsid w:val="000C1CE6"/>
    <w:rsid w:val="000D06D2"/>
    <w:rsid w:val="000D215A"/>
    <w:rsid w:val="000E1C69"/>
    <w:rsid w:val="000E4C1F"/>
    <w:rsid w:val="000E5B81"/>
    <w:rsid w:val="000F65EC"/>
    <w:rsid w:val="00107702"/>
    <w:rsid w:val="00111D01"/>
    <w:rsid w:val="00125026"/>
    <w:rsid w:val="001262AE"/>
    <w:rsid w:val="00147FC0"/>
    <w:rsid w:val="00156A30"/>
    <w:rsid w:val="001574DA"/>
    <w:rsid w:val="001722D0"/>
    <w:rsid w:val="00172BA4"/>
    <w:rsid w:val="001765C1"/>
    <w:rsid w:val="001860F3"/>
    <w:rsid w:val="00190CEB"/>
    <w:rsid w:val="00192BF4"/>
    <w:rsid w:val="00193AD1"/>
    <w:rsid w:val="001957D8"/>
    <w:rsid w:val="001A5ED2"/>
    <w:rsid w:val="001B3098"/>
    <w:rsid w:val="001D0F0A"/>
    <w:rsid w:val="001D224D"/>
    <w:rsid w:val="001D293E"/>
    <w:rsid w:val="001F2DFA"/>
    <w:rsid w:val="0020392C"/>
    <w:rsid w:val="0021743A"/>
    <w:rsid w:val="002315BB"/>
    <w:rsid w:val="0025475F"/>
    <w:rsid w:val="00270F0D"/>
    <w:rsid w:val="002711FE"/>
    <w:rsid w:val="002748F9"/>
    <w:rsid w:val="002905EF"/>
    <w:rsid w:val="00295956"/>
    <w:rsid w:val="002B79FF"/>
    <w:rsid w:val="002C1470"/>
    <w:rsid w:val="002C19E2"/>
    <w:rsid w:val="002D3F3F"/>
    <w:rsid w:val="002D7657"/>
    <w:rsid w:val="002E48CD"/>
    <w:rsid w:val="002E5686"/>
    <w:rsid w:val="003024BD"/>
    <w:rsid w:val="003033FC"/>
    <w:rsid w:val="00307B28"/>
    <w:rsid w:val="00314FEC"/>
    <w:rsid w:val="00321880"/>
    <w:rsid w:val="003229A4"/>
    <w:rsid w:val="00323DDC"/>
    <w:rsid w:val="00324857"/>
    <w:rsid w:val="0032590E"/>
    <w:rsid w:val="00327605"/>
    <w:rsid w:val="00330898"/>
    <w:rsid w:val="003435DE"/>
    <w:rsid w:val="00343FE1"/>
    <w:rsid w:val="0035066C"/>
    <w:rsid w:val="00355D5C"/>
    <w:rsid w:val="00375C9F"/>
    <w:rsid w:val="00383C9C"/>
    <w:rsid w:val="00391359"/>
    <w:rsid w:val="003A1C40"/>
    <w:rsid w:val="003A3348"/>
    <w:rsid w:val="003B4D18"/>
    <w:rsid w:val="003C148C"/>
    <w:rsid w:val="003D43F7"/>
    <w:rsid w:val="003D5186"/>
    <w:rsid w:val="003F3E5C"/>
    <w:rsid w:val="004018D8"/>
    <w:rsid w:val="00404412"/>
    <w:rsid w:val="00404DD1"/>
    <w:rsid w:val="004051FC"/>
    <w:rsid w:val="00413278"/>
    <w:rsid w:val="004138B1"/>
    <w:rsid w:val="004270D5"/>
    <w:rsid w:val="00435B91"/>
    <w:rsid w:val="004508BC"/>
    <w:rsid w:val="004666D1"/>
    <w:rsid w:val="00470761"/>
    <w:rsid w:val="00470CF3"/>
    <w:rsid w:val="00471E54"/>
    <w:rsid w:val="004750AF"/>
    <w:rsid w:val="00476D52"/>
    <w:rsid w:val="00496709"/>
    <w:rsid w:val="0049682A"/>
    <w:rsid w:val="004C1EE4"/>
    <w:rsid w:val="004C5273"/>
    <w:rsid w:val="004C77CC"/>
    <w:rsid w:val="004D1D38"/>
    <w:rsid w:val="004D2488"/>
    <w:rsid w:val="004D2EA8"/>
    <w:rsid w:val="004D32D5"/>
    <w:rsid w:val="004D3C6B"/>
    <w:rsid w:val="004D5B55"/>
    <w:rsid w:val="004D7E2C"/>
    <w:rsid w:val="004E334F"/>
    <w:rsid w:val="004E5F28"/>
    <w:rsid w:val="004F4079"/>
    <w:rsid w:val="00510397"/>
    <w:rsid w:val="0051230F"/>
    <w:rsid w:val="00520D08"/>
    <w:rsid w:val="00522174"/>
    <w:rsid w:val="005241CA"/>
    <w:rsid w:val="005321C4"/>
    <w:rsid w:val="005347E5"/>
    <w:rsid w:val="00550562"/>
    <w:rsid w:val="00552BBC"/>
    <w:rsid w:val="00570C5A"/>
    <w:rsid w:val="0058515E"/>
    <w:rsid w:val="00594F03"/>
    <w:rsid w:val="0059762F"/>
    <w:rsid w:val="005B6294"/>
    <w:rsid w:val="005B667A"/>
    <w:rsid w:val="005C11CC"/>
    <w:rsid w:val="005C3BEF"/>
    <w:rsid w:val="005C4CCB"/>
    <w:rsid w:val="005D1E0E"/>
    <w:rsid w:val="005E28B4"/>
    <w:rsid w:val="005F18C3"/>
    <w:rsid w:val="005F2E2B"/>
    <w:rsid w:val="005F4AD7"/>
    <w:rsid w:val="00601CDE"/>
    <w:rsid w:val="00605369"/>
    <w:rsid w:val="00612644"/>
    <w:rsid w:val="00615DE3"/>
    <w:rsid w:val="006165EF"/>
    <w:rsid w:val="006262F4"/>
    <w:rsid w:val="00642181"/>
    <w:rsid w:val="006509EA"/>
    <w:rsid w:val="00654046"/>
    <w:rsid w:val="00654FF4"/>
    <w:rsid w:val="006560BD"/>
    <w:rsid w:val="0066452B"/>
    <w:rsid w:val="006765C5"/>
    <w:rsid w:val="00676720"/>
    <w:rsid w:val="006834ED"/>
    <w:rsid w:val="00684891"/>
    <w:rsid w:val="0069776C"/>
    <w:rsid w:val="006A43A5"/>
    <w:rsid w:val="006A680D"/>
    <w:rsid w:val="006B004E"/>
    <w:rsid w:val="006B093A"/>
    <w:rsid w:val="006B0958"/>
    <w:rsid w:val="006B4332"/>
    <w:rsid w:val="006D159E"/>
    <w:rsid w:val="006D7259"/>
    <w:rsid w:val="006F2237"/>
    <w:rsid w:val="006F5611"/>
    <w:rsid w:val="0071509C"/>
    <w:rsid w:val="00735A5A"/>
    <w:rsid w:val="00735AEE"/>
    <w:rsid w:val="00737898"/>
    <w:rsid w:val="00756CC5"/>
    <w:rsid w:val="00787EC3"/>
    <w:rsid w:val="007A19E5"/>
    <w:rsid w:val="007A3BB4"/>
    <w:rsid w:val="007A7A89"/>
    <w:rsid w:val="007B01CC"/>
    <w:rsid w:val="007B1172"/>
    <w:rsid w:val="007B471D"/>
    <w:rsid w:val="007C7CB8"/>
    <w:rsid w:val="007D15BA"/>
    <w:rsid w:val="007D4082"/>
    <w:rsid w:val="007D7328"/>
    <w:rsid w:val="007D7C05"/>
    <w:rsid w:val="007E4620"/>
    <w:rsid w:val="007F3DF3"/>
    <w:rsid w:val="0080610A"/>
    <w:rsid w:val="00825C8C"/>
    <w:rsid w:val="00835105"/>
    <w:rsid w:val="00835211"/>
    <w:rsid w:val="00837F0C"/>
    <w:rsid w:val="00842989"/>
    <w:rsid w:val="008457EE"/>
    <w:rsid w:val="00847C45"/>
    <w:rsid w:val="008629CC"/>
    <w:rsid w:val="0087129E"/>
    <w:rsid w:val="00876BE1"/>
    <w:rsid w:val="00882325"/>
    <w:rsid w:val="00890199"/>
    <w:rsid w:val="00896D31"/>
    <w:rsid w:val="00897F62"/>
    <w:rsid w:val="008A2F6D"/>
    <w:rsid w:val="008B4611"/>
    <w:rsid w:val="008B4D56"/>
    <w:rsid w:val="008B6851"/>
    <w:rsid w:val="008C1D64"/>
    <w:rsid w:val="008D16AC"/>
    <w:rsid w:val="008F1D5B"/>
    <w:rsid w:val="00913CED"/>
    <w:rsid w:val="0092220F"/>
    <w:rsid w:val="0092302E"/>
    <w:rsid w:val="00923BEF"/>
    <w:rsid w:val="00930D44"/>
    <w:rsid w:val="009331C5"/>
    <w:rsid w:val="0094565B"/>
    <w:rsid w:val="00952D79"/>
    <w:rsid w:val="00954444"/>
    <w:rsid w:val="00963ECC"/>
    <w:rsid w:val="00974612"/>
    <w:rsid w:val="009754C9"/>
    <w:rsid w:val="00983932"/>
    <w:rsid w:val="0098543A"/>
    <w:rsid w:val="009874C3"/>
    <w:rsid w:val="009A0E14"/>
    <w:rsid w:val="009A14EC"/>
    <w:rsid w:val="009A225D"/>
    <w:rsid w:val="009A335C"/>
    <w:rsid w:val="009B17E5"/>
    <w:rsid w:val="009D5905"/>
    <w:rsid w:val="009D6330"/>
    <w:rsid w:val="009E2AC8"/>
    <w:rsid w:val="00A147D2"/>
    <w:rsid w:val="00A16E9D"/>
    <w:rsid w:val="00A2380A"/>
    <w:rsid w:val="00A47A14"/>
    <w:rsid w:val="00A55708"/>
    <w:rsid w:val="00A6726B"/>
    <w:rsid w:val="00A72F4B"/>
    <w:rsid w:val="00A73D8C"/>
    <w:rsid w:val="00A74DF5"/>
    <w:rsid w:val="00A7750B"/>
    <w:rsid w:val="00A84062"/>
    <w:rsid w:val="00A8538A"/>
    <w:rsid w:val="00A909CA"/>
    <w:rsid w:val="00A9489E"/>
    <w:rsid w:val="00AA3B64"/>
    <w:rsid w:val="00AC6324"/>
    <w:rsid w:val="00AD2718"/>
    <w:rsid w:val="00AE1021"/>
    <w:rsid w:val="00B04FE5"/>
    <w:rsid w:val="00B1729D"/>
    <w:rsid w:val="00B21421"/>
    <w:rsid w:val="00B23192"/>
    <w:rsid w:val="00B25B3A"/>
    <w:rsid w:val="00B270FB"/>
    <w:rsid w:val="00B31615"/>
    <w:rsid w:val="00B318B9"/>
    <w:rsid w:val="00B354F3"/>
    <w:rsid w:val="00B3574F"/>
    <w:rsid w:val="00B43327"/>
    <w:rsid w:val="00B44CA2"/>
    <w:rsid w:val="00B463FE"/>
    <w:rsid w:val="00B47501"/>
    <w:rsid w:val="00B51B23"/>
    <w:rsid w:val="00B535EA"/>
    <w:rsid w:val="00B56E67"/>
    <w:rsid w:val="00B61591"/>
    <w:rsid w:val="00B84B59"/>
    <w:rsid w:val="00B944C4"/>
    <w:rsid w:val="00B95815"/>
    <w:rsid w:val="00BA22F0"/>
    <w:rsid w:val="00BC2244"/>
    <w:rsid w:val="00BC72E9"/>
    <w:rsid w:val="00BC7C98"/>
    <w:rsid w:val="00BD2477"/>
    <w:rsid w:val="00BD60FD"/>
    <w:rsid w:val="00BD6517"/>
    <w:rsid w:val="00BE0DF6"/>
    <w:rsid w:val="00BF13BE"/>
    <w:rsid w:val="00BF247C"/>
    <w:rsid w:val="00C01527"/>
    <w:rsid w:val="00C016B3"/>
    <w:rsid w:val="00C021D2"/>
    <w:rsid w:val="00C06931"/>
    <w:rsid w:val="00C16EEE"/>
    <w:rsid w:val="00C2385B"/>
    <w:rsid w:val="00C261AF"/>
    <w:rsid w:val="00C32FA8"/>
    <w:rsid w:val="00C375C4"/>
    <w:rsid w:val="00C37CFF"/>
    <w:rsid w:val="00C4487A"/>
    <w:rsid w:val="00C60049"/>
    <w:rsid w:val="00C608F1"/>
    <w:rsid w:val="00C7034A"/>
    <w:rsid w:val="00C70E3C"/>
    <w:rsid w:val="00C84ACB"/>
    <w:rsid w:val="00C93055"/>
    <w:rsid w:val="00C95618"/>
    <w:rsid w:val="00C97D19"/>
    <w:rsid w:val="00CA08C8"/>
    <w:rsid w:val="00CA0AD6"/>
    <w:rsid w:val="00CA3112"/>
    <w:rsid w:val="00CC7AF6"/>
    <w:rsid w:val="00CE3515"/>
    <w:rsid w:val="00CE7794"/>
    <w:rsid w:val="00CF4A6C"/>
    <w:rsid w:val="00CF6C85"/>
    <w:rsid w:val="00D06602"/>
    <w:rsid w:val="00D0678A"/>
    <w:rsid w:val="00D17EEF"/>
    <w:rsid w:val="00D2023C"/>
    <w:rsid w:val="00D34607"/>
    <w:rsid w:val="00D437B8"/>
    <w:rsid w:val="00D43F21"/>
    <w:rsid w:val="00D4765C"/>
    <w:rsid w:val="00D60130"/>
    <w:rsid w:val="00D667C4"/>
    <w:rsid w:val="00D67178"/>
    <w:rsid w:val="00D74D10"/>
    <w:rsid w:val="00D75B24"/>
    <w:rsid w:val="00D83914"/>
    <w:rsid w:val="00D9603B"/>
    <w:rsid w:val="00DA4C5C"/>
    <w:rsid w:val="00DB7D47"/>
    <w:rsid w:val="00DC097D"/>
    <w:rsid w:val="00DC67C1"/>
    <w:rsid w:val="00DC6E42"/>
    <w:rsid w:val="00DD67B5"/>
    <w:rsid w:val="00DF2F18"/>
    <w:rsid w:val="00DF624D"/>
    <w:rsid w:val="00E17AC6"/>
    <w:rsid w:val="00E265AF"/>
    <w:rsid w:val="00E3062F"/>
    <w:rsid w:val="00E34EAF"/>
    <w:rsid w:val="00E35A87"/>
    <w:rsid w:val="00E437CE"/>
    <w:rsid w:val="00E47575"/>
    <w:rsid w:val="00E53FE2"/>
    <w:rsid w:val="00E55975"/>
    <w:rsid w:val="00E55F72"/>
    <w:rsid w:val="00E7483C"/>
    <w:rsid w:val="00E84C62"/>
    <w:rsid w:val="00E939A3"/>
    <w:rsid w:val="00EB06BE"/>
    <w:rsid w:val="00EB413A"/>
    <w:rsid w:val="00EC33AA"/>
    <w:rsid w:val="00ED20C4"/>
    <w:rsid w:val="00ED3223"/>
    <w:rsid w:val="00EF2936"/>
    <w:rsid w:val="00F07108"/>
    <w:rsid w:val="00F10FBF"/>
    <w:rsid w:val="00F15E54"/>
    <w:rsid w:val="00F36EBB"/>
    <w:rsid w:val="00F41709"/>
    <w:rsid w:val="00F454CA"/>
    <w:rsid w:val="00F4769F"/>
    <w:rsid w:val="00F47AD8"/>
    <w:rsid w:val="00F53DA1"/>
    <w:rsid w:val="00F63D09"/>
    <w:rsid w:val="00F67295"/>
    <w:rsid w:val="00F721FF"/>
    <w:rsid w:val="00F775AD"/>
    <w:rsid w:val="00F80AFE"/>
    <w:rsid w:val="00F94807"/>
    <w:rsid w:val="00F96FF1"/>
    <w:rsid w:val="00FA7A85"/>
    <w:rsid w:val="00FB1548"/>
    <w:rsid w:val="00FB364F"/>
    <w:rsid w:val="00FB43A6"/>
    <w:rsid w:val="00FC009B"/>
    <w:rsid w:val="00FD2734"/>
    <w:rsid w:val="00FD5845"/>
    <w:rsid w:val="00FE6A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B459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B459D"/>
    <w:rPr>
      <w:rFonts w:ascii="Tahoma" w:hAnsi="Tahoma" w:cs="Tahoma"/>
      <w:sz w:val="16"/>
      <w:szCs w:val="16"/>
    </w:rPr>
  </w:style>
  <w:style w:type="paragraph" w:styleId="Luettelokappale">
    <w:name w:val="List Paragraph"/>
    <w:basedOn w:val="Normaali"/>
    <w:uiPriority w:val="34"/>
    <w:qFormat/>
    <w:rsid w:val="00BD60FD"/>
    <w:pPr>
      <w:ind w:left="720"/>
      <w:contextualSpacing/>
    </w:pPr>
  </w:style>
  <w:style w:type="paragraph" w:styleId="Yltunniste">
    <w:name w:val="header"/>
    <w:basedOn w:val="Normaali"/>
    <w:link w:val="YltunnisteChar"/>
    <w:uiPriority w:val="99"/>
    <w:unhideWhenUsed/>
    <w:rsid w:val="00BF247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247C"/>
  </w:style>
  <w:style w:type="paragraph" w:styleId="Alatunniste">
    <w:name w:val="footer"/>
    <w:basedOn w:val="Normaali"/>
    <w:link w:val="AlatunnisteChar"/>
    <w:uiPriority w:val="99"/>
    <w:unhideWhenUsed/>
    <w:rsid w:val="00BF247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247C"/>
  </w:style>
  <w:style w:type="character" w:styleId="Hyperlinkki">
    <w:name w:val="Hyperlink"/>
    <w:basedOn w:val="Kappaleenoletusfontti"/>
    <w:uiPriority w:val="99"/>
    <w:unhideWhenUsed/>
    <w:rsid w:val="005C4C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B459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B459D"/>
    <w:rPr>
      <w:rFonts w:ascii="Tahoma" w:hAnsi="Tahoma" w:cs="Tahoma"/>
      <w:sz w:val="16"/>
      <w:szCs w:val="16"/>
    </w:rPr>
  </w:style>
  <w:style w:type="paragraph" w:styleId="Luettelokappale">
    <w:name w:val="List Paragraph"/>
    <w:basedOn w:val="Normaali"/>
    <w:uiPriority w:val="34"/>
    <w:qFormat/>
    <w:rsid w:val="00BD60FD"/>
    <w:pPr>
      <w:ind w:left="720"/>
      <w:contextualSpacing/>
    </w:pPr>
  </w:style>
  <w:style w:type="paragraph" w:styleId="Yltunniste">
    <w:name w:val="header"/>
    <w:basedOn w:val="Normaali"/>
    <w:link w:val="YltunnisteChar"/>
    <w:uiPriority w:val="99"/>
    <w:unhideWhenUsed/>
    <w:rsid w:val="00BF247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247C"/>
  </w:style>
  <w:style w:type="paragraph" w:styleId="Alatunniste">
    <w:name w:val="footer"/>
    <w:basedOn w:val="Normaali"/>
    <w:link w:val="AlatunnisteChar"/>
    <w:uiPriority w:val="99"/>
    <w:unhideWhenUsed/>
    <w:rsid w:val="00BF247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247C"/>
  </w:style>
  <w:style w:type="character" w:styleId="Hyperlinkki">
    <w:name w:val="Hyperlink"/>
    <w:basedOn w:val="Kappaleenoletusfontti"/>
    <w:uiPriority w:val="99"/>
    <w:unhideWhenUsed/>
    <w:rsid w:val="005C4C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alleniku@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A8C41-3E56-4341-990A-68354041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3765</Words>
  <Characters>30505</Characters>
  <Application>Microsoft Office Word</Application>
  <DocSecurity>4</DocSecurity>
  <Lines>254</Lines>
  <Paragraphs>68</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Kalevi</dc:creator>
  <cp:lastModifiedBy>Hakkarainen Satu</cp:lastModifiedBy>
  <cp:revision>2</cp:revision>
  <cp:lastPrinted>2014-12-15T21:57:00Z</cp:lastPrinted>
  <dcterms:created xsi:type="dcterms:W3CDTF">2014-12-16T06:27:00Z</dcterms:created>
  <dcterms:modified xsi:type="dcterms:W3CDTF">2014-12-16T06:27:00Z</dcterms:modified>
</cp:coreProperties>
</file>