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92" w:rsidRDefault="009267B7" w:rsidP="002E2657">
      <w:pPr>
        <w:pStyle w:val="AVIjaELYNormaaliSisentmtn"/>
        <w:spacing w:line="240" w:lineRule="exact"/>
      </w:pPr>
      <w:bookmarkStart w:id="0" w:name="_GoBack"/>
      <w:bookmarkEnd w:id="0"/>
      <w:r>
        <w:t>Ympäristöministeriö</w:t>
      </w:r>
    </w:p>
    <w:p w:rsidR="009267B7" w:rsidRDefault="009267B7" w:rsidP="002E2657">
      <w:pPr>
        <w:pStyle w:val="AVIjaELYNormaaliSisentmtn"/>
        <w:spacing w:line="240" w:lineRule="exact"/>
      </w:pPr>
    </w:p>
    <w:p w:rsidR="009267B7" w:rsidRDefault="009267B7" w:rsidP="002E2657">
      <w:pPr>
        <w:pStyle w:val="AVIjaELYNormaaliSisentmtn"/>
        <w:spacing w:line="240" w:lineRule="exact"/>
      </w:pPr>
    </w:p>
    <w:p w:rsidR="009267B7" w:rsidRDefault="009267B7" w:rsidP="002E2657">
      <w:pPr>
        <w:pStyle w:val="AVIjaELYNormaaliSisentmtn"/>
        <w:spacing w:line="240" w:lineRule="exact"/>
      </w:pPr>
    </w:p>
    <w:p w:rsidR="00330792" w:rsidRDefault="00330792" w:rsidP="002E2657">
      <w:pPr>
        <w:pStyle w:val="AVIjaELYNormaaliSisentmtn"/>
        <w:spacing w:line="240" w:lineRule="exact"/>
        <w:ind w:right="305"/>
        <w:rPr>
          <w:rFonts w:cs="Arial"/>
        </w:rPr>
      </w:pPr>
    </w:p>
    <w:p w:rsidR="00330792" w:rsidRDefault="009267B7" w:rsidP="002E2657">
      <w:pPr>
        <w:pStyle w:val="AVIjaELYNormaaliSisentmtn"/>
        <w:spacing w:line="240" w:lineRule="exact"/>
      </w:pPr>
      <w:r>
        <w:t>Lausuntopyyntönne 17.11.2014 Dnro YM002:01/2014</w:t>
      </w:r>
    </w:p>
    <w:p w:rsidR="009267B7" w:rsidRDefault="009267B7" w:rsidP="002E2657">
      <w:pPr>
        <w:pStyle w:val="AVIjaELYNormaaliSisentmtn"/>
        <w:spacing w:line="240" w:lineRule="exact"/>
      </w:pPr>
    </w:p>
    <w:p w:rsidR="009267B7" w:rsidRDefault="009267B7" w:rsidP="002E2657">
      <w:pPr>
        <w:pStyle w:val="AVIjaELYleipteksti"/>
        <w:spacing w:after="0" w:line="240" w:lineRule="exact"/>
        <w:ind w:left="0"/>
        <w:rPr>
          <w:rFonts w:cs="Arial"/>
          <w:b/>
          <w:bCs/>
          <w:kern w:val="32"/>
          <w:sz w:val="26"/>
          <w:szCs w:val="26"/>
        </w:rPr>
      </w:pPr>
      <w:r>
        <w:rPr>
          <w:rFonts w:cs="Arial"/>
          <w:b/>
          <w:bCs/>
          <w:kern w:val="32"/>
          <w:sz w:val="26"/>
          <w:szCs w:val="26"/>
        </w:rPr>
        <w:t>V</w:t>
      </w:r>
      <w:r w:rsidRPr="005F62AB">
        <w:rPr>
          <w:rFonts w:cs="Arial"/>
          <w:b/>
          <w:bCs/>
          <w:kern w:val="32"/>
          <w:sz w:val="26"/>
          <w:szCs w:val="26"/>
        </w:rPr>
        <w:t>altioneuvoston asetus tuulivoimaloiden melutason ohjearvoista</w:t>
      </w:r>
      <w:r>
        <w:rPr>
          <w:rFonts w:cs="Arial"/>
          <w:b/>
          <w:bCs/>
          <w:kern w:val="32"/>
          <w:sz w:val="26"/>
          <w:szCs w:val="26"/>
        </w:rPr>
        <w:t>, luonnos</w:t>
      </w:r>
      <w:r w:rsidRPr="005F62AB">
        <w:rPr>
          <w:rFonts w:cs="Arial"/>
          <w:b/>
          <w:bCs/>
          <w:kern w:val="32"/>
          <w:sz w:val="26"/>
          <w:szCs w:val="26"/>
        </w:rPr>
        <w:t xml:space="preserve"> </w:t>
      </w:r>
    </w:p>
    <w:p w:rsidR="00330792" w:rsidRDefault="00330792" w:rsidP="002E2657">
      <w:pPr>
        <w:spacing w:after="0" w:line="240" w:lineRule="exact"/>
        <w:rPr>
          <w:lang w:eastAsia="fi-FI"/>
        </w:rPr>
      </w:pPr>
    </w:p>
    <w:p w:rsidR="009267B7" w:rsidRPr="005F62AB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  <w:r w:rsidRPr="005F62AB">
        <w:rPr>
          <w:rFonts w:eastAsia="Arial"/>
          <w:szCs w:val="22"/>
          <w:lang w:eastAsia="en-US"/>
        </w:rPr>
        <w:t>Ympäristöministeriö pyytää lausuntoa sosiaali- ja terveysministeriön s</w:t>
      </w:r>
      <w:r w:rsidRPr="005F62AB">
        <w:rPr>
          <w:rFonts w:eastAsia="Arial"/>
          <w:szCs w:val="22"/>
          <w:lang w:eastAsia="en-US"/>
        </w:rPr>
        <w:t>e</w:t>
      </w:r>
      <w:r w:rsidRPr="005F62AB">
        <w:rPr>
          <w:rFonts w:eastAsia="Arial"/>
          <w:szCs w:val="22"/>
          <w:lang w:eastAsia="en-US"/>
        </w:rPr>
        <w:t>kä työ- ja elinkeinoministeriön kanssa yhteistyössä valmistellusta luo</w:t>
      </w:r>
      <w:r w:rsidRPr="005F62AB">
        <w:rPr>
          <w:rFonts w:eastAsia="Arial"/>
          <w:szCs w:val="22"/>
          <w:lang w:eastAsia="en-US"/>
        </w:rPr>
        <w:t>n</w:t>
      </w:r>
      <w:r w:rsidRPr="005F62AB">
        <w:rPr>
          <w:rFonts w:eastAsia="Arial"/>
          <w:szCs w:val="22"/>
          <w:lang w:eastAsia="en-US"/>
        </w:rPr>
        <w:t>noksesta valtioneuvoston asetukseksi tuulivoimaloiden melutason o</w:t>
      </w:r>
      <w:r w:rsidRPr="005F62AB">
        <w:rPr>
          <w:rFonts w:eastAsia="Arial"/>
          <w:szCs w:val="22"/>
          <w:lang w:eastAsia="en-US"/>
        </w:rPr>
        <w:t>h</w:t>
      </w:r>
      <w:r w:rsidRPr="005F62AB">
        <w:rPr>
          <w:rFonts w:eastAsia="Arial"/>
          <w:szCs w:val="22"/>
          <w:lang w:eastAsia="en-US"/>
        </w:rPr>
        <w:t>jearvoista (asetusluonnos). Lausunnonantajia on pyydetty ottamaan lausunnoissaan kantaa as</w:t>
      </w:r>
      <w:r>
        <w:rPr>
          <w:rFonts w:eastAsia="Arial"/>
          <w:szCs w:val="22"/>
          <w:lang w:eastAsia="en-US"/>
        </w:rPr>
        <w:t>e</w:t>
      </w:r>
      <w:r w:rsidRPr="005F62AB">
        <w:rPr>
          <w:rFonts w:eastAsia="Arial"/>
          <w:szCs w:val="22"/>
          <w:lang w:eastAsia="en-US"/>
        </w:rPr>
        <w:t>tusluonnokseen kokonaisuudessaan sekä erityisesti siihen, tulisiko merkityksellinen sykintä ottaa huomioon mitt</w:t>
      </w:r>
      <w:r w:rsidRPr="005F62AB">
        <w:rPr>
          <w:rFonts w:eastAsia="Arial"/>
          <w:szCs w:val="22"/>
          <w:lang w:eastAsia="en-US"/>
        </w:rPr>
        <w:t>a</w:t>
      </w:r>
      <w:r w:rsidRPr="005F62AB">
        <w:rPr>
          <w:rFonts w:eastAsia="Arial"/>
          <w:szCs w:val="22"/>
          <w:lang w:eastAsia="en-US"/>
        </w:rPr>
        <w:t>ustulokseen tehtävää korjausta koskevassa säännöksessä (5</w:t>
      </w:r>
      <w:r w:rsidR="002E2657">
        <w:rPr>
          <w:rFonts w:eastAsia="Arial"/>
          <w:szCs w:val="22"/>
          <w:lang w:eastAsia="en-US"/>
        </w:rPr>
        <w:t xml:space="preserve"> </w:t>
      </w:r>
      <w:r w:rsidRPr="005F62AB">
        <w:rPr>
          <w:rFonts w:eastAsia="Arial"/>
          <w:szCs w:val="22"/>
          <w:lang w:eastAsia="en-US"/>
        </w:rPr>
        <w:t>§).</w:t>
      </w:r>
    </w:p>
    <w:p w:rsidR="009267B7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</w:p>
    <w:p w:rsidR="009267B7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  <w:r w:rsidRPr="005F62AB">
        <w:rPr>
          <w:rFonts w:eastAsia="Arial"/>
          <w:szCs w:val="22"/>
          <w:lang w:eastAsia="en-US"/>
        </w:rPr>
        <w:t>Asetuksen soveltamisalaksi on luonnoksessa määritelty maankäytön ja rakentamisen suunnittelu sekä lupamenettelyt ja valvonta tuulivoimalo</w:t>
      </w:r>
      <w:r w:rsidRPr="005F62AB">
        <w:rPr>
          <w:rFonts w:eastAsia="Arial"/>
          <w:szCs w:val="22"/>
          <w:lang w:eastAsia="en-US"/>
        </w:rPr>
        <w:t>i</w:t>
      </w:r>
      <w:r w:rsidRPr="005F62AB">
        <w:rPr>
          <w:rFonts w:eastAsia="Arial"/>
          <w:szCs w:val="22"/>
          <w:lang w:eastAsia="en-US"/>
        </w:rPr>
        <w:t>den melusta aiheutuvien terveyshaittojen sekä tuulivoimaloiden melusta aiheutuvan muun merkittävän ympäristön pilaantumisen ehkäisemise</w:t>
      </w:r>
      <w:r w:rsidRPr="005F62AB">
        <w:rPr>
          <w:rFonts w:eastAsia="Arial"/>
          <w:szCs w:val="22"/>
          <w:lang w:eastAsia="en-US"/>
        </w:rPr>
        <w:t>k</w:t>
      </w:r>
      <w:r w:rsidRPr="005F62AB">
        <w:rPr>
          <w:rFonts w:eastAsia="Arial"/>
          <w:szCs w:val="22"/>
          <w:lang w:eastAsia="en-US"/>
        </w:rPr>
        <w:t>si. Ympäristön pilaantuminen ja terveyshaitta on määritelty ympäristö</w:t>
      </w:r>
      <w:r w:rsidRPr="005F62AB">
        <w:rPr>
          <w:rFonts w:eastAsia="Arial"/>
          <w:szCs w:val="22"/>
          <w:lang w:eastAsia="en-US"/>
        </w:rPr>
        <w:t>n</w:t>
      </w:r>
      <w:r w:rsidRPr="005F62AB">
        <w:rPr>
          <w:rFonts w:eastAsia="Arial"/>
          <w:szCs w:val="22"/>
          <w:lang w:eastAsia="en-US"/>
        </w:rPr>
        <w:t xml:space="preserve">suojelulaissa. Asetus annettaisiin ympäristönsuojelulain (527/2014) 142 §:n nojalla. </w:t>
      </w:r>
    </w:p>
    <w:p w:rsidR="002E2657" w:rsidRPr="005F62AB" w:rsidRDefault="002E265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</w:p>
    <w:p w:rsidR="009267B7" w:rsidRPr="005F62AB" w:rsidRDefault="009267B7" w:rsidP="002E2657">
      <w:pPr>
        <w:pStyle w:val="AVIjaELYleipteksti"/>
        <w:spacing w:after="0" w:line="240" w:lineRule="exact"/>
        <w:ind w:hanging="2608"/>
        <w:rPr>
          <w:rFonts w:eastAsia="Arial"/>
          <w:szCs w:val="22"/>
          <w:lang w:eastAsia="en-US"/>
        </w:rPr>
      </w:pPr>
      <w:r w:rsidRPr="002E2657">
        <w:rPr>
          <w:rFonts w:eastAsia="Arial"/>
          <w:b/>
          <w:szCs w:val="22"/>
          <w:lang w:eastAsia="en-US"/>
        </w:rPr>
        <w:t>Määritelmät</w:t>
      </w:r>
      <w:r w:rsidR="002E2657">
        <w:rPr>
          <w:rFonts w:eastAsia="Arial"/>
          <w:i/>
          <w:szCs w:val="22"/>
          <w:lang w:eastAsia="en-US"/>
        </w:rPr>
        <w:tab/>
      </w:r>
      <w:r w:rsidRPr="005F62AB">
        <w:rPr>
          <w:rFonts w:eastAsia="Arial"/>
          <w:szCs w:val="22"/>
          <w:lang w:eastAsia="en-US"/>
        </w:rPr>
        <w:t>Asetusluonnoksen 2 §:ssä on määritelmiä. Kohdassa 1 on määritelty melupäästön takuuarvo, jolla tarkoitetaan tuulivoimalan laitteiston va</w:t>
      </w:r>
      <w:r w:rsidRPr="005F62AB">
        <w:rPr>
          <w:rFonts w:eastAsia="Arial"/>
          <w:szCs w:val="22"/>
          <w:lang w:eastAsia="en-US"/>
        </w:rPr>
        <w:t>l</w:t>
      </w:r>
      <w:r w:rsidRPr="005F62AB">
        <w:rPr>
          <w:rFonts w:eastAsia="Arial"/>
          <w:szCs w:val="22"/>
          <w:lang w:eastAsia="en-US"/>
        </w:rPr>
        <w:t>mistajan ilmoittamaa saman tuulivoimalatyypin melupäästön hajonnasta johtuvan epävarmuuden huomioivaa varmuusarvoa. Asetusluonnoksen yksityiskohtaisissa perusteluissa on todettu, että ”MRL:n ja MRA:n kau</w:t>
      </w:r>
      <w:r w:rsidRPr="005F62AB">
        <w:rPr>
          <w:rFonts w:eastAsia="Arial"/>
          <w:szCs w:val="22"/>
          <w:lang w:eastAsia="en-US"/>
        </w:rPr>
        <w:t>t</w:t>
      </w:r>
      <w:r w:rsidRPr="005F62AB">
        <w:rPr>
          <w:rFonts w:eastAsia="Arial"/>
          <w:szCs w:val="22"/>
          <w:lang w:eastAsia="en-US"/>
        </w:rPr>
        <w:t>ta voidaan siten viime kädessä varmistaa se, että rakennettava tuul</w:t>
      </w:r>
      <w:r w:rsidRPr="005F62AB">
        <w:rPr>
          <w:rFonts w:eastAsia="Arial"/>
          <w:szCs w:val="22"/>
          <w:lang w:eastAsia="en-US"/>
        </w:rPr>
        <w:t>i</w:t>
      </w:r>
      <w:r w:rsidRPr="005F62AB">
        <w:rPr>
          <w:rFonts w:eastAsia="Arial"/>
          <w:szCs w:val="22"/>
          <w:lang w:eastAsia="en-US"/>
        </w:rPr>
        <w:t>voimala ei ole melupäästöltään suurempi kuin suunnitelmissa esitetty.” Lapin ELY-keskus toteaa, että tuulivoimarakentamisen suunnittelun lä</w:t>
      </w:r>
      <w:r w:rsidRPr="005F62AB">
        <w:rPr>
          <w:rFonts w:eastAsia="Arial"/>
          <w:szCs w:val="22"/>
          <w:lang w:eastAsia="en-US"/>
        </w:rPr>
        <w:t>h</w:t>
      </w:r>
      <w:r w:rsidRPr="005F62AB">
        <w:rPr>
          <w:rFonts w:eastAsia="Arial"/>
          <w:szCs w:val="22"/>
          <w:lang w:eastAsia="en-US"/>
        </w:rPr>
        <w:t>tökohtana tul</w:t>
      </w:r>
      <w:r>
        <w:rPr>
          <w:rFonts w:eastAsia="Arial"/>
          <w:szCs w:val="22"/>
          <w:lang w:eastAsia="en-US"/>
        </w:rPr>
        <w:t xml:space="preserve">ee </w:t>
      </w:r>
      <w:r w:rsidRPr="005F62AB">
        <w:rPr>
          <w:rFonts w:eastAsia="Arial"/>
          <w:szCs w:val="22"/>
          <w:lang w:eastAsia="en-US"/>
        </w:rPr>
        <w:t>aina olla riittävät selvitykset ja haittojen ennaltaehkä</w:t>
      </w:r>
      <w:r w:rsidRPr="005F62AB">
        <w:rPr>
          <w:rFonts w:eastAsia="Arial"/>
          <w:szCs w:val="22"/>
          <w:lang w:eastAsia="en-US"/>
        </w:rPr>
        <w:t>i</w:t>
      </w:r>
      <w:r w:rsidRPr="005F62AB">
        <w:rPr>
          <w:rFonts w:eastAsia="Arial"/>
          <w:szCs w:val="22"/>
          <w:lang w:eastAsia="en-US"/>
        </w:rPr>
        <w:t>seminen. Näin ollen melumallinnukset o</w:t>
      </w:r>
      <w:r>
        <w:rPr>
          <w:rFonts w:eastAsia="Arial"/>
          <w:szCs w:val="22"/>
          <w:lang w:eastAsia="en-US"/>
        </w:rPr>
        <w:t>n</w:t>
      </w:r>
      <w:r w:rsidRPr="005F62AB">
        <w:rPr>
          <w:rFonts w:eastAsia="Arial"/>
          <w:szCs w:val="22"/>
          <w:lang w:eastAsia="en-US"/>
        </w:rPr>
        <w:t xml:space="preserve"> syytä tehdä </w:t>
      </w:r>
      <w:r>
        <w:rPr>
          <w:rFonts w:eastAsia="Arial"/>
          <w:szCs w:val="22"/>
          <w:lang w:eastAsia="en-US"/>
        </w:rPr>
        <w:t>suurinta meluhai</w:t>
      </w:r>
      <w:r>
        <w:rPr>
          <w:rFonts w:eastAsia="Arial"/>
          <w:szCs w:val="22"/>
          <w:lang w:eastAsia="en-US"/>
        </w:rPr>
        <w:t>t</w:t>
      </w:r>
      <w:r>
        <w:rPr>
          <w:rFonts w:eastAsia="Arial"/>
          <w:szCs w:val="22"/>
          <w:lang w:eastAsia="en-US"/>
        </w:rPr>
        <w:t>taa aiheuttavan</w:t>
      </w:r>
      <w:r w:rsidRPr="005F62AB">
        <w:rPr>
          <w:rFonts w:eastAsia="Arial"/>
          <w:szCs w:val="22"/>
          <w:lang w:eastAsia="en-US"/>
        </w:rPr>
        <w:t xml:space="preserve"> vaihtoehdon mukaan</w:t>
      </w:r>
      <w:r>
        <w:rPr>
          <w:rFonts w:eastAsia="Arial"/>
          <w:szCs w:val="22"/>
          <w:lang w:eastAsia="en-US"/>
        </w:rPr>
        <w:t xml:space="preserve"> ja tarvittaessa osoittaa sellainen tilanne, jossa ohjearvot eivät ole vaarassa ylittyä</w:t>
      </w:r>
      <w:r w:rsidRPr="005F62AB">
        <w:rPr>
          <w:rFonts w:eastAsia="Arial"/>
          <w:szCs w:val="22"/>
          <w:lang w:eastAsia="en-US"/>
        </w:rPr>
        <w:t>. Tämä edellyttää, että ohjaavilla ja lupia myöntävillä viranomaisilla</w:t>
      </w:r>
      <w:r>
        <w:rPr>
          <w:rFonts w:eastAsia="Arial"/>
          <w:szCs w:val="22"/>
          <w:lang w:eastAsia="en-US"/>
        </w:rPr>
        <w:t xml:space="preserve"> on</w:t>
      </w:r>
      <w:r w:rsidRPr="005F62AB">
        <w:rPr>
          <w:rFonts w:eastAsia="Arial"/>
          <w:szCs w:val="22"/>
          <w:lang w:eastAsia="en-US"/>
        </w:rPr>
        <w:t xml:space="preserve"> käytössään riittävät ti</w:t>
      </w:r>
      <w:r w:rsidRPr="005F62AB">
        <w:rPr>
          <w:rFonts w:eastAsia="Arial"/>
          <w:szCs w:val="22"/>
          <w:lang w:eastAsia="en-US"/>
        </w:rPr>
        <w:t>e</w:t>
      </w:r>
      <w:r w:rsidRPr="005F62AB">
        <w:rPr>
          <w:rFonts w:eastAsia="Arial"/>
          <w:szCs w:val="22"/>
          <w:lang w:eastAsia="en-US"/>
        </w:rPr>
        <w:t xml:space="preserve">dot, jotta selvityksiä </w:t>
      </w:r>
      <w:r>
        <w:rPr>
          <w:rFonts w:eastAsia="Arial"/>
          <w:szCs w:val="22"/>
          <w:lang w:eastAsia="en-US"/>
        </w:rPr>
        <w:t xml:space="preserve">voidaan </w:t>
      </w:r>
      <w:r w:rsidRPr="005F62AB">
        <w:rPr>
          <w:rFonts w:eastAsia="Arial"/>
          <w:szCs w:val="22"/>
          <w:lang w:eastAsia="en-US"/>
        </w:rPr>
        <w:t>edellyttää tehtäväksi riittävällä tarkkuust</w:t>
      </w:r>
      <w:r w:rsidRPr="005F62AB">
        <w:rPr>
          <w:rFonts w:eastAsia="Arial"/>
          <w:szCs w:val="22"/>
          <w:lang w:eastAsia="en-US"/>
        </w:rPr>
        <w:t>a</w:t>
      </w:r>
      <w:r w:rsidRPr="005F62AB">
        <w:rPr>
          <w:rFonts w:eastAsia="Arial"/>
          <w:szCs w:val="22"/>
          <w:lang w:eastAsia="en-US"/>
        </w:rPr>
        <w:t xml:space="preserve">solla. </w:t>
      </w:r>
    </w:p>
    <w:p w:rsidR="009267B7" w:rsidRPr="005F62AB" w:rsidRDefault="009267B7" w:rsidP="002E2657">
      <w:pPr>
        <w:pStyle w:val="AVIjaELYleipteksti"/>
        <w:spacing w:after="0" w:line="240" w:lineRule="exact"/>
        <w:ind w:hanging="2608"/>
        <w:rPr>
          <w:rFonts w:eastAsia="Arial"/>
          <w:szCs w:val="22"/>
          <w:lang w:eastAsia="en-US"/>
        </w:rPr>
      </w:pPr>
    </w:p>
    <w:p w:rsidR="009267B7" w:rsidRPr="005F62AB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  <w:r w:rsidRPr="005F62AB">
        <w:rPr>
          <w:rFonts w:eastAsia="Arial"/>
          <w:szCs w:val="22"/>
          <w:lang w:eastAsia="en-US"/>
        </w:rPr>
        <w:t>Kohdan 2 pysyvän asutuksen ja kohdan 3 vapaa-ajan asutuksen määr</w:t>
      </w:r>
      <w:r w:rsidRPr="005F62AB">
        <w:rPr>
          <w:rFonts w:eastAsia="Arial"/>
          <w:szCs w:val="22"/>
          <w:lang w:eastAsia="en-US"/>
        </w:rPr>
        <w:t>i</w:t>
      </w:r>
      <w:r w:rsidRPr="005F62AB">
        <w:rPr>
          <w:rFonts w:eastAsia="Arial"/>
          <w:szCs w:val="22"/>
          <w:lang w:eastAsia="en-US"/>
        </w:rPr>
        <w:t>telmien mukaan jo yksikin pysyvän asutuksen tai vapaa-ajan asutuksen rakennus riittää siihen, että pitää noudattaa pysyvän asutuksen tai va</w:t>
      </w:r>
      <w:r w:rsidRPr="005F62AB">
        <w:rPr>
          <w:rFonts w:eastAsia="Arial"/>
          <w:szCs w:val="22"/>
          <w:lang w:eastAsia="en-US"/>
        </w:rPr>
        <w:t>s</w:t>
      </w:r>
      <w:r w:rsidRPr="005F62AB">
        <w:rPr>
          <w:rFonts w:eastAsia="Arial"/>
          <w:szCs w:val="22"/>
          <w:lang w:eastAsia="en-US"/>
        </w:rPr>
        <w:t>taavasti vapaa-ajan asutuksen melutason ohjearvoja. Tämä eroaa VN:n melutasojen ohjearvoja koskevassa päätöksessä 1992/993 käytetystä sanamuodosta, jossa viitataan asumiseen ja loma-asumiseen käytett</w:t>
      </w:r>
      <w:r w:rsidRPr="005F62AB">
        <w:rPr>
          <w:rFonts w:eastAsia="Arial"/>
          <w:szCs w:val="22"/>
          <w:lang w:eastAsia="en-US"/>
        </w:rPr>
        <w:t>ä</w:t>
      </w:r>
      <w:r w:rsidRPr="005F62AB">
        <w:rPr>
          <w:rFonts w:eastAsia="Arial"/>
          <w:szCs w:val="22"/>
          <w:lang w:eastAsia="en-US"/>
        </w:rPr>
        <w:t>viin alueisiin. Keskustelua on herättänyt muun muassa se, miten monta asuinrakennusta alueella pitää olla, jotta siitä muodostuu asumiseen käytettävä alue. Lapin ELY-keskuksen näkemyksen mukaan asetu</w:t>
      </w:r>
      <w:r w:rsidRPr="005F62AB">
        <w:rPr>
          <w:rFonts w:eastAsia="Arial"/>
          <w:szCs w:val="22"/>
          <w:lang w:eastAsia="en-US"/>
        </w:rPr>
        <w:t>s</w:t>
      </w:r>
      <w:r w:rsidRPr="005F62AB">
        <w:rPr>
          <w:rFonts w:eastAsia="Arial"/>
          <w:szCs w:val="22"/>
          <w:lang w:eastAsia="en-US"/>
        </w:rPr>
        <w:lastRenderedPageBreak/>
        <w:t>luonnoksessa käytetty määritelmä selkeyttää tältä osin vallitsevaa tila</w:t>
      </w:r>
      <w:r w:rsidRPr="005F62AB">
        <w:rPr>
          <w:rFonts w:eastAsia="Arial"/>
          <w:szCs w:val="22"/>
          <w:lang w:eastAsia="en-US"/>
        </w:rPr>
        <w:t>n</w:t>
      </w:r>
      <w:r w:rsidRPr="005F62AB">
        <w:rPr>
          <w:rFonts w:eastAsia="Arial"/>
          <w:szCs w:val="22"/>
          <w:lang w:eastAsia="en-US"/>
        </w:rPr>
        <w:t>netta, jossa epäselvyyttä on</w:t>
      </w:r>
      <w:r>
        <w:rPr>
          <w:rFonts w:eastAsia="Arial"/>
          <w:szCs w:val="22"/>
          <w:lang w:eastAsia="en-US"/>
        </w:rPr>
        <w:t xml:space="preserve"> joissakin tapauksissa</w:t>
      </w:r>
      <w:r w:rsidRPr="005F62AB">
        <w:rPr>
          <w:rFonts w:eastAsia="Arial"/>
          <w:szCs w:val="22"/>
          <w:lang w:eastAsia="en-US"/>
        </w:rPr>
        <w:t xml:space="preserve"> aiheuttanut asum</w:t>
      </w:r>
      <w:r w:rsidRPr="005F62AB">
        <w:rPr>
          <w:rFonts w:eastAsia="Arial"/>
          <w:szCs w:val="22"/>
          <w:lang w:eastAsia="en-US"/>
        </w:rPr>
        <w:t>i</w:t>
      </w:r>
      <w:r w:rsidRPr="005F62AB">
        <w:rPr>
          <w:rFonts w:eastAsia="Arial"/>
          <w:szCs w:val="22"/>
          <w:lang w:eastAsia="en-US"/>
        </w:rPr>
        <w:t>seen käytettävän alueen määrittely. Lapin ELY-keskus kuitenkin hu</w:t>
      </w:r>
      <w:r w:rsidRPr="005F62AB">
        <w:rPr>
          <w:rFonts w:eastAsia="Arial"/>
          <w:szCs w:val="22"/>
          <w:lang w:eastAsia="en-US"/>
        </w:rPr>
        <w:t>o</w:t>
      </w:r>
      <w:r w:rsidRPr="005F62AB">
        <w:rPr>
          <w:rFonts w:eastAsia="Arial"/>
          <w:szCs w:val="22"/>
          <w:lang w:eastAsia="en-US"/>
        </w:rPr>
        <w:t>mauttaa, että kun pysyvän ja vapaa-ajan asutuksen määritelmät sid</w:t>
      </w:r>
      <w:r w:rsidRPr="005F62AB">
        <w:rPr>
          <w:rFonts w:eastAsia="Arial"/>
          <w:szCs w:val="22"/>
          <w:lang w:eastAsia="en-US"/>
        </w:rPr>
        <w:t>o</w:t>
      </w:r>
      <w:r w:rsidRPr="005F62AB">
        <w:rPr>
          <w:rFonts w:eastAsia="Arial"/>
          <w:szCs w:val="22"/>
          <w:lang w:eastAsia="en-US"/>
        </w:rPr>
        <w:t xml:space="preserve">taan nimenomaan rakennuksiin ja rakennuslupaan, jäävät esimerkiksi asemakaavoissa ja yleiskaavoissa rakennuspaikoiksi osoitetut alueet tämän määritelmän ulkopuolelle. Lapin ELY-keskuksen näkemyksen mukaan ohjearvoja tulisi noudattaa myös rakennuspaikalla tai alueella, joka on osoitettu oikeusvaikutteisessa kaavassa pysyvään tai vapaa-ajan asumiseen. </w:t>
      </w:r>
      <w:r>
        <w:rPr>
          <w:rFonts w:eastAsia="Arial"/>
          <w:szCs w:val="22"/>
          <w:lang w:eastAsia="en-US"/>
        </w:rPr>
        <w:t>Tämä ohjaisi haittojen ehkäisemiseen jo alueiden kä</w:t>
      </w:r>
      <w:r>
        <w:rPr>
          <w:rFonts w:eastAsia="Arial"/>
          <w:szCs w:val="22"/>
          <w:lang w:eastAsia="en-US"/>
        </w:rPr>
        <w:t>y</w:t>
      </w:r>
      <w:r>
        <w:rPr>
          <w:rFonts w:eastAsia="Arial"/>
          <w:szCs w:val="22"/>
          <w:lang w:eastAsia="en-US"/>
        </w:rPr>
        <w:t>tön suunnitteluvaiheessa.</w:t>
      </w:r>
    </w:p>
    <w:p w:rsidR="009267B7" w:rsidRPr="005F62AB" w:rsidRDefault="009267B7" w:rsidP="002E2657">
      <w:pPr>
        <w:pStyle w:val="AVIjaELYleipteksti"/>
        <w:spacing w:after="0" w:line="240" w:lineRule="exact"/>
        <w:ind w:hanging="2608"/>
        <w:rPr>
          <w:rFonts w:eastAsia="Arial"/>
          <w:szCs w:val="22"/>
          <w:lang w:eastAsia="en-US"/>
        </w:rPr>
      </w:pPr>
    </w:p>
    <w:p w:rsidR="009267B7" w:rsidRPr="005F62AB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  <w:r w:rsidRPr="005F62AB">
        <w:rPr>
          <w:rFonts w:eastAsia="Arial"/>
          <w:szCs w:val="22"/>
          <w:lang w:eastAsia="en-US"/>
        </w:rPr>
        <w:t>Lisäksi määritelmissä on otettava huomioon, että ohjearvoja tulee no</w:t>
      </w:r>
      <w:r w:rsidRPr="005F62AB">
        <w:rPr>
          <w:rFonts w:eastAsia="Arial"/>
          <w:szCs w:val="22"/>
          <w:lang w:eastAsia="en-US"/>
        </w:rPr>
        <w:t>u</w:t>
      </w:r>
      <w:r w:rsidRPr="005F62AB">
        <w:rPr>
          <w:rFonts w:eastAsia="Arial"/>
          <w:szCs w:val="22"/>
          <w:lang w:eastAsia="en-US"/>
        </w:rPr>
        <w:t>dattaa myös niillä rakennuspaikoilla, joille on myönnetty rakennuslupa ennen MRL:n voimaantuloa rakennuslain nojalla tai jotka on rakennettu ennen rakennuslain voimaan tuloa ja joilla ei siitä syystä ole lainkaan rakennuslupaa, mutta ovat silti laillisesti käytössä olevia pysyvän as</w:t>
      </w:r>
      <w:r w:rsidRPr="005F62AB">
        <w:rPr>
          <w:rFonts w:eastAsia="Arial"/>
          <w:szCs w:val="22"/>
          <w:lang w:eastAsia="en-US"/>
        </w:rPr>
        <w:t>u</w:t>
      </w:r>
      <w:r w:rsidRPr="005F62AB">
        <w:rPr>
          <w:rFonts w:eastAsia="Arial"/>
          <w:szCs w:val="22"/>
          <w:lang w:eastAsia="en-US"/>
        </w:rPr>
        <w:t xml:space="preserve">tuksen tai vapaa-ajan asutuksen rakennuspaikkoja. </w:t>
      </w:r>
    </w:p>
    <w:p w:rsidR="009267B7" w:rsidRPr="005F62AB" w:rsidRDefault="009267B7" w:rsidP="002E2657">
      <w:pPr>
        <w:pStyle w:val="AVIjaELYleipteksti"/>
        <w:spacing w:after="0" w:line="240" w:lineRule="exact"/>
        <w:ind w:hanging="2608"/>
        <w:rPr>
          <w:rFonts w:eastAsia="Arial"/>
          <w:szCs w:val="22"/>
          <w:lang w:eastAsia="en-US"/>
        </w:rPr>
      </w:pPr>
    </w:p>
    <w:p w:rsidR="009267B7" w:rsidRPr="005F62AB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  <w:r w:rsidRPr="005F62AB">
        <w:rPr>
          <w:rFonts w:eastAsia="Arial"/>
          <w:szCs w:val="22"/>
          <w:lang w:eastAsia="en-US"/>
        </w:rPr>
        <w:t>Kohdan 4 virkistysalueen määritelmässä viitataan yleisessä virkisty</w:t>
      </w:r>
      <w:r w:rsidRPr="005F62AB">
        <w:rPr>
          <w:rFonts w:eastAsia="Arial"/>
          <w:szCs w:val="22"/>
          <w:lang w:eastAsia="en-US"/>
        </w:rPr>
        <w:t>s</w:t>
      </w:r>
      <w:r w:rsidRPr="005F62AB">
        <w:rPr>
          <w:rFonts w:eastAsia="Arial"/>
          <w:szCs w:val="22"/>
          <w:lang w:eastAsia="en-US"/>
        </w:rPr>
        <w:t>käytössä oleviin alueisiin sekä maankäyttö- ja rakennuslain mukaisessa kaavassa yleiseen virkistykseen osoitettuihin alueisiin. Maankäyttö- ja rakennuslain 45 §:ssä säädetään oikeusvaikutuksettomasta yleiska</w:t>
      </w:r>
      <w:r w:rsidRPr="005F62AB">
        <w:rPr>
          <w:rFonts w:eastAsia="Arial"/>
          <w:szCs w:val="22"/>
          <w:lang w:eastAsia="en-US"/>
        </w:rPr>
        <w:t>a</w:t>
      </w:r>
      <w:r w:rsidRPr="005F62AB">
        <w:rPr>
          <w:rFonts w:eastAsia="Arial"/>
          <w:szCs w:val="22"/>
          <w:lang w:eastAsia="en-US"/>
        </w:rPr>
        <w:t>vasta. Nykymuodossaan asetusluonnos siis Lapin ELY-keskuksen käs</w:t>
      </w:r>
      <w:r w:rsidRPr="005F62AB">
        <w:rPr>
          <w:rFonts w:eastAsia="Arial"/>
          <w:szCs w:val="22"/>
          <w:lang w:eastAsia="en-US"/>
        </w:rPr>
        <w:t>i</w:t>
      </w:r>
      <w:r w:rsidRPr="005F62AB">
        <w:rPr>
          <w:rFonts w:eastAsia="Arial"/>
          <w:szCs w:val="22"/>
          <w:lang w:eastAsia="en-US"/>
        </w:rPr>
        <w:t>tyksen mukaan velvoittaisi huomioimaan virkistysalueina oikeusvaik</w:t>
      </w:r>
      <w:r w:rsidRPr="005F62AB">
        <w:rPr>
          <w:rFonts w:eastAsia="Arial"/>
          <w:szCs w:val="22"/>
          <w:lang w:eastAsia="en-US"/>
        </w:rPr>
        <w:t>u</w:t>
      </w:r>
      <w:r w:rsidRPr="005F62AB">
        <w:rPr>
          <w:rFonts w:eastAsia="Arial"/>
          <w:szCs w:val="22"/>
          <w:lang w:eastAsia="en-US"/>
        </w:rPr>
        <w:t>tuksettomassakin yleiskaavassa osoitetut alueet. Yleisessä virkistyskä</w:t>
      </w:r>
      <w:r w:rsidRPr="005F62AB">
        <w:rPr>
          <w:rFonts w:eastAsia="Arial"/>
          <w:szCs w:val="22"/>
          <w:lang w:eastAsia="en-US"/>
        </w:rPr>
        <w:t>y</w:t>
      </w:r>
      <w:r w:rsidRPr="005F62AB">
        <w:rPr>
          <w:rFonts w:eastAsia="Arial"/>
          <w:szCs w:val="22"/>
          <w:lang w:eastAsia="en-US"/>
        </w:rPr>
        <w:t xml:space="preserve">tössä oleviin alueisiin sisältyy </w:t>
      </w:r>
      <w:r>
        <w:rPr>
          <w:rFonts w:eastAsia="Arial"/>
          <w:szCs w:val="22"/>
          <w:lang w:eastAsia="en-US"/>
        </w:rPr>
        <w:t>esimerkiksi rantavyöhykkeitä ja vesist</w:t>
      </w:r>
      <w:r>
        <w:rPr>
          <w:rFonts w:eastAsia="Arial"/>
          <w:szCs w:val="22"/>
          <w:lang w:eastAsia="en-US"/>
        </w:rPr>
        <w:t>ö</w:t>
      </w:r>
      <w:r>
        <w:rPr>
          <w:rFonts w:eastAsia="Arial"/>
          <w:szCs w:val="22"/>
          <w:lang w:eastAsia="en-US"/>
        </w:rPr>
        <w:t>alueita, joita käytetään vesistöön liittyvään virkistykseen, mutta niitä ei merkitä kaavoissa virkistyskäyttö</w:t>
      </w:r>
      <w:r w:rsidRPr="005F62AB">
        <w:rPr>
          <w:rFonts w:eastAsia="Arial"/>
          <w:szCs w:val="22"/>
          <w:lang w:eastAsia="en-US"/>
        </w:rPr>
        <w:t>aluei</w:t>
      </w:r>
      <w:r>
        <w:rPr>
          <w:rFonts w:eastAsia="Arial"/>
          <w:szCs w:val="22"/>
          <w:lang w:eastAsia="en-US"/>
        </w:rPr>
        <w:t>ksi</w:t>
      </w:r>
      <w:r w:rsidRPr="005F62AB">
        <w:rPr>
          <w:rFonts w:eastAsia="Arial"/>
          <w:szCs w:val="22"/>
          <w:lang w:eastAsia="en-US"/>
        </w:rPr>
        <w:t>.</w:t>
      </w:r>
      <w:r>
        <w:rPr>
          <w:rFonts w:eastAsia="Arial"/>
          <w:szCs w:val="22"/>
          <w:lang w:eastAsia="en-US"/>
        </w:rPr>
        <w:t xml:space="preserve"> Näin ollen virkistysalueen määritelmä asetusluonnoksessa on Lapin ELY-keskuksen käsityksen mukaan onnistunut.</w:t>
      </w:r>
    </w:p>
    <w:p w:rsidR="009267B7" w:rsidRPr="005F62AB" w:rsidRDefault="009267B7" w:rsidP="002E2657">
      <w:pPr>
        <w:pStyle w:val="AVIjaELYleipteksti"/>
        <w:spacing w:after="0" w:line="240" w:lineRule="exact"/>
        <w:ind w:hanging="2608"/>
        <w:rPr>
          <w:rFonts w:eastAsia="Arial"/>
          <w:szCs w:val="22"/>
          <w:lang w:eastAsia="en-US"/>
        </w:rPr>
      </w:pPr>
    </w:p>
    <w:p w:rsidR="009267B7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  <w:r w:rsidRPr="005F62AB">
        <w:rPr>
          <w:rFonts w:eastAsia="Arial"/>
          <w:szCs w:val="22"/>
          <w:lang w:eastAsia="en-US"/>
        </w:rPr>
        <w:t>Kohdassa 8 on määritelty merkityksellisesti sykkivä melu. Asetusluo</w:t>
      </w:r>
      <w:r w:rsidRPr="005F62AB">
        <w:rPr>
          <w:rFonts w:eastAsia="Arial"/>
          <w:szCs w:val="22"/>
          <w:lang w:eastAsia="en-US"/>
        </w:rPr>
        <w:t>n</w:t>
      </w:r>
      <w:r w:rsidRPr="005F62AB">
        <w:rPr>
          <w:rFonts w:eastAsia="Arial"/>
          <w:szCs w:val="22"/>
          <w:lang w:eastAsia="en-US"/>
        </w:rPr>
        <w:t>noksen perusteluissa on mainittu, että tuulivoimaloiden ääni voi sisältää erityispiirteitä, joita ovat kapeakaistaisuus, impulssimaisuus ja merkity</w:t>
      </w:r>
      <w:r w:rsidRPr="005F62AB">
        <w:rPr>
          <w:rFonts w:eastAsia="Arial"/>
          <w:szCs w:val="22"/>
          <w:lang w:eastAsia="en-US"/>
        </w:rPr>
        <w:t>k</w:t>
      </w:r>
      <w:r w:rsidRPr="005F62AB">
        <w:rPr>
          <w:rFonts w:eastAsia="Arial"/>
          <w:szCs w:val="22"/>
          <w:lang w:eastAsia="en-US"/>
        </w:rPr>
        <w:t>sellinen sykintä. Näiden erityispiirteiden on todettu</w:t>
      </w:r>
      <w:r>
        <w:rPr>
          <w:rFonts w:eastAsia="Arial"/>
          <w:szCs w:val="22"/>
          <w:lang w:eastAsia="en-US"/>
        </w:rPr>
        <w:t xml:space="preserve"> lukuisissa eri mel</w:t>
      </w:r>
      <w:r>
        <w:rPr>
          <w:rFonts w:eastAsia="Arial"/>
          <w:szCs w:val="22"/>
          <w:lang w:eastAsia="en-US"/>
        </w:rPr>
        <w:t>u</w:t>
      </w:r>
      <w:r>
        <w:rPr>
          <w:rFonts w:eastAsia="Arial"/>
          <w:szCs w:val="22"/>
          <w:lang w:eastAsia="en-US"/>
        </w:rPr>
        <w:t>lähteitä koskevissa selvityksissä</w:t>
      </w:r>
      <w:r w:rsidRPr="005F62AB">
        <w:rPr>
          <w:rFonts w:eastAsia="Arial"/>
          <w:szCs w:val="22"/>
          <w:lang w:eastAsia="en-US"/>
        </w:rPr>
        <w:t xml:space="preserve"> lisäävän </w:t>
      </w:r>
      <w:r>
        <w:rPr>
          <w:rFonts w:eastAsia="Arial"/>
          <w:szCs w:val="22"/>
          <w:lang w:eastAsia="en-US"/>
        </w:rPr>
        <w:t xml:space="preserve">häiritsevyyttä, aiheuttaen usein keskeisimmän häiritsevän elementin. </w:t>
      </w:r>
      <w:r w:rsidRPr="005F62AB">
        <w:rPr>
          <w:rFonts w:eastAsia="Arial"/>
          <w:szCs w:val="22"/>
          <w:lang w:eastAsia="en-US"/>
        </w:rPr>
        <w:t>Lapin ELY-keskuksen käs</w:t>
      </w:r>
      <w:r w:rsidRPr="005F62AB">
        <w:rPr>
          <w:rFonts w:eastAsia="Arial"/>
          <w:szCs w:val="22"/>
          <w:lang w:eastAsia="en-US"/>
        </w:rPr>
        <w:t>i</w:t>
      </w:r>
      <w:r w:rsidRPr="005F62AB">
        <w:rPr>
          <w:rFonts w:eastAsia="Arial"/>
          <w:szCs w:val="22"/>
          <w:lang w:eastAsia="en-US"/>
        </w:rPr>
        <w:t>tyksen mukaan meluhaittaa lisäävien erityispiirteiden huomioiminen asetuksessa</w:t>
      </w:r>
      <w:r>
        <w:rPr>
          <w:rFonts w:eastAsia="Arial"/>
          <w:szCs w:val="22"/>
          <w:lang w:eastAsia="en-US"/>
        </w:rPr>
        <w:t>, merkityksellinen sykintä mukaan luettuna,</w:t>
      </w:r>
      <w:r w:rsidRPr="005F62AB">
        <w:rPr>
          <w:rFonts w:eastAsia="Arial"/>
          <w:szCs w:val="22"/>
          <w:lang w:eastAsia="en-US"/>
        </w:rPr>
        <w:t xml:space="preserve"> on syytä säily</w:t>
      </w:r>
      <w:r w:rsidRPr="005F62AB">
        <w:rPr>
          <w:rFonts w:eastAsia="Arial"/>
          <w:szCs w:val="22"/>
          <w:lang w:eastAsia="en-US"/>
        </w:rPr>
        <w:t>t</w:t>
      </w:r>
      <w:r w:rsidRPr="005F62AB">
        <w:rPr>
          <w:rFonts w:eastAsia="Arial"/>
          <w:szCs w:val="22"/>
          <w:lang w:eastAsia="en-US"/>
        </w:rPr>
        <w:t xml:space="preserve">tää. </w:t>
      </w:r>
    </w:p>
    <w:p w:rsidR="009267B7" w:rsidRPr="005F62AB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</w:p>
    <w:p w:rsidR="009267B7" w:rsidRDefault="009267B7" w:rsidP="002E2657">
      <w:pPr>
        <w:pStyle w:val="AVIjaELYleipteksti"/>
        <w:spacing w:after="0" w:line="240" w:lineRule="exact"/>
        <w:ind w:hanging="2608"/>
        <w:rPr>
          <w:rFonts w:eastAsia="Arial"/>
          <w:szCs w:val="22"/>
          <w:lang w:eastAsia="en-US"/>
        </w:rPr>
      </w:pPr>
      <w:r w:rsidRPr="002E2657">
        <w:rPr>
          <w:rFonts w:eastAsia="Arial"/>
          <w:b/>
          <w:szCs w:val="22"/>
          <w:lang w:eastAsia="en-US"/>
        </w:rPr>
        <w:t>Johtopäätökset</w:t>
      </w:r>
      <w:r w:rsidR="002E2657">
        <w:rPr>
          <w:rFonts w:eastAsia="Arial"/>
          <w:b/>
          <w:szCs w:val="22"/>
          <w:lang w:eastAsia="en-US"/>
        </w:rPr>
        <w:tab/>
      </w:r>
      <w:r w:rsidRPr="005F62AB">
        <w:rPr>
          <w:rFonts w:eastAsia="Arial"/>
          <w:szCs w:val="22"/>
          <w:lang w:eastAsia="en-US"/>
        </w:rPr>
        <w:t>Lapin ELY-keskus esittää, että edellä mainitut näkökohdat huomioita</w:t>
      </w:r>
      <w:r w:rsidRPr="005F62AB">
        <w:rPr>
          <w:rFonts w:eastAsia="Arial"/>
          <w:szCs w:val="22"/>
          <w:lang w:eastAsia="en-US"/>
        </w:rPr>
        <w:t>i</w:t>
      </w:r>
      <w:r w:rsidRPr="005F62AB">
        <w:rPr>
          <w:rFonts w:eastAsia="Arial"/>
          <w:szCs w:val="22"/>
          <w:lang w:eastAsia="en-US"/>
        </w:rPr>
        <w:t>siin meluasetuksen jatkovalmistelussa. Kaiken kaikkiaan Lapin ELY-keskus katsoo, että tuulivoimaloiden melutason ohjearvoista annettava asetus toisi selkeyttä ja helpottaisi tuulivoimahankkeiden ohjaamista melukysymyksissä.</w:t>
      </w:r>
    </w:p>
    <w:p w:rsidR="009267B7" w:rsidRDefault="009267B7" w:rsidP="002E2657">
      <w:pPr>
        <w:pStyle w:val="AVIjaELYleipteksti"/>
        <w:spacing w:after="0" w:line="240" w:lineRule="exact"/>
        <w:rPr>
          <w:rFonts w:eastAsia="Arial"/>
          <w:szCs w:val="22"/>
          <w:lang w:eastAsia="en-US"/>
        </w:rPr>
      </w:pPr>
    </w:p>
    <w:p w:rsidR="009267B7" w:rsidRPr="00AB4AFE" w:rsidRDefault="009267B7" w:rsidP="002E2657">
      <w:pPr>
        <w:pStyle w:val="AVIjaELYleipteksti"/>
        <w:spacing w:after="0" w:line="240" w:lineRule="exact"/>
      </w:pPr>
      <w:r>
        <w:rPr>
          <w:rFonts w:eastAsia="Arial"/>
          <w:szCs w:val="22"/>
          <w:lang w:eastAsia="en-US"/>
        </w:rPr>
        <w:t>Lausunnon laatimiseen ovat osallistuneet Lapin ELY-keskuksen ymp</w:t>
      </w:r>
      <w:r>
        <w:rPr>
          <w:rFonts w:eastAsia="Arial"/>
          <w:szCs w:val="22"/>
          <w:lang w:eastAsia="en-US"/>
        </w:rPr>
        <w:t>ä</w:t>
      </w:r>
      <w:r>
        <w:rPr>
          <w:rFonts w:eastAsia="Arial"/>
          <w:szCs w:val="22"/>
          <w:lang w:eastAsia="en-US"/>
        </w:rPr>
        <w:t>ristönsuojeluyksiköstä ylitarkastaja Eira Luokkanen ja luonnonsuojel</w:t>
      </w:r>
      <w:r>
        <w:rPr>
          <w:rFonts w:eastAsia="Arial"/>
          <w:szCs w:val="22"/>
          <w:lang w:eastAsia="en-US"/>
        </w:rPr>
        <w:t>u</w:t>
      </w:r>
      <w:r>
        <w:rPr>
          <w:rFonts w:eastAsia="Arial"/>
          <w:szCs w:val="22"/>
          <w:lang w:eastAsia="en-US"/>
        </w:rPr>
        <w:t>yksiköstä ylitarkastaja Pekka Herva.</w:t>
      </w:r>
    </w:p>
    <w:p w:rsidR="009267B7" w:rsidRDefault="009267B7" w:rsidP="002E2657">
      <w:pPr>
        <w:spacing w:after="0" w:line="240" w:lineRule="exact"/>
        <w:ind w:left="2608" w:hanging="2608"/>
      </w:pPr>
    </w:p>
    <w:p w:rsidR="009267B7" w:rsidRPr="00AB4AFE" w:rsidRDefault="009267B7" w:rsidP="002E2657">
      <w:pPr>
        <w:spacing w:after="0" w:line="240" w:lineRule="exact"/>
        <w:ind w:left="2608" w:hanging="2608"/>
      </w:pPr>
    </w:p>
    <w:p w:rsidR="009267B7" w:rsidRPr="00AB4AFE" w:rsidRDefault="009267B7" w:rsidP="002E2657">
      <w:pPr>
        <w:spacing w:after="0" w:line="240" w:lineRule="exact"/>
        <w:ind w:left="5216" w:hanging="2608"/>
      </w:pPr>
      <w:r>
        <w:t>Alueidenkäyttöpäällikkö</w:t>
      </w:r>
      <w:r>
        <w:tab/>
      </w:r>
      <w:r>
        <w:tab/>
        <w:t>Kaija Pekkala</w:t>
      </w:r>
    </w:p>
    <w:p w:rsidR="009267B7" w:rsidRDefault="009267B7" w:rsidP="002E2657">
      <w:pPr>
        <w:spacing w:after="0" w:line="240" w:lineRule="exact"/>
        <w:ind w:left="5216" w:hanging="2608"/>
      </w:pPr>
    </w:p>
    <w:p w:rsidR="009267B7" w:rsidRPr="00AB4AFE" w:rsidRDefault="009267B7" w:rsidP="002E2657">
      <w:pPr>
        <w:spacing w:after="0" w:line="240" w:lineRule="exact"/>
        <w:ind w:left="5216" w:hanging="2608"/>
      </w:pPr>
    </w:p>
    <w:p w:rsidR="00330792" w:rsidRDefault="009267B7" w:rsidP="009267B7">
      <w:pPr>
        <w:spacing w:after="0" w:line="240" w:lineRule="auto"/>
        <w:ind w:left="2608" w:hanging="2608"/>
      </w:pPr>
      <w:r>
        <w:tab/>
        <w:t>Ylitarkastaja</w:t>
      </w:r>
      <w:r w:rsidRPr="00AB4AFE">
        <w:tab/>
      </w:r>
      <w:r w:rsidRPr="00AB4AFE">
        <w:tab/>
      </w:r>
      <w:r>
        <w:tab/>
        <w:t>Ruusa Degerman</w:t>
      </w:r>
    </w:p>
    <w:p w:rsidR="002E2657" w:rsidRPr="002E2657" w:rsidRDefault="002E2657" w:rsidP="009267B7">
      <w:pPr>
        <w:spacing w:after="0" w:line="240" w:lineRule="auto"/>
        <w:ind w:left="2608" w:hanging="2608"/>
        <w:rPr>
          <w:sz w:val="16"/>
          <w:szCs w:val="16"/>
          <w:lang w:eastAsia="fi-FI"/>
        </w:rPr>
      </w:pPr>
      <w:r w:rsidRPr="002E2657">
        <w:rPr>
          <w:sz w:val="16"/>
          <w:szCs w:val="16"/>
        </w:rPr>
        <w:t>RD/TT</w:t>
      </w:r>
    </w:p>
    <w:sectPr w:rsidR="002E2657" w:rsidRPr="002E2657" w:rsidSect="005C75A9">
      <w:headerReference w:type="default" r:id="rId8"/>
      <w:headerReference w:type="first" r:id="rId9"/>
      <w:footerReference w:type="first" r:id="rId10"/>
      <w:pgSz w:w="11906" w:h="16838"/>
      <w:pgMar w:top="1417" w:right="1134" w:bottom="1417" w:left="1134" w:header="708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43" w:rsidRDefault="006F0143" w:rsidP="005C75A9">
      <w:pPr>
        <w:spacing w:after="0" w:line="240" w:lineRule="auto"/>
      </w:pPr>
      <w:r>
        <w:separator/>
      </w:r>
    </w:p>
  </w:endnote>
  <w:endnote w:type="continuationSeparator" w:id="0">
    <w:p w:rsidR="006F0143" w:rsidRDefault="006F0143" w:rsidP="005C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A9" w:rsidRPr="00A34C50" w:rsidRDefault="00795707" w:rsidP="005C75A9">
    <w:pPr>
      <w:pStyle w:val="ELYyl-jaalatunniste"/>
    </w:pPr>
    <w:r>
      <w:t>LAPIN</w:t>
    </w:r>
    <w:r w:rsidR="005C75A9" w:rsidRPr="00A34C50">
      <w:t xml:space="preserve"> ELINKEINO-, LIIKENNE- JA YMPÄRISTÖKESKUS</w:t>
    </w:r>
  </w:p>
  <w:tbl>
    <w:tblPr>
      <w:tblW w:w="9889" w:type="dxa"/>
      <w:tblLook w:val="04A0" w:firstRow="1" w:lastRow="0" w:firstColumn="1" w:lastColumn="0" w:noHBand="0" w:noVBand="1"/>
    </w:tblPr>
    <w:tblGrid>
      <w:gridCol w:w="2812"/>
      <w:gridCol w:w="2170"/>
      <w:gridCol w:w="4907"/>
    </w:tblGrid>
    <w:tr w:rsidR="00795707" w:rsidRPr="00A34C50">
      <w:trPr>
        <w:trHeight w:hRule="exact" w:val="397"/>
      </w:trPr>
      <w:tc>
        <w:tcPr>
          <w:tcW w:w="2943" w:type="dxa"/>
        </w:tcPr>
        <w:p w:rsidR="005C75A9" w:rsidRPr="00F57895" w:rsidRDefault="005C75A9" w:rsidP="00C02F0A">
          <w:pPr>
            <w:pStyle w:val="ELYyl-jaalatunniste"/>
            <w:rPr>
              <w:lang w:eastAsia="fi-FI"/>
            </w:rPr>
          </w:pPr>
          <w:r w:rsidRPr="00F57895">
            <w:rPr>
              <w:lang w:eastAsia="fi-FI"/>
            </w:rPr>
            <w:t>Kutsunumero 02</w:t>
          </w:r>
          <w:r w:rsidR="00795707">
            <w:rPr>
              <w:lang w:eastAsia="fi-FI"/>
            </w:rPr>
            <w:t>95 037 000</w:t>
          </w:r>
        </w:p>
        <w:p w:rsidR="005C75A9" w:rsidRPr="00F57895" w:rsidRDefault="005C75A9" w:rsidP="00795707">
          <w:pPr>
            <w:pStyle w:val="ELYyl-jaalatunniste"/>
            <w:rPr>
              <w:lang w:eastAsia="fi-FI"/>
            </w:rPr>
          </w:pPr>
          <w:r w:rsidRPr="00F57895">
            <w:rPr>
              <w:lang w:eastAsia="fi-FI"/>
            </w:rPr>
            <w:t>www.ely-keskus.fi/</w:t>
          </w:r>
          <w:r w:rsidR="00795707">
            <w:rPr>
              <w:lang w:eastAsia="fi-FI"/>
            </w:rPr>
            <w:t>lappi</w:t>
          </w:r>
        </w:p>
      </w:tc>
      <w:tc>
        <w:tcPr>
          <w:tcW w:w="2268" w:type="dxa"/>
        </w:tcPr>
        <w:p w:rsidR="005C75A9" w:rsidRPr="00F57895" w:rsidRDefault="00795707" w:rsidP="00C02F0A">
          <w:pPr>
            <w:pStyle w:val="ELYyl-jaalatunniste"/>
            <w:rPr>
              <w:lang w:eastAsia="fi-FI"/>
            </w:rPr>
          </w:pPr>
          <w:r>
            <w:rPr>
              <w:lang w:eastAsia="fi-FI"/>
            </w:rPr>
            <w:t>PL 8060</w:t>
          </w:r>
        </w:p>
        <w:p w:rsidR="005C75A9" w:rsidRPr="00F57895" w:rsidRDefault="00795707" w:rsidP="00C02F0A">
          <w:pPr>
            <w:pStyle w:val="ELYyl-jaalatunniste"/>
            <w:rPr>
              <w:lang w:eastAsia="fi-FI"/>
            </w:rPr>
          </w:pPr>
          <w:r>
            <w:rPr>
              <w:lang w:eastAsia="fi-FI"/>
            </w:rPr>
            <w:t>96101 Rovaniemi</w:t>
          </w:r>
        </w:p>
      </w:tc>
      <w:tc>
        <w:tcPr>
          <w:tcW w:w="5245" w:type="dxa"/>
        </w:tcPr>
        <w:p w:rsidR="005C75A9" w:rsidRPr="00F57895" w:rsidRDefault="00795707" w:rsidP="00C02F0A">
          <w:pPr>
            <w:pStyle w:val="ELYyl-jaalatunniste"/>
            <w:rPr>
              <w:lang w:eastAsia="fi-FI"/>
            </w:rPr>
          </w:pPr>
          <w:r>
            <w:rPr>
              <w:lang w:eastAsia="fi-FI"/>
            </w:rPr>
            <w:t xml:space="preserve">Asemakatu 19 </w:t>
          </w:r>
        </w:p>
        <w:p w:rsidR="005C75A9" w:rsidRPr="00F57895" w:rsidRDefault="00795707" w:rsidP="00C02F0A">
          <w:pPr>
            <w:pStyle w:val="ELYyl-jaalatunniste"/>
            <w:rPr>
              <w:lang w:eastAsia="fi-FI"/>
            </w:rPr>
          </w:pPr>
          <w:r>
            <w:rPr>
              <w:lang w:eastAsia="fi-FI"/>
            </w:rPr>
            <w:t>94100 Kemi</w:t>
          </w:r>
        </w:p>
      </w:tc>
    </w:tr>
  </w:tbl>
  <w:p w:rsidR="005C75A9" w:rsidRDefault="005C75A9" w:rsidP="005C75A9">
    <w:pPr>
      <w:pStyle w:val="ELYyl-ja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43" w:rsidRDefault="006F0143" w:rsidP="005C75A9">
      <w:pPr>
        <w:spacing w:after="0" w:line="240" w:lineRule="auto"/>
      </w:pPr>
      <w:r>
        <w:separator/>
      </w:r>
    </w:p>
  </w:footnote>
  <w:footnote w:type="continuationSeparator" w:id="0">
    <w:p w:rsidR="006F0143" w:rsidRDefault="006F0143" w:rsidP="005C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5A9" w:rsidRDefault="005C75A9" w:rsidP="005C75A9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r w:rsidR="00791DA9">
      <w:fldChar w:fldCharType="begin"/>
    </w:r>
    <w:r w:rsidR="00791DA9">
      <w:instrText xml:space="preserve"> PAGE </w:instrText>
    </w:r>
    <w:r w:rsidR="00791DA9">
      <w:fldChar w:fldCharType="separate"/>
    </w:r>
    <w:r w:rsidR="00791DA9">
      <w:rPr>
        <w:noProof/>
      </w:rPr>
      <w:t>2</w:t>
    </w:r>
    <w:r w:rsidR="00791DA9">
      <w:rPr>
        <w:noProof/>
      </w:rPr>
      <w:fldChar w:fldCharType="end"/>
    </w:r>
    <w:r w:rsidRPr="00AD4F9F">
      <w:t>/</w:t>
    </w:r>
    <w:r w:rsidR="00791DA9">
      <w:fldChar w:fldCharType="begin"/>
    </w:r>
    <w:r w:rsidR="00791DA9">
      <w:instrText xml:space="preserve"> NUMPAGES  </w:instrText>
    </w:r>
    <w:r w:rsidR="00791DA9">
      <w:fldChar w:fldCharType="separate"/>
    </w:r>
    <w:r w:rsidR="00791DA9">
      <w:rPr>
        <w:noProof/>
      </w:rPr>
      <w:t>2</w:t>
    </w:r>
    <w:r w:rsidR="00791DA9">
      <w:rPr>
        <w:noProof/>
      </w:rPr>
      <w:fldChar w:fldCharType="end"/>
    </w:r>
  </w:p>
  <w:p w:rsidR="00B56AD2" w:rsidRDefault="00B56AD2" w:rsidP="005C75A9">
    <w:pPr>
      <w:pStyle w:val="ELYyl-jaala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5" w:type="dxa"/>
      <w:tblInd w:w="-318" w:type="dxa"/>
      <w:tblLook w:val="01E0" w:firstRow="1" w:lastRow="1" w:firstColumn="1" w:lastColumn="1" w:noHBand="0" w:noVBand="0"/>
    </w:tblPr>
    <w:tblGrid>
      <w:gridCol w:w="10613"/>
      <w:gridCol w:w="222"/>
    </w:tblGrid>
    <w:tr w:rsidR="005C75A9" w:rsidRPr="007C770B">
      <w:trPr>
        <w:trHeight w:val="1951"/>
      </w:trPr>
      <w:tc>
        <w:tcPr>
          <w:tcW w:w="10549" w:type="dxa"/>
          <w:tcMar>
            <w:top w:w="28" w:type="dxa"/>
            <w:bottom w:w="28" w:type="dxa"/>
          </w:tcMar>
        </w:tcPr>
        <w:tbl>
          <w:tblPr>
            <w:tblW w:w="10397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862"/>
            <w:gridCol w:w="2196"/>
            <w:gridCol w:w="3339"/>
          </w:tblGrid>
          <w:tr w:rsidR="005C75A9" w:rsidRPr="007C770B" w:rsidTr="002E2657">
            <w:trPr>
              <w:trHeight w:hRule="exact" w:val="484"/>
            </w:trPr>
            <w:tc>
              <w:tcPr>
                <w:tcW w:w="4862" w:type="dxa"/>
                <w:vMerge w:val="restart"/>
              </w:tcPr>
              <w:p w:rsidR="005C75A9" w:rsidRPr="00F57895" w:rsidRDefault="00791DA9" w:rsidP="00C02F0A">
                <w:pPr>
                  <w:pStyle w:val="ELYyl-jaalatunniste"/>
                </w:pPr>
                <w:r>
                  <w:rPr>
                    <w:noProof/>
                    <w:lang w:eastAsia="fi-FI"/>
                  </w:rPr>
                  <mc:AlternateContent>
                    <mc:Choice Requires="wps">
                      <w:drawing>
                        <wp:anchor distT="0" distB="0" distL="114300" distR="114300" simplePos="0" relativeHeight="251656192" behindDoc="0" locked="0" layoutInCell="1" allowOverlap="1">
                          <wp:simplePos x="0" y="0"/>
                          <wp:positionH relativeFrom="column">
                            <wp:posOffset>320040</wp:posOffset>
                          </wp:positionH>
                          <wp:positionV relativeFrom="paragraph">
                            <wp:posOffset>702310</wp:posOffset>
                          </wp:positionV>
                          <wp:extent cx="2390775" cy="276225"/>
                          <wp:effectExtent l="0" t="0" r="3810" b="2540"/>
                          <wp:wrapNone/>
                          <wp:docPr id="1" name="Text Box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9077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C75A9" w:rsidRPr="009666E9" w:rsidRDefault="005C75A9" w:rsidP="005C75A9">
                                      <w:pPr>
                                        <w:rPr>
                                          <w:color w:val="FFFFFF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666E9">
                                        <w:rPr>
                                          <w:color w:val="FFFFFF"/>
                                          <w:sz w:val="20"/>
                                          <w:szCs w:val="20"/>
                                        </w:rPr>
                                        <w:t>Etelä-Savo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margin-left:25.2pt;margin-top:55.3pt;width:188.2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" filled="f" stroked="f">
                          <v:textbox>
                            <w:txbxContent>
                              <w:p w:rsidR="005C75A9" w:rsidRPr="009666E9" w:rsidRDefault="005C75A9" w:rsidP="005C75A9">
                                <w:pPr>
                                  <w:rPr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9666E9">
                                  <w:rPr>
                                    <w:color w:val="FFFFFF"/>
                                    <w:sz w:val="20"/>
                                    <w:szCs w:val="20"/>
                                  </w:rPr>
                                  <w:t>Etelä-Savo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795707">
                  <w:rPr>
                    <w:noProof/>
                    <w:lang w:eastAsia="fi-FI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71755</wp:posOffset>
                      </wp:positionV>
                      <wp:extent cx="3362960" cy="600075"/>
                      <wp:effectExtent l="19050" t="0" r="8890" b="0"/>
                      <wp:wrapNone/>
                      <wp:docPr id="6" name="Kuva 0" descr="ELY fi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uva 0" descr="ELY fin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296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196" w:type="dxa"/>
              </w:tcPr>
              <w:p w:rsidR="005C75A9" w:rsidRPr="00F57895" w:rsidRDefault="005C75A9" w:rsidP="00C02F0A">
                <w:pPr>
                  <w:pStyle w:val="ELYyl-jaalatunniste"/>
                </w:pPr>
              </w:p>
            </w:tc>
            <w:tc>
              <w:tcPr>
                <w:tcW w:w="3339" w:type="dxa"/>
              </w:tcPr>
              <w:p w:rsidR="005C75A9" w:rsidRPr="00F57895" w:rsidRDefault="005C75A9" w:rsidP="00C02F0A">
                <w:pPr>
                  <w:pStyle w:val="ELYyl-jaalatunniste"/>
                </w:pPr>
              </w:p>
            </w:tc>
          </w:tr>
          <w:tr w:rsidR="009267B7" w:rsidRPr="007C770B" w:rsidTr="002E2657">
            <w:trPr>
              <w:trHeight w:hRule="exact" w:val="484"/>
            </w:trPr>
            <w:tc>
              <w:tcPr>
                <w:tcW w:w="4862" w:type="dxa"/>
                <w:vMerge/>
              </w:tcPr>
              <w:p w:rsidR="009267B7" w:rsidRPr="00F57895" w:rsidRDefault="009267B7" w:rsidP="00C02F0A">
                <w:pPr>
                  <w:pStyle w:val="ELYyl-jaalatunniste"/>
                </w:pPr>
              </w:p>
            </w:tc>
            <w:tc>
              <w:tcPr>
                <w:tcW w:w="2196" w:type="dxa"/>
                <w:vMerge w:val="restart"/>
              </w:tcPr>
              <w:p w:rsidR="009267B7" w:rsidRPr="00F57895" w:rsidRDefault="009267B7" w:rsidP="00EE5022">
                <w:pPr>
                  <w:pStyle w:val="ELYyl-jaalatunniste"/>
                </w:pPr>
                <w:r>
                  <w:t>LAUSUNTO</w:t>
                </w:r>
              </w:p>
            </w:tc>
            <w:tc>
              <w:tcPr>
                <w:tcW w:w="3339" w:type="dxa"/>
              </w:tcPr>
              <w:p w:rsidR="009267B7" w:rsidRDefault="009267B7" w:rsidP="00BF321B">
                <w:pPr>
                  <w:pStyle w:val="ELYyl-jaalatunniste"/>
                </w:pPr>
                <w:r w:rsidRPr="005F62AB">
                  <w:t>LAPELY/1445/2014</w:t>
                </w:r>
              </w:p>
              <w:p w:rsidR="009267B7" w:rsidRPr="009267B7" w:rsidRDefault="009267B7" w:rsidP="00BF321B">
                <w:pPr>
                  <w:pStyle w:val="ELYyl-jaalatunniste"/>
                </w:pPr>
                <w:r>
                  <w:t>00.02.00</w:t>
                </w:r>
              </w:p>
            </w:tc>
          </w:tr>
          <w:tr w:rsidR="009267B7" w:rsidRPr="007C770B" w:rsidTr="002E2657">
            <w:trPr>
              <w:trHeight w:hRule="exact" w:val="484"/>
            </w:trPr>
            <w:tc>
              <w:tcPr>
                <w:tcW w:w="4862" w:type="dxa"/>
                <w:vMerge/>
              </w:tcPr>
              <w:p w:rsidR="009267B7" w:rsidRPr="00F57895" w:rsidRDefault="009267B7" w:rsidP="00C02F0A">
                <w:pPr>
                  <w:pStyle w:val="ELYyl-jaalatunniste"/>
                </w:pPr>
              </w:p>
            </w:tc>
            <w:tc>
              <w:tcPr>
                <w:tcW w:w="2196" w:type="dxa"/>
                <w:vMerge/>
              </w:tcPr>
              <w:p w:rsidR="009267B7" w:rsidRPr="00F57895" w:rsidRDefault="009267B7" w:rsidP="00C02F0A">
                <w:pPr>
                  <w:pStyle w:val="ELYyl-jaalatunniste"/>
                </w:pPr>
              </w:p>
            </w:tc>
            <w:tc>
              <w:tcPr>
                <w:tcW w:w="3339" w:type="dxa"/>
              </w:tcPr>
              <w:p w:rsidR="009267B7" w:rsidRPr="00C4573B" w:rsidRDefault="009267B7" w:rsidP="00BF321B">
                <w:pPr>
                  <w:pStyle w:val="ELYyl-jaalatunniste"/>
                </w:pPr>
              </w:p>
            </w:tc>
          </w:tr>
          <w:tr w:rsidR="009267B7" w:rsidRPr="007C770B" w:rsidTr="002E2657">
            <w:trPr>
              <w:trHeight w:hRule="exact" w:val="969"/>
            </w:trPr>
            <w:tc>
              <w:tcPr>
                <w:tcW w:w="4862" w:type="dxa"/>
              </w:tcPr>
              <w:p w:rsidR="009267B7" w:rsidRPr="00F57895" w:rsidRDefault="009267B7" w:rsidP="00C02F0A">
                <w:pPr>
                  <w:pStyle w:val="ELYyl-jaalatunniste"/>
                </w:pPr>
              </w:p>
            </w:tc>
            <w:tc>
              <w:tcPr>
                <w:tcW w:w="2196" w:type="dxa"/>
              </w:tcPr>
              <w:p w:rsidR="009267B7" w:rsidRPr="00F57895" w:rsidRDefault="009267B7" w:rsidP="00C02F0A">
                <w:pPr>
                  <w:pStyle w:val="ELYyl-jaalatunniste"/>
                </w:pPr>
                <w:r>
                  <w:t>15.12.2014</w:t>
                </w:r>
              </w:p>
            </w:tc>
            <w:tc>
              <w:tcPr>
                <w:tcW w:w="3339" w:type="dxa"/>
              </w:tcPr>
              <w:p w:rsidR="009267B7" w:rsidRPr="00F57895" w:rsidRDefault="009267B7" w:rsidP="00EE5022">
                <w:pPr>
                  <w:pStyle w:val="ELYyl-jaalatunniste"/>
                </w:pPr>
              </w:p>
            </w:tc>
          </w:tr>
        </w:tbl>
        <w:p w:rsidR="005C75A9" w:rsidRPr="00F57895" w:rsidRDefault="005C75A9" w:rsidP="00C02F0A">
          <w:pPr>
            <w:pStyle w:val="Yltunniste"/>
            <w:rPr>
              <w:rFonts w:cs="Arial"/>
            </w:rPr>
          </w:pPr>
        </w:p>
      </w:tc>
      <w:tc>
        <w:tcPr>
          <w:tcW w:w="236" w:type="dxa"/>
          <w:tcMar>
            <w:top w:w="28" w:type="dxa"/>
            <w:bottom w:w="28" w:type="dxa"/>
          </w:tcMar>
        </w:tcPr>
        <w:p w:rsidR="005C75A9" w:rsidRPr="007C770B" w:rsidRDefault="005C75A9" w:rsidP="00C02F0A">
          <w:pPr>
            <w:jc w:val="right"/>
            <w:rPr>
              <w:rFonts w:cs="Arial"/>
            </w:rPr>
          </w:pPr>
        </w:p>
        <w:p w:rsidR="005C75A9" w:rsidRPr="00F57895" w:rsidRDefault="005C75A9" w:rsidP="00C02F0A">
          <w:pPr>
            <w:pStyle w:val="Yltunniste"/>
            <w:jc w:val="right"/>
            <w:rPr>
              <w:rFonts w:cs="Arial"/>
            </w:rPr>
          </w:pPr>
        </w:p>
      </w:tc>
    </w:tr>
  </w:tbl>
  <w:p w:rsidR="005C75A9" w:rsidRDefault="005C75A9" w:rsidP="005C75A9">
    <w:pPr>
      <w:pStyle w:val="ELYyl-jaala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0E4"/>
    <w:multiLevelType w:val="hybridMultilevel"/>
    <w:tmpl w:val="4D24C456"/>
    <w:lvl w:ilvl="0" w:tplc="1AD81A4C">
      <w:numFmt w:val="bullet"/>
      <w:lvlText w:val=""/>
      <w:lvlJc w:val="left"/>
      <w:pPr>
        <w:ind w:left="2970" w:hanging="360"/>
      </w:pPr>
      <w:rPr>
        <w:rFonts w:ascii="Symbol" w:eastAsia="Arial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192731CD"/>
    <w:multiLevelType w:val="hybridMultilevel"/>
    <w:tmpl w:val="65FC02C6"/>
    <w:lvl w:ilvl="0" w:tplc="3F9E21C8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>
    <w:nsid w:val="5909703F"/>
    <w:multiLevelType w:val="hybridMultilevel"/>
    <w:tmpl w:val="19868B18"/>
    <w:lvl w:ilvl="0" w:tplc="34700DDC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>
    <w:nsid w:val="792022C6"/>
    <w:multiLevelType w:val="hybridMultilevel"/>
    <w:tmpl w:val="C03E87FE"/>
    <w:lvl w:ilvl="0" w:tplc="5510C7CE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05"/>
    <w:rsid w:val="00044352"/>
    <w:rsid w:val="00257405"/>
    <w:rsid w:val="002B4F19"/>
    <w:rsid w:val="002D4C08"/>
    <w:rsid w:val="002E2657"/>
    <w:rsid w:val="003118BE"/>
    <w:rsid w:val="00330792"/>
    <w:rsid w:val="00347616"/>
    <w:rsid w:val="0035281B"/>
    <w:rsid w:val="0042505A"/>
    <w:rsid w:val="00497CEB"/>
    <w:rsid w:val="00566A50"/>
    <w:rsid w:val="005C75A9"/>
    <w:rsid w:val="006908E5"/>
    <w:rsid w:val="006B390C"/>
    <w:rsid w:val="006F0143"/>
    <w:rsid w:val="00791DA9"/>
    <w:rsid w:val="00795707"/>
    <w:rsid w:val="007F5FE3"/>
    <w:rsid w:val="00862045"/>
    <w:rsid w:val="008D14C2"/>
    <w:rsid w:val="009267B7"/>
    <w:rsid w:val="009666E9"/>
    <w:rsid w:val="0097141D"/>
    <w:rsid w:val="009756D5"/>
    <w:rsid w:val="00982ECC"/>
    <w:rsid w:val="00A95473"/>
    <w:rsid w:val="00B4578E"/>
    <w:rsid w:val="00B56AD2"/>
    <w:rsid w:val="00B729D8"/>
    <w:rsid w:val="00C02F0A"/>
    <w:rsid w:val="00C60669"/>
    <w:rsid w:val="00CF037E"/>
    <w:rsid w:val="00DC28EE"/>
    <w:rsid w:val="00E1309B"/>
    <w:rsid w:val="00E24FA5"/>
    <w:rsid w:val="00E310E3"/>
    <w:rsid w:val="00EB7D6C"/>
    <w:rsid w:val="00EE4C6F"/>
    <w:rsid w:val="00EE5022"/>
    <w:rsid w:val="00F57895"/>
    <w:rsid w:val="00FA485A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5C75A9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iPriority w:val="99"/>
    <w:unhideWhenUsed/>
    <w:qFormat/>
    <w:rsid w:val="005C75A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uiPriority w:val="99"/>
    <w:rsid w:val="005C75A9"/>
  </w:style>
  <w:style w:type="paragraph" w:styleId="Alatunniste">
    <w:name w:val="footer"/>
    <w:basedOn w:val="Normaali"/>
    <w:link w:val="AlatunnisteChar"/>
    <w:uiPriority w:val="99"/>
    <w:semiHidden/>
    <w:unhideWhenUsed/>
    <w:rsid w:val="005C75A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75A9"/>
  </w:style>
  <w:style w:type="paragraph" w:customStyle="1" w:styleId="ELYyl-jaalatunniste">
    <w:name w:val="ELY_ylä- ja alatunniste"/>
    <w:basedOn w:val="Yltunniste"/>
    <w:link w:val="ELYyl-jaalatunnisteChar"/>
    <w:qFormat/>
    <w:rsid w:val="005C75A9"/>
    <w:pPr>
      <w:tabs>
        <w:tab w:val="clear" w:pos="4819"/>
        <w:tab w:val="left" w:pos="1843"/>
        <w:tab w:val="left" w:pos="2977"/>
        <w:tab w:val="left" w:pos="4678"/>
      </w:tabs>
    </w:pPr>
    <w:rPr>
      <w:rFonts w:ascii="Arial" w:eastAsia="Arial" w:hAnsi="Arial"/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5C75A9"/>
    <w:rPr>
      <w:rFonts w:ascii="Arial" w:eastAsia="Arial" w:hAnsi="Arial" w:cs="Times New Roman"/>
      <w:color w:val="595959"/>
      <w:sz w:val="18"/>
      <w:szCs w:val="18"/>
    </w:rPr>
  </w:style>
  <w:style w:type="character" w:styleId="Hyperlinkki">
    <w:name w:val="Hyperlink"/>
    <w:basedOn w:val="Kappaleenoletusfontti"/>
    <w:unhideWhenUsed/>
    <w:rsid w:val="005C75A9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5C75A9"/>
    <w:rPr>
      <w:rFonts w:ascii="Arial" w:eastAsia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VIjaELYNormaaliSisentmtn">
    <w:name w:val="AVI ja ELY_Normaali_Sisentämätön"/>
    <w:qFormat/>
    <w:rsid w:val="005C75A9"/>
    <w:rPr>
      <w:rFonts w:ascii="Arial" w:eastAsia="Times New Roman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5C75A9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5C75A9"/>
    <w:pPr>
      <w:keepNext/>
      <w:spacing w:before="320" w:after="200"/>
      <w:ind w:right="305"/>
      <w:outlineLvl w:val="0"/>
    </w:pPr>
    <w:rPr>
      <w:rFonts w:ascii="Arial" w:eastAsia="Times New Roman" w:hAnsi="Arial" w:cs="Arial"/>
      <w:b/>
      <w:bCs/>
      <w:kern w:val="32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330792"/>
    <w:pPr>
      <w:ind w:left="720"/>
      <w:contextualSpacing/>
    </w:pPr>
  </w:style>
  <w:style w:type="character" w:customStyle="1" w:styleId="lblasia1">
    <w:name w:val="lblasia1"/>
    <w:basedOn w:val="Kappaleenoletusfontti"/>
    <w:rsid w:val="00926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5C75A9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iPriority w:val="99"/>
    <w:unhideWhenUsed/>
    <w:qFormat/>
    <w:rsid w:val="005C75A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uiPriority w:val="99"/>
    <w:rsid w:val="005C75A9"/>
  </w:style>
  <w:style w:type="paragraph" w:styleId="Alatunniste">
    <w:name w:val="footer"/>
    <w:basedOn w:val="Normaali"/>
    <w:link w:val="AlatunnisteChar"/>
    <w:uiPriority w:val="99"/>
    <w:semiHidden/>
    <w:unhideWhenUsed/>
    <w:rsid w:val="005C75A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75A9"/>
  </w:style>
  <w:style w:type="paragraph" w:customStyle="1" w:styleId="ELYyl-jaalatunniste">
    <w:name w:val="ELY_ylä- ja alatunniste"/>
    <w:basedOn w:val="Yltunniste"/>
    <w:link w:val="ELYyl-jaalatunnisteChar"/>
    <w:qFormat/>
    <w:rsid w:val="005C75A9"/>
    <w:pPr>
      <w:tabs>
        <w:tab w:val="clear" w:pos="4819"/>
        <w:tab w:val="left" w:pos="1843"/>
        <w:tab w:val="left" w:pos="2977"/>
        <w:tab w:val="left" w:pos="4678"/>
      </w:tabs>
    </w:pPr>
    <w:rPr>
      <w:rFonts w:ascii="Arial" w:eastAsia="Arial" w:hAnsi="Arial"/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5C75A9"/>
    <w:rPr>
      <w:rFonts w:ascii="Arial" w:eastAsia="Arial" w:hAnsi="Arial" w:cs="Times New Roman"/>
      <w:color w:val="595959"/>
      <w:sz w:val="18"/>
      <w:szCs w:val="18"/>
    </w:rPr>
  </w:style>
  <w:style w:type="character" w:styleId="Hyperlinkki">
    <w:name w:val="Hyperlink"/>
    <w:basedOn w:val="Kappaleenoletusfontti"/>
    <w:unhideWhenUsed/>
    <w:rsid w:val="005C75A9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5C75A9"/>
    <w:rPr>
      <w:rFonts w:ascii="Arial" w:eastAsia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VIjaELYNormaaliSisentmtn">
    <w:name w:val="AVI ja ELY_Normaali_Sisentämätön"/>
    <w:qFormat/>
    <w:rsid w:val="005C75A9"/>
    <w:rPr>
      <w:rFonts w:ascii="Arial" w:eastAsia="Times New Roman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5C75A9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5C75A9"/>
    <w:pPr>
      <w:keepNext/>
      <w:spacing w:before="320" w:after="200"/>
      <w:ind w:right="305"/>
      <w:outlineLvl w:val="0"/>
    </w:pPr>
    <w:rPr>
      <w:rFonts w:ascii="Arial" w:eastAsia="Times New Roman" w:hAnsi="Arial" w:cs="Arial"/>
      <w:b/>
      <w:bCs/>
      <w:kern w:val="32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330792"/>
    <w:pPr>
      <w:ind w:left="720"/>
      <w:contextualSpacing/>
    </w:pPr>
  </w:style>
  <w:style w:type="character" w:customStyle="1" w:styleId="lblasia1">
    <w:name w:val="lblasia1"/>
    <w:basedOn w:val="Kappaleenoletusfontti"/>
    <w:rsid w:val="0092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5057</Characters>
  <Application>Microsoft Office Word</Application>
  <DocSecurity>4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2014-12-15T11:32:00Z</dcterms:created>
  <dcterms:modified xsi:type="dcterms:W3CDTF">2014-12-15T11:32:00Z</dcterms:modified>
</cp:coreProperties>
</file>