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6A" w:rsidRDefault="009E6E6A" w:rsidP="009E6E6A">
      <w:bookmarkStart w:id="0" w:name="_GoBack"/>
      <w:bookmarkEnd w:id="0"/>
      <w:r>
        <w:t>Ympäristöministeriö</w:t>
      </w:r>
    </w:p>
    <w:p w:rsidR="009E6E6A" w:rsidRDefault="009E6E6A" w:rsidP="009E6E6A">
      <w:r>
        <w:t>PL 35</w:t>
      </w:r>
    </w:p>
    <w:p w:rsidR="009E6E6A" w:rsidRDefault="009E6E6A" w:rsidP="009E6E6A">
      <w:r>
        <w:t>00023 Valtioneuvosto</w:t>
      </w:r>
    </w:p>
    <w:p w:rsidR="009E6E6A" w:rsidRDefault="00776C0B" w:rsidP="009E6E6A">
      <w:hyperlink r:id="rId5" w:history="1">
        <w:r w:rsidR="00B44C00" w:rsidRPr="00E4317E">
          <w:rPr>
            <w:rStyle w:val="Hyperlinkki"/>
          </w:rPr>
          <w:t>kirjaamo.ym@ymparisto.fi</w:t>
        </w:r>
      </w:hyperlink>
      <w:r w:rsidR="00B44C00">
        <w:t xml:space="preserve"> </w:t>
      </w:r>
    </w:p>
    <w:p w:rsidR="009E6E6A" w:rsidRDefault="009E6E6A" w:rsidP="009E6E6A"/>
    <w:p w:rsidR="009E6E6A" w:rsidRDefault="009E6E6A" w:rsidP="009E6E6A"/>
    <w:p w:rsidR="009E6E6A" w:rsidRDefault="009E6E6A" w:rsidP="009E6E6A">
      <w:r>
        <w:t>Lausun</w:t>
      </w:r>
      <w:r w:rsidR="000806C0">
        <w:t xml:space="preserve">non antaja: </w:t>
      </w:r>
      <w:r>
        <w:t>Voimamylly Oy &amp; Voimavapriikki Oy</w:t>
      </w:r>
    </w:p>
    <w:p w:rsidR="009E6E6A" w:rsidRDefault="000806C0" w:rsidP="000806C0">
      <w:r>
        <w:t xml:space="preserve">Aihe: </w:t>
      </w:r>
      <w:r w:rsidR="009E6E6A">
        <w:t xml:space="preserve">Luonnos valtioneuvoston asetukseksi tuulivoimaloiden </w:t>
      </w:r>
      <w:r>
        <w:t xml:space="preserve">melutason </w:t>
      </w:r>
      <w:r w:rsidR="009E6E6A">
        <w:t>ohjearvoista</w:t>
      </w:r>
    </w:p>
    <w:p w:rsidR="009E6E6A" w:rsidRDefault="000806C0" w:rsidP="003F1FE2">
      <w:pPr>
        <w:tabs>
          <w:tab w:val="left" w:pos="1134"/>
          <w:tab w:val="left" w:pos="1304"/>
        </w:tabs>
      </w:pPr>
      <w:r>
        <w:t xml:space="preserve">Viite: </w:t>
      </w:r>
      <w:hyperlink r:id="rId6" w:history="1">
        <w:r w:rsidR="009E6E6A">
          <w:rPr>
            <w:rStyle w:val="Hyperlinkki"/>
          </w:rPr>
          <w:t>http://www.hare.vn.fi/mEtusivuLausuntopyynnot.asp?h_Id=&amp;tVno=3&amp;sTyp=</w:t>
        </w:r>
        <w:proofErr w:type="gramStart"/>
        <w:r w:rsidR="009E6E6A">
          <w:rPr>
            <w:rStyle w:val="Hyperlinkki"/>
          </w:rPr>
          <w:t>Hankerekisteri</w:t>
        </w:r>
      </w:hyperlink>
      <w:r w:rsidR="005F3E20">
        <w:t xml:space="preserve"> </w:t>
      </w:r>
      <w:r w:rsidR="003F1FE2">
        <w:t xml:space="preserve">     </w:t>
      </w:r>
      <w:r w:rsidR="005F3E20">
        <w:t>ja</w:t>
      </w:r>
      <w:proofErr w:type="gramEnd"/>
      <w:r w:rsidR="005F3E20">
        <w:t xml:space="preserve"> ylijohtaja Säterin ilmoitus</w:t>
      </w:r>
      <w:r w:rsidR="003F1FE2">
        <w:t xml:space="preserve"> osallistumismahdollisuudesta lausua asetuksesta</w:t>
      </w:r>
      <w:r w:rsidR="005F3E20">
        <w:t xml:space="preserve"> Ympäristöministeriön tuulivoimapäivässä Kansallismuseossa </w:t>
      </w:r>
    </w:p>
    <w:p w:rsidR="009E6E6A" w:rsidRDefault="009E6E6A" w:rsidP="009E6E6A"/>
    <w:p w:rsidR="009E6E6A" w:rsidRDefault="009E6E6A" w:rsidP="009E6E6A"/>
    <w:p w:rsidR="009E6E6A" w:rsidRDefault="009E6E6A" w:rsidP="009E6E6A"/>
    <w:p w:rsidR="009E6E6A" w:rsidRDefault="009E6E6A" w:rsidP="009E6E6A">
      <w:pPr>
        <w:ind w:left="1304" w:firstLine="1"/>
      </w:pPr>
      <w:r>
        <w:t>Voimamylly Oy ja Voimavapriikki Oy toteavat ilolla, että tuulivoimaloiden melutason ohjearvoista ollaan vihdoin saamassa asetus. Hankekehittäjinä yhtiöt ovat viimeisten neljän vuoden aikana kohdanneet mitä erilaisimpia tulkintoja melutarkastelujen suhteen asioidessaan eri viranomaistahojen kanssa. Toteutuessa</w:t>
      </w:r>
      <w:r w:rsidR="00CA4848">
        <w:t>an</w:t>
      </w:r>
      <w:r>
        <w:t xml:space="preserve"> </w:t>
      </w:r>
      <w:r w:rsidRPr="00CA4848">
        <w:rPr>
          <w:i/>
        </w:rPr>
        <w:t>asetus tuulivoimaloiden melutasojen ohjearvoista</w:t>
      </w:r>
      <w:r>
        <w:t xml:space="preserve"> selkeyttää tätä tilannetta.</w:t>
      </w:r>
    </w:p>
    <w:p w:rsidR="009E6E6A" w:rsidRDefault="009E6E6A" w:rsidP="009E6E6A">
      <w:pPr>
        <w:ind w:left="1304" w:firstLine="1"/>
      </w:pPr>
    </w:p>
    <w:p w:rsidR="009E6E6A" w:rsidRDefault="009E6E6A" w:rsidP="009E6E6A">
      <w:pPr>
        <w:ind w:left="1304" w:firstLine="1"/>
      </w:pPr>
      <w:r>
        <w:t>Luonnoksessa esitetty pysyvän asutuksen ja vapaa-ajan asutuksen yhdenvertainen tarkastelu antaa selkeät ohjeet suunnittelulle, mikä on hyvä. Samalla myös on oletettavissa, että kaavoitus- ja luvituskäytännöt yhdenmukaistuvat eri Ely-keskusten alueilla ja kunnissa, joissa hankkeita on kehitteillä.</w:t>
      </w:r>
    </w:p>
    <w:p w:rsidR="009E6E6A" w:rsidRDefault="009E6E6A" w:rsidP="009E6E6A">
      <w:pPr>
        <w:ind w:left="1304" w:firstLine="1"/>
      </w:pPr>
    </w:p>
    <w:p w:rsidR="009E6E6A" w:rsidRDefault="009E6E6A" w:rsidP="009E6E6A">
      <w:pPr>
        <w:ind w:left="1304" w:firstLine="1"/>
      </w:pPr>
      <w:r>
        <w:t xml:space="preserve">Luonnoksessa pykälän 2 määrittelyissä tulkinnanriski on </w:t>
      </w:r>
      <w:r>
        <w:rPr>
          <w:i/>
          <w:iCs/>
        </w:rPr>
        <w:t>virkistysalueen</w:t>
      </w:r>
      <w:r>
        <w:t xml:space="preserve"> määrittelyssä samoin kun </w:t>
      </w:r>
      <w:r>
        <w:rPr>
          <w:i/>
          <w:iCs/>
        </w:rPr>
        <w:t xml:space="preserve">merkityksellinen sykkivä melu </w:t>
      </w:r>
      <w:r>
        <w:t>tulkinnoissa. Molempien osalla määrittelyä tulee täsmentää.</w:t>
      </w:r>
    </w:p>
    <w:p w:rsidR="009E6E6A" w:rsidRDefault="009E6E6A" w:rsidP="009E6E6A">
      <w:pPr>
        <w:ind w:left="1304" w:firstLine="1"/>
      </w:pPr>
    </w:p>
    <w:p w:rsidR="009E6E6A" w:rsidRDefault="009E6E6A" w:rsidP="009E6E6A">
      <w:pPr>
        <w:ind w:left="1304" w:firstLine="1"/>
      </w:pPr>
      <w:r>
        <w:t xml:space="preserve">Lisäksi </w:t>
      </w:r>
      <w:r>
        <w:rPr>
          <w:i/>
          <w:iCs/>
        </w:rPr>
        <w:t>merkityksellisen sykinnän</w:t>
      </w:r>
      <w:r>
        <w:t xml:space="preserve"> osalla 5 dB:n lisäys tarkoittanee lisätiukennusta jo madallettujen asetuksessa esitettyjen melutasojen lisäksi. Tuulivoimalaitoksen synnyttämän melun ajallisesti suurenkin vaihtelun vuoksi ollaan säätämässä muita ihmistoimintoja säätäviä arvoja alhaisempaa ohjearvoa. Asetuksessa määritellyt melutason ohjearvot päivällä ja yöllä ovat jo tiukennus voimassa oleviin VN:n melun asetusarvoihin. Omissa kehityshankkeissamme ei merkityksellistä sykintää ole </w:t>
      </w:r>
      <w:r w:rsidR="00CA4848">
        <w:t xml:space="preserve">suunnitteluvaiheessa </w:t>
      </w:r>
      <w:r>
        <w:t>pystytty osoittamaan. Varautumisella tähän mahdollisuuteen tiukennettaisiin entisestään hankesuunnittelua. Hankkeide</w:t>
      </w:r>
      <w:r w:rsidR="006E2534">
        <w:t>mme</w:t>
      </w:r>
      <w:r>
        <w:t xml:space="preserve"> melumallinnukset osoittavat lisäksi melumallinnuksen esittämän melutason saavuttamisen myös satunnaisiksi verrattuna todelliseen, toteutuvaan äänitasoon, joka syntyisi mitatun, yli vuoden kestäneiden tuulimittausten ja pitkän aikavälin tuulimittausten korrelaation perusteella. Tuulisuuden mukaan meluarvot toteutuvat ohjearvojen mallinnusta alhaisimpina.  Näin ympäristöministeriön meluohjearvojen mukaan tehty suunnittelu jo itsessään tuo lisämarginaalia toteutuvan melun ja mallinnuksen suhteen.</w:t>
      </w:r>
    </w:p>
    <w:p w:rsidR="009E6E6A" w:rsidRDefault="009E6E6A" w:rsidP="009E6E6A">
      <w:pPr>
        <w:ind w:left="1304" w:firstLine="1"/>
      </w:pPr>
    </w:p>
    <w:p w:rsidR="009E6E6A" w:rsidRDefault="009E6E6A" w:rsidP="009E6E6A">
      <w:pPr>
        <w:ind w:left="1304" w:firstLine="1"/>
      </w:pPr>
      <w:r>
        <w:rPr>
          <w:i/>
          <w:iCs/>
        </w:rPr>
        <w:t xml:space="preserve">Voimaantulo- ja siirtymäsäännökset </w:t>
      </w:r>
      <w:r>
        <w:t>eivät ota kantaa asetuksen ohje-arvojen käyttämisestä voimaloiden valvonnassa. Mikäli kaavat ovat olleet esillä ennen asetuksen voimaantuloa, on tulkinnallisesti epäselvää asetuksen ja ympäristöministeriön vuonna 4/2012 antaman ohjeen käyttö, ja kokemuksemme mukaan riski myös erilaisiin viranomaisten tulkintoihin on suuri. Niinpä säännökset vaativat täsmennystä.</w:t>
      </w:r>
    </w:p>
    <w:p w:rsidR="009E6E6A" w:rsidRDefault="009E6E6A" w:rsidP="009E6E6A"/>
    <w:p w:rsidR="009E6E6A" w:rsidRDefault="009E6E6A" w:rsidP="009E6E6A">
      <w:pPr>
        <w:ind w:left="1304" w:firstLine="1"/>
      </w:pPr>
      <w:r>
        <w:t xml:space="preserve">Perustelumuistio on tehty päätöksentekijöille ja muille lukijoille taustaksi ja selvitykseksi asetuksen vertailtavuuteen muiden maiden käytäntöihin. Jotta muistio antaisi oikean kuvan, olisi hyvä kuvata muiden maiden alhaisimpien ohjearvojen lisäksi myös muita käytössä olevia </w:t>
      </w:r>
      <w:r>
        <w:lastRenderedPageBreak/>
        <w:t xml:space="preserve">ohjearvoja. Tällöin vertailumaihin nähden voisi muodostaa todellisen käsityksen. Nyt mielikuvaksi </w:t>
      </w:r>
      <w:r w:rsidR="003F1FE2">
        <w:t>saattavat</w:t>
      </w:r>
      <w:r>
        <w:t xml:space="preserve"> jäädä vertailussa muiden maiden tiukemmat käytännöt valmisteilla olevaan asetukseen nähden.</w:t>
      </w:r>
    </w:p>
    <w:p w:rsidR="009E6E6A" w:rsidRDefault="009E6E6A" w:rsidP="009E6E6A">
      <w:pPr>
        <w:ind w:left="1304" w:firstLine="1"/>
      </w:pPr>
    </w:p>
    <w:p w:rsidR="009E6E6A" w:rsidRDefault="009E6E6A" w:rsidP="009E6E6A">
      <w:pPr>
        <w:ind w:left="1304" w:firstLine="1"/>
      </w:pPr>
    </w:p>
    <w:p w:rsidR="009E6E6A" w:rsidRDefault="009E6E6A" w:rsidP="009E6E6A">
      <w:pPr>
        <w:ind w:left="1304" w:firstLine="1"/>
      </w:pPr>
    </w:p>
    <w:p w:rsidR="009E6E6A" w:rsidRDefault="009E6E6A" w:rsidP="009E6E6A">
      <w:pPr>
        <w:ind w:left="1304" w:firstLine="1"/>
      </w:pPr>
      <w:r>
        <w:t>Forssassa 1</w:t>
      </w:r>
      <w:r w:rsidR="003F1FE2">
        <w:t>5</w:t>
      </w:r>
      <w:r>
        <w:t>.12.2014</w:t>
      </w:r>
    </w:p>
    <w:p w:rsidR="009E6E6A" w:rsidRDefault="009E6E6A" w:rsidP="009E6E6A">
      <w:pPr>
        <w:ind w:left="1304" w:firstLine="1"/>
      </w:pPr>
    </w:p>
    <w:p w:rsidR="009E6E6A" w:rsidRDefault="009E6E6A" w:rsidP="009E6E6A">
      <w:r>
        <w:t> Voimamylly Oy &amp; Voimavapriikki Oy</w:t>
      </w:r>
    </w:p>
    <w:p w:rsidR="005F3E20" w:rsidRDefault="005F3E20" w:rsidP="009E6E6A"/>
    <w:p w:rsidR="005F3E20" w:rsidRDefault="005F3E20" w:rsidP="009E6E6A">
      <w:r>
        <w:t>Aukeentie 3</w:t>
      </w:r>
    </w:p>
    <w:p w:rsidR="005F3E20" w:rsidRDefault="005F3E20" w:rsidP="009E6E6A">
      <w:r>
        <w:t>30100 Forssa</w:t>
      </w:r>
    </w:p>
    <w:p w:rsidR="005F3E20" w:rsidRDefault="005F3E20" w:rsidP="009E6E6A"/>
    <w:p w:rsidR="005F3E20" w:rsidRDefault="005F3E20" w:rsidP="009E6E6A"/>
    <w:p w:rsidR="00937E5F" w:rsidRDefault="00937E5F" w:rsidP="00937E5F"/>
    <w:p w:rsidR="00937E5F" w:rsidRDefault="00937E5F" w:rsidP="00937E5F"/>
    <w:p w:rsidR="00937E5F" w:rsidRDefault="00937E5F" w:rsidP="00DF0C8F">
      <w:pPr>
        <w:ind w:left="1304" w:firstLine="1"/>
      </w:pPr>
    </w:p>
    <w:p w:rsidR="00937E5F" w:rsidRDefault="00937E5F" w:rsidP="00DF0C8F">
      <w:pPr>
        <w:ind w:left="1304" w:firstLine="1"/>
      </w:pPr>
    </w:p>
    <w:p w:rsidR="00937E5F" w:rsidRDefault="00937E5F" w:rsidP="00DF0C8F">
      <w:pPr>
        <w:ind w:left="1304" w:firstLine="1"/>
      </w:pPr>
    </w:p>
    <w:p w:rsidR="00937E5F" w:rsidRPr="00E20DAE" w:rsidRDefault="00937E5F" w:rsidP="00DF0C8F">
      <w:pPr>
        <w:ind w:left="1304" w:firstLine="1"/>
      </w:pPr>
    </w:p>
    <w:p w:rsidR="00E20DAE" w:rsidRPr="00923FDA" w:rsidRDefault="00E20DAE" w:rsidP="00DF0C8F">
      <w:pPr>
        <w:ind w:left="1304" w:firstLine="1"/>
      </w:pPr>
    </w:p>
    <w:sectPr w:rsidR="00E20DAE" w:rsidRPr="00923FD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8F"/>
    <w:rsid w:val="000806C0"/>
    <w:rsid w:val="00116FA1"/>
    <w:rsid w:val="001A6968"/>
    <w:rsid w:val="00270450"/>
    <w:rsid w:val="002E1889"/>
    <w:rsid w:val="00352408"/>
    <w:rsid w:val="003F1FE2"/>
    <w:rsid w:val="005F3E20"/>
    <w:rsid w:val="006156C0"/>
    <w:rsid w:val="006E2534"/>
    <w:rsid w:val="00776C0B"/>
    <w:rsid w:val="008160AF"/>
    <w:rsid w:val="00851E49"/>
    <w:rsid w:val="00923FDA"/>
    <w:rsid w:val="00937E5F"/>
    <w:rsid w:val="009C423D"/>
    <w:rsid w:val="009E6E6A"/>
    <w:rsid w:val="00B44C00"/>
    <w:rsid w:val="00CA4848"/>
    <w:rsid w:val="00DF0C8F"/>
    <w:rsid w:val="00E20DAE"/>
    <w:rsid w:val="00EB7D76"/>
    <w:rsid w:val="00FB69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E6E6A"/>
    <w:pPr>
      <w:spacing w:after="0" w:line="240" w:lineRule="auto"/>
    </w:pPr>
    <w:rPr>
      <w:rFonts w:ascii="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DF0C8F"/>
    <w:rPr>
      <w:color w:val="0000FF" w:themeColor="hyperlink"/>
      <w:u w:val="single"/>
    </w:rPr>
  </w:style>
  <w:style w:type="character" w:styleId="AvattuHyperlinkki">
    <w:name w:val="FollowedHyperlink"/>
    <w:basedOn w:val="Kappaleenoletusfontti"/>
    <w:uiPriority w:val="99"/>
    <w:semiHidden/>
    <w:unhideWhenUsed/>
    <w:rsid w:val="005F3E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E6E6A"/>
    <w:pPr>
      <w:spacing w:after="0" w:line="240" w:lineRule="auto"/>
    </w:pPr>
    <w:rPr>
      <w:rFonts w:ascii="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DF0C8F"/>
    <w:rPr>
      <w:color w:val="0000FF" w:themeColor="hyperlink"/>
      <w:u w:val="single"/>
    </w:rPr>
  </w:style>
  <w:style w:type="character" w:styleId="AvattuHyperlinkki">
    <w:name w:val="FollowedHyperlink"/>
    <w:basedOn w:val="Kappaleenoletusfontti"/>
    <w:uiPriority w:val="99"/>
    <w:semiHidden/>
    <w:unhideWhenUsed/>
    <w:rsid w:val="005F3E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22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are.vn.fi/mEtusivuLausuntopyynnot.asp?h_Id=&amp;tVno=3&amp;sTyp=Hankerekisteri" TargetMode="External"/><Relationship Id="rId5" Type="http://schemas.openxmlformats.org/officeDocument/2006/relationships/hyperlink" Target="mailto:kirjaamo.ym@ymparisto.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3179</Characters>
  <Application>Microsoft Office Word</Application>
  <DocSecurity>4</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Lasse Kosonen</dc:creator>
  <cp:lastModifiedBy>Hakkarainen Satu</cp:lastModifiedBy>
  <cp:revision>2</cp:revision>
  <dcterms:created xsi:type="dcterms:W3CDTF">2014-12-15T08:52:00Z</dcterms:created>
  <dcterms:modified xsi:type="dcterms:W3CDTF">2014-12-15T08:52:00Z</dcterms:modified>
</cp:coreProperties>
</file>