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29"/>
        <w:gridCol w:w="4622"/>
      </w:tblGrid>
      <w:tr w:rsidR="007C439D" w:rsidTr="005B6A2F">
        <w:trPr>
          <w:gridAfter w:val="1"/>
          <w:wAfter w:w="4703" w:type="dxa"/>
          <w:trHeight w:val="2143"/>
        </w:trPr>
        <w:tc>
          <w:tcPr>
            <w:tcW w:w="5218" w:type="dxa"/>
          </w:tcPr>
          <w:p w:rsidR="007C439D" w:rsidRDefault="007C439D">
            <w:bookmarkStart w:id="0" w:name="zLetterReceiver"/>
          </w:p>
        </w:tc>
      </w:tr>
      <w:tr w:rsidR="007C439D" w:rsidTr="005B6A2F">
        <w:tc>
          <w:tcPr>
            <w:tcW w:w="9921" w:type="dxa"/>
            <w:gridSpan w:val="2"/>
          </w:tcPr>
          <w:p w:rsidR="007C439D" w:rsidRDefault="007C439D" w:rsidP="001410CA">
            <w:bookmarkStart w:id="1" w:name="dref"/>
            <w:bookmarkEnd w:id="0"/>
            <w:bookmarkEnd w:id="1"/>
            <w:r>
              <w:t>Viite: LVM:n lausuntopyyntö 4.4.2013 LVM/1353/03/2011</w:t>
            </w:r>
          </w:p>
        </w:tc>
      </w:tr>
      <w:tr w:rsidR="007C439D" w:rsidTr="005B6A2F">
        <w:trPr>
          <w:trHeight w:val="240"/>
        </w:trPr>
        <w:tc>
          <w:tcPr>
            <w:tcW w:w="9921" w:type="dxa"/>
            <w:gridSpan w:val="2"/>
          </w:tcPr>
          <w:p w:rsidR="007C439D" w:rsidRDefault="007C439D"/>
        </w:tc>
      </w:tr>
      <w:tr w:rsidR="007C439D" w:rsidTr="005B6A2F">
        <w:trPr>
          <w:trHeight w:val="549"/>
        </w:trPr>
        <w:tc>
          <w:tcPr>
            <w:tcW w:w="9921" w:type="dxa"/>
            <w:gridSpan w:val="2"/>
          </w:tcPr>
          <w:p w:rsidR="007C439D" w:rsidRPr="00607E56" w:rsidRDefault="007C439D" w:rsidP="007F7410">
            <w:pPr>
              <w:pStyle w:val="PaaOtsikko"/>
            </w:pPr>
            <w:bookmarkStart w:id="2" w:name="DTITLE"/>
            <w:bookmarkEnd w:id="2"/>
            <w:r>
              <w:t>DNA OY:N LAUSUNTO Hallituksen esitysluonnoksesta TIETOYHTEISKUNTAKAAReksi</w:t>
            </w:r>
          </w:p>
        </w:tc>
      </w:tr>
    </w:tbl>
    <w:p w:rsidR="007C439D" w:rsidRDefault="007C439D" w:rsidP="005B6A2F">
      <w:r>
        <w:t>Liikenne- ja viestintäministeriö (jäljempänä LVM) on 4.4.2013 päivätyllä la</w:t>
      </w:r>
      <w:r>
        <w:t>u</w:t>
      </w:r>
      <w:r>
        <w:t>suntopyynnöllään pyytänyt DNA Oy:ltä (jäljempänä DNA) lausuntoa hallituksen esitysluonnoksesta tietoyhteiskuntakaareksi. DNA kiittää ma</w:t>
      </w:r>
      <w:r>
        <w:t>h</w:t>
      </w:r>
      <w:r>
        <w:t>dollisu</w:t>
      </w:r>
      <w:r>
        <w:t>u</w:t>
      </w:r>
      <w:r>
        <w:t xml:space="preserve">desta esittää näkemyksensä asiassa ja lausuu kunnioittaen seuraavaa: </w:t>
      </w:r>
    </w:p>
    <w:p w:rsidR="007C439D" w:rsidRDefault="007C439D" w:rsidP="005B6A2F"/>
    <w:p w:rsidR="007C439D" w:rsidRDefault="007C439D" w:rsidP="005B6A2F">
      <w:pPr>
        <w:rPr>
          <w:b/>
          <w:u w:val="single"/>
        </w:rPr>
      </w:pPr>
      <w:r>
        <w:rPr>
          <w:b/>
          <w:u w:val="single"/>
        </w:rPr>
        <w:t>Yhteenveto DNA:n keskeisistä viesteistä:</w:t>
      </w:r>
    </w:p>
    <w:p w:rsidR="007C439D" w:rsidRDefault="007C439D" w:rsidP="005B6A2F">
      <w:pPr>
        <w:rPr>
          <w:b/>
          <w:u w:val="single"/>
        </w:rPr>
      </w:pPr>
    </w:p>
    <w:p w:rsidR="007C439D" w:rsidRDefault="007C439D" w:rsidP="00CF0B98">
      <w:pPr>
        <w:numPr>
          <w:ilvl w:val="0"/>
          <w:numId w:val="25"/>
        </w:numPr>
        <w:spacing w:line="276" w:lineRule="auto"/>
        <w:contextualSpacing/>
        <w:rPr>
          <w:b/>
          <w:szCs w:val="20"/>
        </w:rPr>
      </w:pPr>
      <w:r w:rsidRPr="00CF0B98">
        <w:rPr>
          <w:b/>
          <w:szCs w:val="20"/>
        </w:rPr>
        <w:t>Suomen televiestintäalalla kilpailu toimii ja asiakashinnat ovat Euroopan edullisimpien jo</w:t>
      </w:r>
      <w:r w:rsidRPr="00CF0B98">
        <w:rPr>
          <w:b/>
          <w:szCs w:val="20"/>
        </w:rPr>
        <w:t>u</w:t>
      </w:r>
      <w:r w:rsidRPr="00CF0B98">
        <w:rPr>
          <w:b/>
          <w:szCs w:val="20"/>
        </w:rPr>
        <w:t>kossa. Tästä huolimatta hallituksen esity</w:t>
      </w:r>
      <w:r w:rsidRPr="00CF0B98">
        <w:rPr>
          <w:b/>
          <w:szCs w:val="20"/>
        </w:rPr>
        <w:t>k</w:t>
      </w:r>
      <w:r w:rsidRPr="00CF0B98">
        <w:rPr>
          <w:b/>
          <w:szCs w:val="20"/>
        </w:rPr>
        <w:t>sessä ehdotetaan merkittävää telealan kustannusten lisäystä.</w:t>
      </w:r>
      <w:r>
        <w:rPr>
          <w:b/>
          <w:szCs w:val="20"/>
        </w:rPr>
        <w:t xml:space="preserve"> Esitystä tulee muuttaa siten, että se ei lisää kustannuksia, vaan tukee alan toimint</w:t>
      </w:r>
      <w:r>
        <w:rPr>
          <w:b/>
          <w:szCs w:val="20"/>
        </w:rPr>
        <w:t>a</w:t>
      </w:r>
      <w:r>
        <w:rPr>
          <w:b/>
          <w:szCs w:val="20"/>
        </w:rPr>
        <w:t>edellytyksiä ja kannustaa investointeihin. Erityistä huomiota tulee kiinnittää siihen, että sää</w:t>
      </w:r>
      <w:r>
        <w:rPr>
          <w:b/>
          <w:szCs w:val="20"/>
        </w:rPr>
        <w:t>n</w:t>
      </w:r>
      <w:r>
        <w:rPr>
          <w:b/>
          <w:szCs w:val="20"/>
        </w:rPr>
        <w:t>tely on ennakoitavaa ja kannustaa pitäjä</w:t>
      </w:r>
      <w:r>
        <w:rPr>
          <w:b/>
          <w:szCs w:val="20"/>
        </w:rPr>
        <w:t>n</w:t>
      </w:r>
      <w:r>
        <w:rPr>
          <w:b/>
          <w:szCs w:val="20"/>
        </w:rPr>
        <w:t>teiseen toimintaan</w:t>
      </w:r>
      <w:bookmarkStart w:id="3" w:name="_GoBack"/>
      <w:bookmarkEnd w:id="3"/>
      <w:r>
        <w:rPr>
          <w:b/>
          <w:szCs w:val="20"/>
        </w:rPr>
        <w:t>.</w:t>
      </w:r>
    </w:p>
    <w:p w:rsidR="007C439D" w:rsidRPr="00F06CA1" w:rsidRDefault="007C439D" w:rsidP="00F06CA1">
      <w:pPr>
        <w:numPr>
          <w:ilvl w:val="0"/>
          <w:numId w:val="25"/>
        </w:numPr>
        <w:spacing w:line="276" w:lineRule="auto"/>
        <w:contextualSpacing/>
        <w:rPr>
          <w:b/>
          <w:szCs w:val="20"/>
        </w:rPr>
      </w:pPr>
      <w:r w:rsidRPr="00F06CA1">
        <w:rPr>
          <w:b/>
          <w:szCs w:val="20"/>
        </w:rPr>
        <w:t>Huutokauppamenettely</w:t>
      </w:r>
      <w:r>
        <w:rPr>
          <w:b/>
          <w:szCs w:val="20"/>
        </w:rPr>
        <w:t>ä</w:t>
      </w:r>
      <w:r w:rsidRPr="00F06CA1">
        <w:rPr>
          <w:b/>
          <w:szCs w:val="20"/>
        </w:rPr>
        <w:t xml:space="preserve"> ei </w:t>
      </w:r>
      <w:r>
        <w:rPr>
          <w:b/>
          <w:szCs w:val="20"/>
        </w:rPr>
        <w:t>tule soveltaa</w:t>
      </w:r>
      <w:r w:rsidRPr="00F06CA1">
        <w:rPr>
          <w:b/>
          <w:szCs w:val="20"/>
        </w:rPr>
        <w:t xml:space="preserve"> </w:t>
      </w:r>
      <w:r>
        <w:rPr>
          <w:b/>
          <w:szCs w:val="20"/>
        </w:rPr>
        <w:t xml:space="preserve">jo </w:t>
      </w:r>
      <w:r w:rsidRPr="00F06CA1">
        <w:rPr>
          <w:b/>
          <w:szCs w:val="20"/>
        </w:rPr>
        <w:t>myönnettyihin</w:t>
      </w:r>
      <w:r>
        <w:rPr>
          <w:b/>
          <w:szCs w:val="20"/>
        </w:rPr>
        <w:t xml:space="preserve"> ja matkaviestintoiminnan käytössä oleviin </w:t>
      </w:r>
      <w:r w:rsidRPr="00F06CA1">
        <w:rPr>
          <w:b/>
          <w:szCs w:val="20"/>
        </w:rPr>
        <w:t>(</w:t>
      </w:r>
      <w:r>
        <w:rPr>
          <w:b/>
          <w:szCs w:val="20"/>
        </w:rPr>
        <w:t xml:space="preserve">ns. </w:t>
      </w:r>
      <w:r w:rsidRPr="00F06CA1">
        <w:rPr>
          <w:b/>
          <w:szCs w:val="20"/>
        </w:rPr>
        <w:t>vanhoihin) taajuuksiin</w:t>
      </w:r>
      <w:r>
        <w:rPr>
          <w:b/>
          <w:szCs w:val="20"/>
        </w:rPr>
        <w:t>.</w:t>
      </w:r>
      <w:r w:rsidRPr="00F06CA1">
        <w:rPr>
          <w:b/>
          <w:szCs w:val="20"/>
        </w:rPr>
        <w:t xml:space="preserve"> </w:t>
      </w:r>
    </w:p>
    <w:p w:rsidR="007C439D" w:rsidRPr="00F06CA1" w:rsidRDefault="007C439D" w:rsidP="00F06CA1">
      <w:pPr>
        <w:numPr>
          <w:ilvl w:val="0"/>
          <w:numId w:val="25"/>
        </w:numPr>
        <w:spacing w:line="276" w:lineRule="auto"/>
        <w:contextualSpacing/>
        <w:rPr>
          <w:b/>
          <w:szCs w:val="20"/>
        </w:rPr>
      </w:pPr>
      <w:r w:rsidRPr="00F06CA1">
        <w:rPr>
          <w:b/>
          <w:szCs w:val="20"/>
        </w:rPr>
        <w:t xml:space="preserve">Markkinaehtoisen taajuusmaksun tulee olla </w:t>
      </w:r>
      <w:r>
        <w:rPr>
          <w:b/>
          <w:szCs w:val="20"/>
        </w:rPr>
        <w:t>maltillinen ja sen eni</w:t>
      </w:r>
      <w:r>
        <w:rPr>
          <w:b/>
          <w:szCs w:val="20"/>
        </w:rPr>
        <w:t>m</w:t>
      </w:r>
      <w:r>
        <w:rPr>
          <w:b/>
          <w:szCs w:val="20"/>
        </w:rPr>
        <w:t>mäistasoksi tulisi säätää lailla enintään promille kunkin maksuvelvo</w:t>
      </w:r>
      <w:r>
        <w:rPr>
          <w:b/>
          <w:szCs w:val="20"/>
        </w:rPr>
        <w:t>l</w:t>
      </w:r>
      <w:r>
        <w:rPr>
          <w:b/>
          <w:szCs w:val="20"/>
        </w:rPr>
        <w:t>lisen liikevaihdosta.</w:t>
      </w:r>
      <w:r w:rsidRPr="00F06CA1">
        <w:rPr>
          <w:b/>
          <w:szCs w:val="20"/>
        </w:rPr>
        <w:t xml:space="preserve"> </w:t>
      </w:r>
    </w:p>
    <w:p w:rsidR="007C439D" w:rsidRPr="00F06CA1" w:rsidRDefault="007C439D" w:rsidP="00F06CA1">
      <w:pPr>
        <w:numPr>
          <w:ilvl w:val="0"/>
          <w:numId w:val="25"/>
        </w:numPr>
        <w:spacing w:line="276" w:lineRule="auto"/>
        <w:contextualSpacing/>
        <w:rPr>
          <w:b/>
          <w:szCs w:val="20"/>
        </w:rPr>
      </w:pPr>
      <w:r w:rsidRPr="00F06CA1">
        <w:rPr>
          <w:b/>
          <w:szCs w:val="20"/>
        </w:rPr>
        <w:t>Toimilupien myöntämismenettely</w:t>
      </w:r>
      <w:r>
        <w:rPr>
          <w:b/>
          <w:szCs w:val="20"/>
        </w:rPr>
        <w:t>n</w:t>
      </w:r>
      <w:r w:rsidRPr="00F06CA1">
        <w:rPr>
          <w:b/>
          <w:szCs w:val="20"/>
        </w:rPr>
        <w:t xml:space="preserve"> tulee koh</w:t>
      </w:r>
      <w:r>
        <w:rPr>
          <w:b/>
          <w:szCs w:val="20"/>
        </w:rPr>
        <w:t>della toimijoita tasapuol</w:t>
      </w:r>
      <w:r>
        <w:rPr>
          <w:b/>
          <w:szCs w:val="20"/>
        </w:rPr>
        <w:t>i</w:t>
      </w:r>
      <w:r>
        <w:rPr>
          <w:b/>
          <w:szCs w:val="20"/>
        </w:rPr>
        <w:t>sesti.</w:t>
      </w:r>
    </w:p>
    <w:p w:rsidR="007C439D" w:rsidRPr="00F06CA1" w:rsidRDefault="007C439D" w:rsidP="00F06CA1">
      <w:pPr>
        <w:numPr>
          <w:ilvl w:val="0"/>
          <w:numId w:val="25"/>
        </w:numPr>
        <w:spacing w:line="276" w:lineRule="auto"/>
        <w:contextualSpacing/>
        <w:rPr>
          <w:b/>
          <w:szCs w:val="20"/>
        </w:rPr>
      </w:pPr>
      <w:r w:rsidRPr="00F06CA1">
        <w:rPr>
          <w:b/>
          <w:szCs w:val="20"/>
        </w:rPr>
        <w:t>Valtioneuvostoll</w:t>
      </w:r>
      <w:r>
        <w:rPr>
          <w:b/>
          <w:szCs w:val="20"/>
        </w:rPr>
        <w:t>e</w:t>
      </w:r>
      <w:r w:rsidRPr="00F06CA1">
        <w:rPr>
          <w:b/>
          <w:szCs w:val="20"/>
        </w:rPr>
        <w:t xml:space="preserve"> </w:t>
      </w:r>
      <w:r>
        <w:rPr>
          <w:b/>
          <w:szCs w:val="20"/>
        </w:rPr>
        <w:t xml:space="preserve">esitetään </w:t>
      </w:r>
      <w:r w:rsidRPr="00F06CA1">
        <w:rPr>
          <w:b/>
          <w:szCs w:val="20"/>
        </w:rPr>
        <w:t>suhteettoman avoin</w:t>
      </w:r>
      <w:r>
        <w:rPr>
          <w:b/>
          <w:szCs w:val="20"/>
        </w:rPr>
        <w:t>ta</w:t>
      </w:r>
      <w:r w:rsidRPr="00F06CA1">
        <w:rPr>
          <w:b/>
          <w:szCs w:val="20"/>
        </w:rPr>
        <w:t xml:space="preserve"> harkintavalta</w:t>
      </w:r>
      <w:r>
        <w:rPr>
          <w:b/>
          <w:szCs w:val="20"/>
        </w:rPr>
        <w:t>a</w:t>
      </w:r>
      <w:r w:rsidRPr="00F06CA1">
        <w:rPr>
          <w:b/>
          <w:szCs w:val="20"/>
        </w:rPr>
        <w:t xml:space="preserve"> matkaviestinverkon toimilup</w:t>
      </w:r>
      <w:r w:rsidRPr="00F06CA1">
        <w:rPr>
          <w:b/>
          <w:szCs w:val="20"/>
        </w:rPr>
        <w:t>i</w:t>
      </w:r>
      <w:r w:rsidRPr="00F06CA1">
        <w:rPr>
          <w:b/>
          <w:szCs w:val="20"/>
        </w:rPr>
        <w:t>en myöntämismenettelyn, ehtojen ja hinnan suhteen</w:t>
      </w:r>
      <w:r>
        <w:rPr>
          <w:b/>
          <w:szCs w:val="20"/>
        </w:rPr>
        <w:t>. Kyseiset asiat tulisi säätää laintasoisesti, ei valti</w:t>
      </w:r>
      <w:r>
        <w:rPr>
          <w:b/>
          <w:szCs w:val="20"/>
        </w:rPr>
        <w:t>o</w:t>
      </w:r>
      <w:r>
        <w:rPr>
          <w:b/>
          <w:szCs w:val="20"/>
        </w:rPr>
        <w:t>neuvoston asetuksella.</w:t>
      </w:r>
      <w:r w:rsidRPr="00F06CA1">
        <w:rPr>
          <w:b/>
          <w:szCs w:val="20"/>
        </w:rPr>
        <w:t xml:space="preserve"> </w:t>
      </w:r>
    </w:p>
    <w:p w:rsidR="007C439D" w:rsidRPr="00F06CA1" w:rsidRDefault="007C439D" w:rsidP="00F06CA1">
      <w:pPr>
        <w:numPr>
          <w:ilvl w:val="0"/>
          <w:numId w:val="25"/>
        </w:numPr>
        <w:spacing w:line="276" w:lineRule="auto"/>
        <w:contextualSpacing/>
        <w:rPr>
          <w:b/>
          <w:szCs w:val="20"/>
        </w:rPr>
      </w:pPr>
      <w:r w:rsidRPr="00F06CA1" w:rsidDel="00121348">
        <w:rPr>
          <w:b/>
          <w:szCs w:val="20"/>
        </w:rPr>
        <w:t xml:space="preserve">Viestintävirastolle </w:t>
      </w:r>
      <w:r>
        <w:rPr>
          <w:b/>
          <w:szCs w:val="20"/>
        </w:rPr>
        <w:t xml:space="preserve">on ehdotettuja liian </w:t>
      </w:r>
      <w:r w:rsidRPr="00F06CA1" w:rsidDel="00121348">
        <w:rPr>
          <w:b/>
          <w:szCs w:val="20"/>
        </w:rPr>
        <w:t xml:space="preserve">avoimia ja laajoja toimivaltuuksia ja </w:t>
      </w:r>
      <w:r w:rsidRPr="00F06CA1">
        <w:rPr>
          <w:b/>
          <w:szCs w:val="20"/>
        </w:rPr>
        <w:t>m</w:t>
      </w:r>
      <w:r w:rsidRPr="00F06CA1" w:rsidDel="00121348">
        <w:rPr>
          <w:b/>
          <w:szCs w:val="20"/>
        </w:rPr>
        <w:t>ääräyksenantova</w:t>
      </w:r>
      <w:r w:rsidRPr="00F06CA1" w:rsidDel="00121348">
        <w:rPr>
          <w:b/>
          <w:szCs w:val="20"/>
        </w:rPr>
        <w:t>l</w:t>
      </w:r>
      <w:r w:rsidRPr="00F06CA1" w:rsidDel="00121348">
        <w:rPr>
          <w:b/>
          <w:szCs w:val="20"/>
        </w:rPr>
        <w:t>tuuksia</w:t>
      </w:r>
      <w:r>
        <w:rPr>
          <w:b/>
          <w:szCs w:val="20"/>
        </w:rPr>
        <w:t xml:space="preserve"> ns. HMV-sääntelyn suhteen. Niitä t</w:t>
      </w:r>
      <w:r>
        <w:rPr>
          <w:b/>
          <w:szCs w:val="20"/>
        </w:rPr>
        <w:t>u</w:t>
      </w:r>
      <w:r>
        <w:rPr>
          <w:b/>
          <w:szCs w:val="20"/>
        </w:rPr>
        <w:t>lee</w:t>
      </w:r>
      <w:r w:rsidRPr="00F06CA1" w:rsidDel="00121348">
        <w:rPr>
          <w:b/>
          <w:szCs w:val="20"/>
        </w:rPr>
        <w:t xml:space="preserve"> </w:t>
      </w:r>
      <w:r>
        <w:rPr>
          <w:b/>
          <w:szCs w:val="20"/>
        </w:rPr>
        <w:t>tarkastella ja muokata uudelleen</w:t>
      </w:r>
      <w:r w:rsidRPr="00F06CA1" w:rsidDel="00121348">
        <w:rPr>
          <w:b/>
          <w:szCs w:val="20"/>
        </w:rPr>
        <w:t xml:space="preserve"> objektiivisesti ja perustuslain edellyttämän tarkkarajaisuusvaatimuksen mukaisesti</w:t>
      </w:r>
      <w:r>
        <w:rPr>
          <w:b/>
          <w:szCs w:val="20"/>
        </w:rPr>
        <w:t>.</w:t>
      </w:r>
    </w:p>
    <w:p w:rsidR="007C439D" w:rsidRPr="00F06CA1" w:rsidRDefault="007C439D" w:rsidP="00F06CA1">
      <w:pPr>
        <w:numPr>
          <w:ilvl w:val="0"/>
          <w:numId w:val="25"/>
        </w:numPr>
        <w:spacing w:line="276" w:lineRule="auto"/>
        <w:contextualSpacing/>
        <w:rPr>
          <w:b/>
          <w:szCs w:val="20"/>
        </w:rPr>
      </w:pPr>
      <w:r w:rsidRPr="00F06CA1">
        <w:rPr>
          <w:b/>
          <w:szCs w:val="20"/>
        </w:rPr>
        <w:t>Yhteisvastuuta ja siihen liittyvää sääntelyä tulee huomattavasti ta</w:t>
      </w:r>
      <w:r w:rsidRPr="00F06CA1">
        <w:rPr>
          <w:b/>
          <w:szCs w:val="20"/>
        </w:rPr>
        <w:t>r</w:t>
      </w:r>
      <w:r w:rsidRPr="00F06CA1">
        <w:rPr>
          <w:b/>
          <w:szCs w:val="20"/>
        </w:rPr>
        <w:t>kentaa</w:t>
      </w:r>
      <w:r>
        <w:rPr>
          <w:b/>
          <w:szCs w:val="20"/>
        </w:rPr>
        <w:t>.</w:t>
      </w:r>
      <w:r w:rsidRPr="00F06CA1">
        <w:rPr>
          <w:b/>
          <w:szCs w:val="20"/>
        </w:rPr>
        <w:t xml:space="preserve">  </w:t>
      </w:r>
    </w:p>
    <w:p w:rsidR="007C439D" w:rsidRPr="00F06CA1" w:rsidRDefault="007C439D" w:rsidP="00F06CA1">
      <w:pPr>
        <w:numPr>
          <w:ilvl w:val="0"/>
          <w:numId w:val="25"/>
        </w:numPr>
        <w:spacing w:line="276" w:lineRule="auto"/>
        <w:contextualSpacing/>
        <w:rPr>
          <w:b/>
          <w:szCs w:val="20"/>
        </w:rPr>
      </w:pPr>
      <w:r w:rsidRPr="00F06CA1">
        <w:rPr>
          <w:b/>
          <w:szCs w:val="20"/>
        </w:rPr>
        <w:t>Verkkoneutraaliteetti</w:t>
      </w:r>
      <w:r>
        <w:rPr>
          <w:b/>
          <w:szCs w:val="20"/>
        </w:rPr>
        <w:t>a</w:t>
      </w:r>
      <w:r w:rsidRPr="00F06CA1">
        <w:rPr>
          <w:b/>
          <w:szCs w:val="20"/>
        </w:rPr>
        <w:t xml:space="preserve"> koskevaa säännöstä tulee täsmentää</w:t>
      </w:r>
      <w:r>
        <w:rPr>
          <w:b/>
          <w:szCs w:val="20"/>
        </w:rPr>
        <w:t>.</w:t>
      </w:r>
      <w:r w:rsidRPr="00F06CA1">
        <w:rPr>
          <w:b/>
          <w:szCs w:val="20"/>
        </w:rPr>
        <w:t xml:space="preserve"> </w:t>
      </w:r>
    </w:p>
    <w:p w:rsidR="007C439D" w:rsidRPr="00F06CA1" w:rsidRDefault="007C439D" w:rsidP="00F06CA1">
      <w:pPr>
        <w:pStyle w:val="ListParagraph"/>
        <w:numPr>
          <w:ilvl w:val="0"/>
          <w:numId w:val="25"/>
        </w:numPr>
        <w:spacing w:line="276" w:lineRule="auto"/>
        <w:rPr>
          <w:b/>
          <w:szCs w:val="20"/>
        </w:rPr>
      </w:pPr>
      <w:r w:rsidRPr="00F06CA1">
        <w:rPr>
          <w:b/>
          <w:szCs w:val="20"/>
        </w:rPr>
        <w:t xml:space="preserve">Muustakin syystä johtuva lainmuutos kuin verolainsäädännöstä tai viranomaisen päätöksestä aiheutuva sopimusehtojen muutos ei saa oikeuttaa määräaikaisen sopimuksen irtisanomiseen. </w:t>
      </w:r>
    </w:p>
    <w:p w:rsidR="007C439D" w:rsidRPr="00F06CA1" w:rsidRDefault="007C439D" w:rsidP="005B6A2F">
      <w:pPr>
        <w:numPr>
          <w:ilvl w:val="0"/>
          <w:numId w:val="25"/>
        </w:numPr>
        <w:spacing w:line="276" w:lineRule="auto"/>
        <w:contextualSpacing/>
        <w:rPr>
          <w:szCs w:val="20"/>
        </w:rPr>
      </w:pPr>
      <w:r w:rsidRPr="00F06CA1">
        <w:rPr>
          <w:b/>
          <w:szCs w:val="20"/>
        </w:rPr>
        <w:t>Teleyrityksellä tulee jatkossakin olla oikeus saada korvausta viranomaisen määräämästä to</w:t>
      </w:r>
      <w:r w:rsidRPr="00F06CA1">
        <w:rPr>
          <w:b/>
          <w:szCs w:val="20"/>
        </w:rPr>
        <w:t>i</w:t>
      </w:r>
      <w:r w:rsidRPr="00F06CA1">
        <w:rPr>
          <w:b/>
          <w:szCs w:val="20"/>
        </w:rPr>
        <w:t>menpiteestä ja tietopyynnöstä aihetuvista henkilöstökustannuksista</w:t>
      </w:r>
      <w:r>
        <w:rPr>
          <w:b/>
          <w:szCs w:val="20"/>
        </w:rPr>
        <w:t>.</w:t>
      </w:r>
    </w:p>
    <w:p w:rsidR="007C439D" w:rsidRPr="00F06CA1" w:rsidRDefault="007C439D" w:rsidP="00F06CA1">
      <w:pPr>
        <w:spacing w:line="276" w:lineRule="auto"/>
        <w:ind w:left="720"/>
        <w:contextualSpacing/>
        <w:rPr>
          <w:szCs w:val="20"/>
        </w:rPr>
      </w:pPr>
    </w:p>
    <w:p w:rsidR="007C439D" w:rsidRDefault="007C439D" w:rsidP="002B2589">
      <w:pPr>
        <w:pStyle w:val="ListParagraph"/>
        <w:ind w:left="0"/>
        <w:rPr>
          <w:b/>
          <w:u w:val="single"/>
        </w:rPr>
      </w:pPr>
    </w:p>
    <w:p w:rsidR="007C439D" w:rsidRDefault="007C439D" w:rsidP="002B2589">
      <w:pPr>
        <w:pStyle w:val="ListParagraph"/>
        <w:ind w:left="0"/>
        <w:rPr>
          <w:b/>
          <w:u w:val="single"/>
        </w:rPr>
      </w:pPr>
    </w:p>
    <w:p w:rsidR="007C439D" w:rsidRDefault="007C439D" w:rsidP="002B2589">
      <w:pPr>
        <w:pStyle w:val="ListParagraph"/>
        <w:ind w:left="0"/>
        <w:rPr>
          <w:b/>
          <w:u w:val="single"/>
        </w:rPr>
      </w:pPr>
    </w:p>
    <w:p w:rsidR="007C439D" w:rsidRDefault="007C439D" w:rsidP="002B2589">
      <w:pPr>
        <w:pStyle w:val="ListParagraph"/>
        <w:ind w:left="0"/>
        <w:rPr>
          <w:b/>
          <w:u w:val="single"/>
        </w:rPr>
      </w:pPr>
      <w:r w:rsidRPr="002B2589">
        <w:rPr>
          <w:b/>
          <w:u w:val="single"/>
        </w:rPr>
        <w:t>Esitys lisää merkittävästi teleyritysten velvoitteita ja kustannuksia ja v</w:t>
      </w:r>
      <w:r w:rsidRPr="002B2589">
        <w:rPr>
          <w:b/>
          <w:u w:val="single"/>
        </w:rPr>
        <w:t>ä</w:t>
      </w:r>
      <w:r w:rsidRPr="002B2589">
        <w:rPr>
          <w:b/>
          <w:u w:val="single"/>
        </w:rPr>
        <w:t>hentää tuloja mm. seuraavista syistä:</w:t>
      </w:r>
    </w:p>
    <w:p w:rsidR="007C439D" w:rsidRPr="002B2589" w:rsidRDefault="007C439D" w:rsidP="002B2589">
      <w:pPr>
        <w:pStyle w:val="ListParagraph"/>
        <w:ind w:left="360"/>
        <w:rPr>
          <w:b/>
          <w:u w:val="single"/>
        </w:rPr>
      </w:pPr>
    </w:p>
    <w:p w:rsidR="007C439D" w:rsidRPr="002B2589" w:rsidRDefault="007C439D" w:rsidP="002B2589">
      <w:pPr>
        <w:pStyle w:val="ListParagraph"/>
        <w:numPr>
          <w:ilvl w:val="0"/>
          <w:numId w:val="25"/>
        </w:numPr>
        <w:spacing w:before="240"/>
        <w:rPr>
          <w:b/>
        </w:rPr>
      </w:pPr>
      <w:r w:rsidRPr="002B2589">
        <w:rPr>
          <w:b/>
        </w:rPr>
        <w:t>taajuuksien huutokauppaaminen</w:t>
      </w:r>
    </w:p>
    <w:p w:rsidR="007C439D" w:rsidRPr="002B2589" w:rsidRDefault="007C439D" w:rsidP="002B2589">
      <w:pPr>
        <w:pStyle w:val="ListParagraph"/>
        <w:numPr>
          <w:ilvl w:val="0"/>
          <w:numId w:val="25"/>
        </w:numPr>
        <w:spacing w:before="240"/>
        <w:rPr>
          <w:b/>
        </w:rPr>
      </w:pPr>
      <w:r w:rsidRPr="002B2589">
        <w:rPr>
          <w:b/>
        </w:rPr>
        <w:t>markkinaehtoisen taajuusmaksun käyttöönotto</w:t>
      </w:r>
    </w:p>
    <w:p w:rsidR="007C439D" w:rsidRPr="002B2589" w:rsidRDefault="007C439D" w:rsidP="002B2589">
      <w:pPr>
        <w:pStyle w:val="ListParagraph"/>
        <w:numPr>
          <w:ilvl w:val="0"/>
          <w:numId w:val="25"/>
        </w:numPr>
        <w:spacing w:before="240"/>
        <w:rPr>
          <w:b/>
        </w:rPr>
      </w:pPr>
      <w:r>
        <w:rPr>
          <w:b/>
        </w:rPr>
        <w:t xml:space="preserve">sellainen </w:t>
      </w:r>
      <w:r w:rsidRPr="002B2589">
        <w:rPr>
          <w:b/>
        </w:rPr>
        <w:t>tukkuhintojen säätel</w:t>
      </w:r>
      <w:r>
        <w:rPr>
          <w:b/>
        </w:rPr>
        <w:t>y, jossa teleyritys ei saa kustannuksiaan katettua ja kustannu</w:t>
      </w:r>
      <w:r>
        <w:rPr>
          <w:b/>
        </w:rPr>
        <w:t>k</w:t>
      </w:r>
      <w:r>
        <w:rPr>
          <w:b/>
        </w:rPr>
        <w:t>silleen kohtuullista tuottoa tai joka ei ka</w:t>
      </w:r>
      <w:r>
        <w:rPr>
          <w:b/>
        </w:rPr>
        <w:t>n</w:t>
      </w:r>
      <w:r>
        <w:rPr>
          <w:b/>
        </w:rPr>
        <w:t>nusta investointeihin</w:t>
      </w:r>
    </w:p>
    <w:p w:rsidR="007C439D" w:rsidRPr="002B2589" w:rsidRDefault="007C439D" w:rsidP="002B2589">
      <w:pPr>
        <w:pStyle w:val="ListParagraph"/>
        <w:numPr>
          <w:ilvl w:val="0"/>
          <w:numId w:val="25"/>
        </w:numPr>
        <w:spacing w:before="240"/>
        <w:rPr>
          <w:b/>
        </w:rPr>
      </w:pPr>
      <w:r w:rsidRPr="002B2589">
        <w:rPr>
          <w:b/>
        </w:rPr>
        <w:t>viranomaisavustamisen kustannusten (työkustannukset) siirtäminen teleyrityksille</w:t>
      </w:r>
    </w:p>
    <w:p w:rsidR="007C439D" w:rsidRPr="002B2589" w:rsidRDefault="007C439D" w:rsidP="002B2589">
      <w:pPr>
        <w:pStyle w:val="ListParagraph"/>
        <w:numPr>
          <w:ilvl w:val="0"/>
          <w:numId w:val="25"/>
        </w:numPr>
        <w:spacing w:before="240"/>
        <w:rPr>
          <w:b/>
        </w:rPr>
      </w:pPr>
      <w:r w:rsidRPr="002B2589">
        <w:rPr>
          <w:b/>
        </w:rPr>
        <w:t>tietoyhteiskuntamaksun nousu</w:t>
      </w:r>
    </w:p>
    <w:p w:rsidR="007C439D" w:rsidRPr="002B2589" w:rsidRDefault="007C439D" w:rsidP="002B2589">
      <w:pPr>
        <w:pStyle w:val="ListParagraph"/>
        <w:numPr>
          <w:ilvl w:val="0"/>
          <w:numId w:val="25"/>
        </w:numPr>
        <w:spacing w:before="240"/>
        <w:rPr>
          <w:b/>
        </w:rPr>
      </w:pPr>
      <w:r>
        <w:rPr>
          <w:b/>
        </w:rPr>
        <w:t>kiinteästä verkosta matkaviestinverkkoon laskevan liikenteen hinnoittelurakenteen muutoses</w:t>
      </w:r>
      <w:r>
        <w:rPr>
          <w:b/>
        </w:rPr>
        <w:t>i</w:t>
      </w:r>
      <w:r>
        <w:rPr>
          <w:b/>
        </w:rPr>
        <w:t xml:space="preserve">tys aiheuttaa </w:t>
      </w:r>
      <w:r w:rsidRPr="002B2589">
        <w:rPr>
          <w:b/>
        </w:rPr>
        <w:t>mm. tietojärjestelmäku</w:t>
      </w:r>
      <w:r w:rsidRPr="002B2589">
        <w:rPr>
          <w:b/>
        </w:rPr>
        <w:t>s</w:t>
      </w:r>
      <w:r w:rsidRPr="002B2589">
        <w:rPr>
          <w:b/>
        </w:rPr>
        <w:t>tannuks</w:t>
      </w:r>
      <w:r>
        <w:rPr>
          <w:b/>
        </w:rPr>
        <w:t>ia</w:t>
      </w:r>
      <w:r w:rsidRPr="002B2589">
        <w:rPr>
          <w:b/>
        </w:rPr>
        <w:t xml:space="preserve"> </w:t>
      </w:r>
    </w:p>
    <w:p w:rsidR="007C439D" w:rsidRPr="002B2589" w:rsidRDefault="007C439D" w:rsidP="002B2589">
      <w:pPr>
        <w:pStyle w:val="ListParagraph"/>
        <w:numPr>
          <w:ilvl w:val="0"/>
          <w:numId w:val="25"/>
        </w:numPr>
        <w:spacing w:before="240"/>
        <w:rPr>
          <w:b/>
        </w:rPr>
      </w:pPr>
      <w:r w:rsidRPr="002B2589">
        <w:rPr>
          <w:b/>
        </w:rPr>
        <w:t xml:space="preserve">yleispalveluliittymän kohtuuhintaisuuden arviointi </w:t>
      </w:r>
      <w:r>
        <w:rPr>
          <w:b/>
        </w:rPr>
        <w:t xml:space="preserve">vain </w:t>
      </w:r>
      <w:r w:rsidRPr="002B2589">
        <w:rPr>
          <w:b/>
        </w:rPr>
        <w:t>käyttäjän kannalta</w:t>
      </w:r>
      <w:r>
        <w:rPr>
          <w:b/>
        </w:rPr>
        <w:t xml:space="preserve"> ei huomioi teleyr</w:t>
      </w:r>
      <w:r>
        <w:rPr>
          <w:b/>
        </w:rPr>
        <w:t>i</w:t>
      </w:r>
      <w:r>
        <w:rPr>
          <w:b/>
        </w:rPr>
        <w:t>tyksen kustannuksia</w:t>
      </w:r>
    </w:p>
    <w:p w:rsidR="007C439D" w:rsidRPr="002B2589" w:rsidRDefault="007C439D" w:rsidP="002B2589">
      <w:pPr>
        <w:pStyle w:val="ListParagraph"/>
        <w:numPr>
          <w:ilvl w:val="0"/>
          <w:numId w:val="25"/>
        </w:numPr>
        <w:spacing w:before="240"/>
        <w:rPr>
          <w:b/>
        </w:rPr>
      </w:pPr>
      <w:r w:rsidRPr="002B2589">
        <w:rPr>
          <w:b/>
        </w:rPr>
        <w:t>teleyritysten yhteisvastuu: ns. luottokorttivastuu uutena velvollisu</w:t>
      </w:r>
      <w:r w:rsidRPr="002B2589">
        <w:rPr>
          <w:b/>
        </w:rPr>
        <w:t>u</w:t>
      </w:r>
      <w:r w:rsidRPr="002B2589">
        <w:rPr>
          <w:b/>
        </w:rPr>
        <w:t>tena</w:t>
      </w:r>
    </w:p>
    <w:p w:rsidR="007C439D" w:rsidRPr="002B2589" w:rsidRDefault="007C439D" w:rsidP="002B2589">
      <w:pPr>
        <w:pStyle w:val="ListParagraph"/>
        <w:numPr>
          <w:ilvl w:val="0"/>
          <w:numId w:val="25"/>
        </w:numPr>
        <w:spacing w:before="240"/>
        <w:rPr>
          <w:b/>
        </w:rPr>
      </w:pPr>
      <w:r w:rsidRPr="002B2589">
        <w:rPr>
          <w:b/>
        </w:rPr>
        <w:t>teleyritysten vastuu asiakkaille kasvaa (esim. myrskyvahingot)</w:t>
      </w:r>
    </w:p>
    <w:p w:rsidR="007C439D" w:rsidRPr="002B2589" w:rsidRDefault="007C439D" w:rsidP="002B2589">
      <w:pPr>
        <w:pStyle w:val="ListParagraph"/>
        <w:numPr>
          <w:ilvl w:val="0"/>
          <w:numId w:val="25"/>
        </w:numPr>
        <w:spacing w:before="240"/>
        <w:rPr>
          <w:b/>
        </w:rPr>
      </w:pPr>
      <w:r w:rsidRPr="002B2589">
        <w:rPr>
          <w:b/>
        </w:rPr>
        <w:t>varautumisvelvollisuudesta aiheutuvat lisäkustannukset (varautuminen siihen, että kriittinen infrastruktuuri on palautettavissa Su</w:t>
      </w:r>
      <w:r w:rsidRPr="002B2589">
        <w:rPr>
          <w:b/>
        </w:rPr>
        <w:t>o</w:t>
      </w:r>
      <w:r w:rsidRPr="002B2589">
        <w:rPr>
          <w:b/>
        </w:rPr>
        <w:t>meen).</w:t>
      </w:r>
    </w:p>
    <w:p w:rsidR="007C439D" w:rsidRDefault="007C439D" w:rsidP="005B6A2F"/>
    <w:p w:rsidR="007C439D" w:rsidRPr="00DB28CA" w:rsidRDefault="007C439D" w:rsidP="005B6A2F">
      <w:pPr>
        <w:rPr>
          <w:b/>
          <w:u w:val="single"/>
        </w:rPr>
      </w:pPr>
      <w:r w:rsidRPr="00DB28CA">
        <w:rPr>
          <w:b/>
          <w:u w:val="single"/>
        </w:rPr>
        <w:t>Hankkeen kilpailuvaikutuksista tulee tehdä perusteellinen vaikutusarv</w:t>
      </w:r>
      <w:r w:rsidRPr="00DB28CA">
        <w:rPr>
          <w:b/>
          <w:u w:val="single"/>
        </w:rPr>
        <w:t>i</w:t>
      </w:r>
      <w:r w:rsidRPr="00DB28CA">
        <w:rPr>
          <w:b/>
          <w:u w:val="single"/>
        </w:rPr>
        <w:t>ointi</w:t>
      </w:r>
    </w:p>
    <w:p w:rsidR="007C439D" w:rsidRDefault="007C439D" w:rsidP="005B6A2F"/>
    <w:p w:rsidR="007C439D" w:rsidRDefault="007C439D" w:rsidP="005B6A2F">
      <w:r>
        <w:t>Tietoyhteiskuntakaarihankkeen yhtenä tavoitteena oli lainsäädännön selkeyttäminen ja päällekkäisen säänt</w:t>
      </w:r>
      <w:r>
        <w:t>e</w:t>
      </w:r>
      <w:r>
        <w:t>lyn poistaminen. Hanke on kuitenkin valitettavasti muuttunut alkuperäisestä tarkoituksestaan ja sääntely näy</w:t>
      </w:r>
      <w:r>
        <w:t>t</w:t>
      </w:r>
      <w:r>
        <w:t>tää olevan selvästi tiukentumassa ja lisääntymässä. Sääntely on tuomassa huomattavia lisävelvoitteita ja kustannuksia teleyrityksille eikä niiden vaikutuksia ole riitt</w:t>
      </w:r>
      <w:r>
        <w:t>ä</w:t>
      </w:r>
      <w:r>
        <w:t xml:space="preserve">västi tutkittu. </w:t>
      </w:r>
    </w:p>
    <w:p w:rsidR="007C439D" w:rsidRDefault="007C439D" w:rsidP="005B6A2F"/>
    <w:p w:rsidR="007C439D" w:rsidRDefault="007C439D" w:rsidP="005B6A2F">
      <w:r>
        <w:t>Esimerkiksi mahdollisten huutokauppojen vaikutusta vanhojen jo käytössä olevien taajuuksien osalta ei ole valmisteluvaiheessa tutkittu. LVM:n NAG Partnersilta tilatuissa selvityksissä AIP-maksuista ja tietoyhteisku</w:t>
      </w:r>
      <w:r>
        <w:t>n</w:t>
      </w:r>
      <w:r>
        <w:t>takaaren taloudellisista vaikutuksista ei tutkita huutokauppojen vaikutuksia matkaviestinnän vanhojen jo kä</w:t>
      </w:r>
      <w:r>
        <w:t>y</w:t>
      </w:r>
      <w:r>
        <w:t>tössä olevien taajuuksien osalta, koska selvitysten tek</w:t>
      </w:r>
      <w:r>
        <w:t>o</w:t>
      </w:r>
      <w:r>
        <w:t>hetkellä tietoyhteiskuntakaarihanke lähti siitä, ettei vanhoja taajuuksia huutokaupattaisi, vaan niihin sovellettaisiin AIP-maksuja. Näin merkittävä muutoses</w:t>
      </w:r>
      <w:r>
        <w:t>i</w:t>
      </w:r>
      <w:r>
        <w:t>tys lakihankkeen alkuperäiseen tarkoitukseen tulisi selvittää kunnolla ja sen vaikutukset tulisi arvioida. DNA ka</w:t>
      </w:r>
      <w:r>
        <w:t>t</w:t>
      </w:r>
      <w:r>
        <w:t>soo, että esitys tulisi vaikuttamaan erittäin haitallisesti kilpailutilanteeseen ja saattaisi viedä markkinaa kohti duopuolia ja vaikuttaa sitä kautta loppuasiakashintoihin niitä nostavasti.</w:t>
      </w:r>
    </w:p>
    <w:p w:rsidR="007C439D" w:rsidRPr="00DB28CA" w:rsidRDefault="007C439D" w:rsidP="005B6A2F">
      <w:pPr>
        <w:rPr>
          <w:rFonts w:cs="Arial"/>
          <w:szCs w:val="20"/>
          <w:u w:val="single"/>
        </w:rPr>
      </w:pPr>
    </w:p>
    <w:p w:rsidR="007C439D" w:rsidRDefault="007C439D" w:rsidP="005B6A2F">
      <w:pPr>
        <w:rPr>
          <w:b/>
        </w:rPr>
      </w:pPr>
      <w:r>
        <w:rPr>
          <w:b/>
          <w:u w:val="single"/>
        </w:rPr>
        <w:t>Sähköisen viestinnän t</w:t>
      </w:r>
      <w:r w:rsidRPr="00DB28CA">
        <w:rPr>
          <w:b/>
          <w:u w:val="single"/>
        </w:rPr>
        <w:t>oimilupajärjestelmän uudistaminen</w:t>
      </w:r>
    </w:p>
    <w:p w:rsidR="007C439D" w:rsidRPr="007F7B2D" w:rsidRDefault="007C439D" w:rsidP="00AB4E24">
      <w:pPr>
        <w:pStyle w:val="py"/>
        <w:rPr>
          <w:rFonts w:ascii="Arial" w:hAnsi="Arial" w:cs="Arial"/>
          <w:b/>
          <w:bCs/>
          <w:iCs/>
          <w:color w:val="000000"/>
          <w:sz w:val="20"/>
          <w:szCs w:val="20"/>
        </w:rPr>
      </w:pPr>
      <w:r>
        <w:rPr>
          <w:rFonts w:ascii="Arial" w:hAnsi="Arial" w:cs="Arial"/>
          <w:b/>
          <w:bCs/>
          <w:iCs/>
          <w:color w:val="000000"/>
          <w:sz w:val="20"/>
          <w:szCs w:val="20"/>
        </w:rPr>
        <w:t>7</w:t>
      </w:r>
      <w:r w:rsidRPr="007F7B2D">
        <w:rPr>
          <w:rFonts w:ascii="Arial" w:hAnsi="Arial" w:cs="Arial"/>
          <w:b/>
          <w:bCs/>
          <w:iCs/>
          <w:color w:val="000000"/>
          <w:sz w:val="20"/>
          <w:szCs w:val="20"/>
        </w:rPr>
        <w:t xml:space="preserve"> §</w:t>
      </w:r>
      <w:r>
        <w:rPr>
          <w:rFonts w:ascii="Arial" w:hAnsi="Arial" w:cs="Arial"/>
          <w:b/>
          <w:bCs/>
          <w:iCs/>
          <w:color w:val="000000"/>
          <w:sz w:val="20"/>
          <w:szCs w:val="20"/>
        </w:rPr>
        <w:t xml:space="preserve"> Verkkotoimiluvan myöntäminen</w:t>
      </w:r>
    </w:p>
    <w:p w:rsidR="007C439D" w:rsidRDefault="007C439D" w:rsidP="007F7B2D">
      <w:pPr>
        <w:autoSpaceDE w:val="0"/>
        <w:autoSpaceDN w:val="0"/>
        <w:adjustRightInd w:val="0"/>
        <w:rPr>
          <w:rFonts w:cs="Arial"/>
          <w:color w:val="000000"/>
          <w:szCs w:val="20"/>
        </w:rPr>
      </w:pPr>
      <w:r w:rsidRPr="007F7B2D">
        <w:rPr>
          <w:rFonts w:cs="Arial"/>
          <w:color w:val="000000"/>
          <w:szCs w:val="20"/>
        </w:rPr>
        <w:t xml:space="preserve">DNA </w:t>
      </w:r>
      <w:r>
        <w:rPr>
          <w:rFonts w:cs="Arial"/>
          <w:color w:val="000000"/>
          <w:szCs w:val="20"/>
        </w:rPr>
        <w:t>kannattaa</w:t>
      </w:r>
      <w:r w:rsidRPr="007F7B2D">
        <w:rPr>
          <w:rFonts w:cs="Arial"/>
          <w:color w:val="000000"/>
          <w:szCs w:val="20"/>
        </w:rPr>
        <w:t xml:space="preserve"> </w:t>
      </w:r>
      <w:r>
        <w:rPr>
          <w:rFonts w:cs="Arial"/>
          <w:color w:val="000000"/>
          <w:szCs w:val="20"/>
        </w:rPr>
        <w:t xml:space="preserve">toimilupien myöntämistä vastikkeetta. </w:t>
      </w:r>
    </w:p>
    <w:p w:rsidR="007C439D" w:rsidRDefault="007C439D" w:rsidP="007F7B2D">
      <w:pPr>
        <w:autoSpaceDE w:val="0"/>
        <w:autoSpaceDN w:val="0"/>
        <w:adjustRightInd w:val="0"/>
        <w:rPr>
          <w:rFonts w:cs="Arial"/>
          <w:color w:val="000000"/>
          <w:szCs w:val="20"/>
        </w:rPr>
      </w:pPr>
    </w:p>
    <w:p w:rsidR="007C439D" w:rsidRDefault="007C439D" w:rsidP="007F7B2D">
      <w:pPr>
        <w:autoSpaceDE w:val="0"/>
        <w:autoSpaceDN w:val="0"/>
        <w:adjustRightInd w:val="0"/>
        <w:rPr>
          <w:rFonts w:cs="Arial"/>
          <w:i/>
          <w:color w:val="000000"/>
          <w:szCs w:val="20"/>
        </w:rPr>
      </w:pPr>
      <w:r>
        <w:rPr>
          <w:rFonts w:cs="Arial"/>
          <w:color w:val="000000"/>
          <w:szCs w:val="20"/>
        </w:rPr>
        <w:t>7 § 2 momentissa todetaan kuitenkin seuraavasti: "</w:t>
      </w:r>
      <w:r w:rsidRPr="007F7B2D">
        <w:rPr>
          <w:rFonts w:cs="Arial"/>
          <w:i/>
          <w:color w:val="000000"/>
          <w:szCs w:val="20"/>
        </w:rPr>
        <w:t>Jos matkaviestinverkossa harjoitettavaan yleiseen teleto</w:t>
      </w:r>
      <w:r w:rsidRPr="007F7B2D">
        <w:rPr>
          <w:rFonts w:cs="Arial"/>
          <w:i/>
          <w:color w:val="000000"/>
          <w:szCs w:val="20"/>
        </w:rPr>
        <w:t>i</w:t>
      </w:r>
      <w:r w:rsidRPr="007F7B2D">
        <w:rPr>
          <w:rFonts w:cs="Arial"/>
          <w:i/>
          <w:color w:val="000000"/>
          <w:szCs w:val="20"/>
        </w:rPr>
        <w:t>mintaan osoitetaan teknisesti ja taajuuksien tehokkaan käytön kannalta tarkoituksenmukaisia taajuuksia, va</w:t>
      </w:r>
      <w:r w:rsidRPr="007F7B2D">
        <w:rPr>
          <w:rFonts w:cs="Arial"/>
          <w:i/>
          <w:color w:val="000000"/>
          <w:szCs w:val="20"/>
        </w:rPr>
        <w:t>l</w:t>
      </w:r>
      <w:r w:rsidRPr="007F7B2D">
        <w:rPr>
          <w:rFonts w:cs="Arial"/>
          <w:i/>
          <w:color w:val="000000"/>
          <w:szCs w:val="20"/>
        </w:rPr>
        <w:t xml:space="preserve">tioneuvosto voi päättää myöntää </w:t>
      </w:r>
      <w:r>
        <w:rPr>
          <w:rFonts w:cs="Arial"/>
          <w:i/>
          <w:color w:val="000000"/>
          <w:szCs w:val="20"/>
        </w:rPr>
        <w:t>verkko</w:t>
      </w:r>
      <w:r w:rsidRPr="007F7B2D">
        <w:rPr>
          <w:rFonts w:cs="Arial"/>
          <w:i/>
          <w:color w:val="000000"/>
          <w:szCs w:val="20"/>
        </w:rPr>
        <w:t xml:space="preserve">toimiluvat huutokauppamenettelyllä siten kuin </w:t>
      </w:r>
      <w:r>
        <w:rPr>
          <w:rFonts w:cs="Arial"/>
          <w:i/>
          <w:color w:val="000000"/>
          <w:szCs w:val="20"/>
        </w:rPr>
        <w:t>10</w:t>
      </w:r>
      <w:r w:rsidRPr="007F7B2D">
        <w:rPr>
          <w:rFonts w:cs="Arial"/>
          <w:i/>
          <w:color w:val="000000"/>
          <w:szCs w:val="20"/>
        </w:rPr>
        <w:t xml:space="preserve"> §:ssä säädetään.</w:t>
      </w:r>
      <w:r>
        <w:rPr>
          <w:rFonts w:cs="Arial"/>
          <w:i/>
          <w:color w:val="000000"/>
          <w:szCs w:val="20"/>
        </w:rPr>
        <w:t xml:space="preserve">" </w:t>
      </w:r>
    </w:p>
    <w:p w:rsidR="007C439D" w:rsidRDefault="007C439D" w:rsidP="007F7B2D">
      <w:pPr>
        <w:autoSpaceDE w:val="0"/>
        <w:autoSpaceDN w:val="0"/>
        <w:adjustRightInd w:val="0"/>
        <w:rPr>
          <w:rFonts w:cs="Arial"/>
          <w:i/>
          <w:color w:val="000000"/>
          <w:szCs w:val="20"/>
        </w:rPr>
      </w:pPr>
    </w:p>
    <w:p w:rsidR="007C439D" w:rsidRDefault="007C439D" w:rsidP="007F7B2D">
      <w:pPr>
        <w:autoSpaceDE w:val="0"/>
        <w:autoSpaceDN w:val="0"/>
        <w:adjustRightInd w:val="0"/>
        <w:rPr>
          <w:rFonts w:cs="Arial"/>
          <w:color w:val="000000"/>
          <w:szCs w:val="20"/>
        </w:rPr>
      </w:pPr>
      <w:r>
        <w:rPr>
          <w:rFonts w:cs="Arial"/>
          <w:color w:val="000000"/>
          <w:szCs w:val="20"/>
        </w:rPr>
        <w:t>DNA vastustaa ehdotusta ja katsoo, että sääntely ei ole ennakoitavaa ja vie pohjaa kannattavalta liiketoimi</w:t>
      </w:r>
      <w:r>
        <w:rPr>
          <w:rFonts w:cs="Arial"/>
          <w:color w:val="000000"/>
          <w:szCs w:val="20"/>
        </w:rPr>
        <w:t>n</w:t>
      </w:r>
      <w:r>
        <w:rPr>
          <w:rFonts w:cs="Arial"/>
          <w:color w:val="000000"/>
          <w:szCs w:val="20"/>
        </w:rPr>
        <w:t>nalta. Se hankaloittaa merkittävästi teleyritysten toimintaa ja tulevia investointeja. DNA pitää erittäin tärkeänä ja kriittisenä, että taajuushuutokauppoja voidaan käyttää vain sellaisilla uusilla taajuusalueilla, jotka eivät ole olleet aikaisemmin matkaviestinkäytössä. Tämä on DNA:n näkemyksen mukaan ollut myös LVM:n alkuperä</w:t>
      </w:r>
      <w:r>
        <w:rPr>
          <w:rFonts w:cs="Arial"/>
          <w:color w:val="000000"/>
          <w:szCs w:val="20"/>
        </w:rPr>
        <w:t>i</w:t>
      </w:r>
      <w:r>
        <w:rPr>
          <w:rFonts w:cs="Arial"/>
          <w:color w:val="000000"/>
          <w:szCs w:val="20"/>
        </w:rPr>
        <w:t>nen tahtotila ja se oli myös kirjattu lainvalmistelun aikaisempiin versioihin. Nyt kuitenkin, täysin yllättäen, luo</w:t>
      </w:r>
      <w:r>
        <w:rPr>
          <w:rFonts w:cs="Arial"/>
          <w:color w:val="000000"/>
          <w:szCs w:val="20"/>
        </w:rPr>
        <w:t>n</w:t>
      </w:r>
      <w:r>
        <w:rPr>
          <w:rFonts w:cs="Arial"/>
          <w:color w:val="000000"/>
          <w:szCs w:val="20"/>
        </w:rPr>
        <w:t>nosta onkin muutettu erittäin merkittävästi ja huutokaupat voisivat soveltua myös jo käytössä oleviin taajuu</w:t>
      </w:r>
      <w:r>
        <w:rPr>
          <w:rFonts w:cs="Arial"/>
          <w:color w:val="000000"/>
          <w:szCs w:val="20"/>
        </w:rPr>
        <w:t>k</w:t>
      </w:r>
      <w:r>
        <w:rPr>
          <w:rFonts w:cs="Arial"/>
          <w:color w:val="000000"/>
          <w:szCs w:val="20"/>
        </w:rPr>
        <w:t>siin. Tämä on erittäin merkittävä muutos ja vaikuttaa huomattavasti teleyritysten toimintaedellytyksiin. Asiasta tulee tehdä perusteellinen vaikutusarviointi ja selvittää, miten esitys tulisi vaikuttamaan ki</w:t>
      </w:r>
      <w:r>
        <w:rPr>
          <w:rFonts w:cs="Arial"/>
          <w:color w:val="000000"/>
          <w:szCs w:val="20"/>
        </w:rPr>
        <w:t>l</w:t>
      </w:r>
      <w:r>
        <w:rPr>
          <w:rFonts w:cs="Arial"/>
          <w:color w:val="000000"/>
          <w:szCs w:val="20"/>
        </w:rPr>
        <w:t>pailutilanteeseen ja erityisesti haastajaoperaattorin asemaan ja sitä kautta lo</w:t>
      </w:r>
      <w:r>
        <w:rPr>
          <w:rFonts w:cs="Arial"/>
          <w:color w:val="000000"/>
          <w:szCs w:val="20"/>
        </w:rPr>
        <w:t>p</w:t>
      </w:r>
      <w:r>
        <w:rPr>
          <w:rFonts w:cs="Arial"/>
          <w:color w:val="000000"/>
          <w:szCs w:val="20"/>
        </w:rPr>
        <w:t>puasiakashintoihin. DNA katsoo, että tulevaisuuden epävarmuus vaikuttaisi negatiivisesti myös investointeihin.</w:t>
      </w:r>
    </w:p>
    <w:p w:rsidR="007C439D" w:rsidRDefault="007C439D" w:rsidP="007F7B2D">
      <w:pPr>
        <w:autoSpaceDE w:val="0"/>
        <w:autoSpaceDN w:val="0"/>
        <w:adjustRightInd w:val="0"/>
        <w:rPr>
          <w:rFonts w:cs="Arial"/>
          <w:color w:val="000000"/>
          <w:szCs w:val="20"/>
        </w:rPr>
      </w:pPr>
    </w:p>
    <w:p w:rsidR="007C439D" w:rsidRPr="00C37DD9" w:rsidRDefault="007C439D" w:rsidP="007F7B2D">
      <w:pPr>
        <w:autoSpaceDE w:val="0"/>
        <w:autoSpaceDN w:val="0"/>
        <w:adjustRightInd w:val="0"/>
        <w:rPr>
          <w:rFonts w:cs="Arial"/>
          <w:color w:val="000000"/>
          <w:szCs w:val="20"/>
        </w:rPr>
      </w:pPr>
      <w:r w:rsidRPr="00C37DD9">
        <w:rPr>
          <w:rFonts w:cs="Arial"/>
          <w:color w:val="000000"/>
          <w:szCs w:val="20"/>
        </w:rPr>
        <w:t>DNA esittää, että 7 § 2 momentti muutetaan kuulumaan seuraavasti:</w:t>
      </w:r>
    </w:p>
    <w:p w:rsidR="007C439D" w:rsidRPr="00C37DD9" w:rsidRDefault="007C439D" w:rsidP="007F7B2D">
      <w:pPr>
        <w:autoSpaceDE w:val="0"/>
        <w:autoSpaceDN w:val="0"/>
        <w:adjustRightInd w:val="0"/>
        <w:rPr>
          <w:rFonts w:cs="Arial"/>
          <w:color w:val="000000"/>
          <w:szCs w:val="20"/>
        </w:rPr>
      </w:pPr>
    </w:p>
    <w:p w:rsidR="007C439D" w:rsidRPr="00C37DD9" w:rsidRDefault="007C439D" w:rsidP="007F7B2D">
      <w:pPr>
        <w:autoSpaceDE w:val="0"/>
        <w:autoSpaceDN w:val="0"/>
        <w:adjustRightInd w:val="0"/>
        <w:rPr>
          <w:rFonts w:cs="Arial"/>
          <w:color w:val="000000"/>
          <w:szCs w:val="20"/>
        </w:rPr>
      </w:pPr>
      <w:r w:rsidRPr="00C37DD9">
        <w:rPr>
          <w:rFonts w:cs="Arial"/>
          <w:color w:val="000000"/>
          <w:szCs w:val="20"/>
        </w:rPr>
        <w:t>"</w:t>
      </w:r>
      <w:r w:rsidRPr="00C37DD9">
        <w:rPr>
          <w:rFonts w:cs="Arial"/>
          <w:i/>
          <w:color w:val="000000"/>
          <w:szCs w:val="20"/>
        </w:rPr>
        <w:t>Jos matkaviestinverkossa harjoitettavaan yleiseen teletoimintaan osoitetaan uusia, teknisesti ja taajuuksien tehokkaan käytön kannalta tarkoituksenmukaisia taajuuksia, jotka eivät ole olleet aikaisemmin matkaviesti</w:t>
      </w:r>
      <w:r w:rsidRPr="00C37DD9">
        <w:rPr>
          <w:rFonts w:cs="Arial"/>
          <w:i/>
          <w:color w:val="000000"/>
          <w:szCs w:val="20"/>
        </w:rPr>
        <w:t>n</w:t>
      </w:r>
      <w:r w:rsidRPr="00C37DD9">
        <w:rPr>
          <w:rFonts w:cs="Arial"/>
          <w:i/>
          <w:color w:val="000000"/>
          <w:szCs w:val="20"/>
        </w:rPr>
        <w:t>verkossa harjoitettavan yleisen teletoiminnan käytössä, valtioneuvosto voi päättää myöntää toimiluvat huut</w:t>
      </w:r>
      <w:r w:rsidRPr="00C37DD9">
        <w:rPr>
          <w:rFonts w:cs="Arial"/>
          <w:i/>
          <w:color w:val="000000"/>
          <w:szCs w:val="20"/>
        </w:rPr>
        <w:t>o</w:t>
      </w:r>
      <w:r w:rsidRPr="00C37DD9">
        <w:rPr>
          <w:rFonts w:cs="Arial"/>
          <w:i/>
          <w:color w:val="000000"/>
          <w:szCs w:val="20"/>
        </w:rPr>
        <w:t>kauppamenettelyllä siten kuin tämän luvun 10 §:ssä sääd</w:t>
      </w:r>
      <w:r w:rsidRPr="00C37DD9">
        <w:rPr>
          <w:rFonts w:cs="Arial"/>
          <w:i/>
          <w:color w:val="000000"/>
          <w:szCs w:val="20"/>
        </w:rPr>
        <w:t>e</w:t>
      </w:r>
      <w:r w:rsidRPr="00C37DD9">
        <w:rPr>
          <w:rFonts w:cs="Arial"/>
          <w:i/>
          <w:color w:val="000000"/>
          <w:szCs w:val="20"/>
        </w:rPr>
        <w:t>tään."</w:t>
      </w:r>
    </w:p>
    <w:p w:rsidR="007C439D" w:rsidRDefault="007C439D" w:rsidP="007F7B2D">
      <w:pPr>
        <w:autoSpaceDE w:val="0"/>
        <w:autoSpaceDN w:val="0"/>
        <w:adjustRightInd w:val="0"/>
        <w:rPr>
          <w:rFonts w:cs="Arial"/>
          <w:color w:val="000000"/>
          <w:szCs w:val="20"/>
        </w:rPr>
      </w:pPr>
    </w:p>
    <w:p w:rsidR="007C439D" w:rsidRPr="007F7B2D" w:rsidRDefault="007C439D" w:rsidP="007F7B2D">
      <w:pPr>
        <w:autoSpaceDE w:val="0"/>
        <w:autoSpaceDN w:val="0"/>
        <w:adjustRightInd w:val="0"/>
        <w:rPr>
          <w:rFonts w:cs="Arial"/>
          <w:color w:val="000000"/>
          <w:szCs w:val="20"/>
        </w:rPr>
      </w:pPr>
      <w:r>
        <w:rPr>
          <w:rFonts w:cs="Arial"/>
          <w:color w:val="000000"/>
          <w:szCs w:val="20"/>
        </w:rPr>
        <w:t>DNA pitää tärkeänä, että myös lain perusteluissa kerrotaan selkeästi kyseisen lainkohdan tarkoitus.</w:t>
      </w:r>
    </w:p>
    <w:p w:rsidR="007C439D" w:rsidRDefault="007C439D" w:rsidP="007F7B2D">
      <w:pPr>
        <w:autoSpaceDE w:val="0"/>
        <w:autoSpaceDN w:val="0"/>
        <w:adjustRightInd w:val="0"/>
        <w:rPr>
          <w:rFonts w:cs="Arial"/>
          <w:color w:val="000000"/>
          <w:szCs w:val="20"/>
        </w:rPr>
      </w:pPr>
    </w:p>
    <w:p w:rsidR="007C439D" w:rsidRDefault="007C439D" w:rsidP="00DB28CA">
      <w:pPr>
        <w:pStyle w:val="ListParagraph"/>
        <w:ind w:left="0"/>
        <w:rPr>
          <w:rFonts w:cs="Arial"/>
          <w:color w:val="000000"/>
          <w:kern w:val="24"/>
          <w:szCs w:val="20"/>
        </w:rPr>
      </w:pPr>
      <w:r>
        <w:rPr>
          <w:rFonts w:cs="Arial"/>
          <w:color w:val="000000"/>
          <w:szCs w:val="20"/>
        </w:rPr>
        <w:t>Luonnoksen mukaan valtioneuvosto päättäisi huutokaupasta. DNA katsoo, että huutokauppa on niin merkitt</w:t>
      </w:r>
      <w:r>
        <w:rPr>
          <w:rFonts w:cs="Arial"/>
          <w:color w:val="000000"/>
          <w:szCs w:val="20"/>
        </w:rPr>
        <w:t>ä</w:t>
      </w:r>
      <w:r>
        <w:rPr>
          <w:rFonts w:cs="Arial"/>
          <w:color w:val="000000"/>
          <w:szCs w:val="20"/>
        </w:rPr>
        <w:t>vä asia, että siitä tulisi päättää laintasoisesti ja kulloinkin erillislailla. Myös 10 §:n mukaisista</w:t>
      </w:r>
      <w:r w:rsidRPr="00DD7310">
        <w:rPr>
          <w:rFonts w:cs="Arial"/>
          <w:szCs w:val="20"/>
        </w:rPr>
        <w:t>: "</w:t>
      </w:r>
      <w:r w:rsidRPr="00DD7310">
        <w:rPr>
          <w:rFonts w:cs="Arial"/>
          <w:i/>
          <w:color w:val="000000"/>
          <w:szCs w:val="20"/>
        </w:rPr>
        <w:t>Myönnettävien taajuuskaistojen tai taajuuskaistaparien määrästä, yritystä ja yhteisöä kohden myönnettävien taajuuksien enimmäismäärästä sekä huutokaupattavien taajuuksien lähtöhi</w:t>
      </w:r>
      <w:r w:rsidRPr="00DD7310">
        <w:rPr>
          <w:rFonts w:cs="Arial"/>
          <w:i/>
          <w:color w:val="000000"/>
          <w:szCs w:val="20"/>
        </w:rPr>
        <w:t>n</w:t>
      </w:r>
      <w:r w:rsidRPr="00DD7310">
        <w:rPr>
          <w:rFonts w:cs="Arial"/>
          <w:i/>
          <w:color w:val="000000"/>
          <w:szCs w:val="20"/>
        </w:rPr>
        <w:t>nasta"</w:t>
      </w:r>
      <w:r>
        <w:rPr>
          <w:rFonts w:cs="Arial"/>
          <w:i/>
          <w:color w:val="000000"/>
          <w:szCs w:val="20"/>
        </w:rPr>
        <w:t xml:space="preserve"> </w:t>
      </w:r>
      <w:r>
        <w:rPr>
          <w:rFonts w:cs="Arial"/>
          <w:color w:val="000000"/>
          <w:szCs w:val="20"/>
        </w:rPr>
        <w:t xml:space="preserve">tulisi säätää lailla eikä valtioneuvoston asetuksella. </w:t>
      </w:r>
      <w:r w:rsidRPr="00DD7310">
        <w:rPr>
          <w:rFonts w:cs="Arial"/>
          <w:szCs w:val="20"/>
        </w:rPr>
        <w:t xml:space="preserve">Esimerkiksi lähtöhinta voi vaikuttaa merkittävästi teleyritysten </w:t>
      </w:r>
      <w:r>
        <w:rPr>
          <w:rFonts w:cs="Arial"/>
          <w:szCs w:val="20"/>
        </w:rPr>
        <w:t>kannattavuuteen ja</w:t>
      </w:r>
      <w:r w:rsidRPr="00DD7310">
        <w:rPr>
          <w:rFonts w:cs="Arial"/>
          <w:szCs w:val="20"/>
        </w:rPr>
        <w:t xml:space="preserve"> investointima</w:t>
      </w:r>
      <w:r w:rsidRPr="00DD7310">
        <w:rPr>
          <w:rFonts w:cs="Arial"/>
          <w:szCs w:val="20"/>
        </w:rPr>
        <w:t>h</w:t>
      </w:r>
      <w:r w:rsidRPr="00DD7310">
        <w:rPr>
          <w:rFonts w:cs="Arial"/>
          <w:szCs w:val="20"/>
        </w:rPr>
        <w:t>dollisuuksiin.</w:t>
      </w:r>
      <w:r w:rsidRPr="00DB28CA">
        <w:rPr>
          <w:rFonts w:cs="Arial"/>
          <w:color w:val="000000"/>
          <w:kern w:val="24"/>
          <w:szCs w:val="20"/>
        </w:rPr>
        <w:t xml:space="preserve"> </w:t>
      </w:r>
    </w:p>
    <w:p w:rsidR="007C439D" w:rsidRDefault="007C439D" w:rsidP="00DB28CA">
      <w:pPr>
        <w:pStyle w:val="ListParagraph"/>
        <w:ind w:left="0"/>
        <w:rPr>
          <w:rFonts w:cs="Arial"/>
          <w:color w:val="000000"/>
          <w:kern w:val="24"/>
          <w:szCs w:val="20"/>
        </w:rPr>
      </w:pPr>
    </w:p>
    <w:p w:rsidR="007C439D" w:rsidRDefault="007C439D" w:rsidP="00DB28CA">
      <w:pPr>
        <w:pStyle w:val="ListParagraph"/>
        <w:ind w:left="0"/>
        <w:rPr>
          <w:rFonts w:cs="Arial"/>
          <w:color w:val="000000"/>
          <w:kern w:val="24"/>
          <w:szCs w:val="20"/>
        </w:rPr>
      </w:pPr>
      <w:r w:rsidRPr="006F40B4">
        <w:rPr>
          <w:rFonts w:cs="Arial"/>
          <w:color w:val="000000"/>
          <w:kern w:val="24"/>
          <w:szCs w:val="20"/>
        </w:rPr>
        <w:t>7 § perusteluissa viitataan sähköisen median viestintäpoliittisen ohjelman kirjaukseen 700 megahertsin ta</w:t>
      </w:r>
      <w:r w:rsidRPr="006F40B4">
        <w:rPr>
          <w:rFonts w:cs="Arial"/>
          <w:color w:val="000000"/>
          <w:kern w:val="24"/>
          <w:szCs w:val="20"/>
        </w:rPr>
        <w:t>a</w:t>
      </w:r>
      <w:r w:rsidRPr="006F40B4">
        <w:rPr>
          <w:rFonts w:cs="Arial"/>
          <w:color w:val="000000"/>
          <w:kern w:val="24"/>
          <w:szCs w:val="20"/>
        </w:rPr>
        <w:t>juuksista. DNA kannattaa kirjausta ja pitää h</w:t>
      </w:r>
      <w:r w:rsidRPr="006F40B4">
        <w:rPr>
          <w:rFonts w:cs="Arial"/>
          <w:color w:val="000000"/>
          <w:kern w:val="24"/>
          <w:szCs w:val="20"/>
        </w:rPr>
        <w:t>y</w:t>
      </w:r>
      <w:r w:rsidRPr="006F40B4">
        <w:rPr>
          <w:rFonts w:cs="Arial"/>
          <w:color w:val="000000"/>
          <w:kern w:val="24"/>
          <w:szCs w:val="20"/>
        </w:rPr>
        <w:t>vänä, että se nostetaan lain perustelutekstiin. DNA pitää erittäin tärkeänä, että 700 megahertsin taajuusalue saadaan mahdollisimman nopeasti matkaviestintoiminnan käy</w:t>
      </w:r>
      <w:r w:rsidRPr="006F40B4">
        <w:rPr>
          <w:rFonts w:cs="Arial"/>
          <w:color w:val="000000"/>
          <w:kern w:val="24"/>
          <w:szCs w:val="20"/>
        </w:rPr>
        <w:t>t</w:t>
      </w:r>
      <w:r w:rsidRPr="006F40B4">
        <w:rPr>
          <w:rFonts w:cs="Arial"/>
          <w:color w:val="000000"/>
          <w:kern w:val="24"/>
          <w:szCs w:val="20"/>
        </w:rPr>
        <w:t>töön.</w:t>
      </w:r>
    </w:p>
    <w:p w:rsidR="007C439D" w:rsidRDefault="007C439D" w:rsidP="00DB28CA">
      <w:pPr>
        <w:pStyle w:val="ListParagraph"/>
        <w:ind w:left="0"/>
        <w:rPr>
          <w:rFonts w:cs="Arial"/>
          <w:color w:val="000000"/>
          <w:kern w:val="24"/>
          <w:szCs w:val="20"/>
        </w:rPr>
      </w:pPr>
    </w:p>
    <w:p w:rsidR="007C439D" w:rsidRPr="001B0B9B" w:rsidRDefault="007C439D" w:rsidP="001B0B9B">
      <w:pPr>
        <w:tabs>
          <w:tab w:val="left" w:pos="9639"/>
        </w:tabs>
        <w:rPr>
          <w:b/>
        </w:rPr>
      </w:pPr>
      <w:r w:rsidRPr="001B0B9B">
        <w:rPr>
          <w:b/>
        </w:rPr>
        <w:t>14 § Tarjousten hylkääminen huutokaupassa</w:t>
      </w:r>
    </w:p>
    <w:p w:rsidR="007C439D" w:rsidRDefault="007C439D" w:rsidP="001B0B9B">
      <w:pPr>
        <w:tabs>
          <w:tab w:val="left" w:pos="9639"/>
        </w:tabs>
        <w:rPr>
          <w:highlight w:val="yellow"/>
        </w:rPr>
      </w:pPr>
    </w:p>
    <w:p w:rsidR="007C439D" w:rsidRPr="001B0B9B" w:rsidRDefault="007C439D" w:rsidP="001B0B9B">
      <w:pPr>
        <w:tabs>
          <w:tab w:val="left" w:pos="9639"/>
        </w:tabs>
      </w:pPr>
      <w:r w:rsidRPr="001B0B9B">
        <w:t xml:space="preserve">Viestintävirasto voi päättää hylätä yrityksen tai yhteisön tekemän tarjouksen jos se muutoin rikkoo tätä lakia tai Viestintäviraston määräyksiä. Säännös vastaa huutokauppaa koskevaa </w:t>
      </w:r>
      <w:r>
        <w:t xml:space="preserve">voimassa olevaa </w:t>
      </w:r>
      <w:r w:rsidRPr="001B0B9B">
        <w:t>erillislakia. Nyt hy</w:t>
      </w:r>
      <w:r w:rsidRPr="001B0B9B">
        <w:t>l</w:t>
      </w:r>
      <w:r w:rsidRPr="001B0B9B">
        <w:t xml:space="preserve">käysperuste laajenee esitetyssä muodossa koskemaan koko </w:t>
      </w:r>
      <w:r>
        <w:t>l</w:t>
      </w:r>
      <w:r w:rsidRPr="001B0B9B">
        <w:t>uonnosta. Hylkäysoikeus on suhteellisuusper</w:t>
      </w:r>
      <w:r w:rsidRPr="001B0B9B">
        <w:t>i</w:t>
      </w:r>
      <w:r w:rsidRPr="001B0B9B">
        <w:t>aatteen vastainen ja se tulisi muuttaa muotoon</w:t>
      </w:r>
      <w:r>
        <w:t>:</w:t>
      </w:r>
      <w:r w:rsidRPr="001B0B9B">
        <w:t xml:space="preserve"> </w:t>
      </w:r>
    </w:p>
    <w:p w:rsidR="007C439D" w:rsidRPr="001B0B9B" w:rsidRDefault="007C439D" w:rsidP="001B0B9B">
      <w:pPr>
        <w:tabs>
          <w:tab w:val="left" w:pos="9639"/>
        </w:tabs>
      </w:pPr>
    </w:p>
    <w:p w:rsidR="007C439D" w:rsidRDefault="007C439D" w:rsidP="001B0B9B">
      <w:pPr>
        <w:tabs>
          <w:tab w:val="left" w:pos="9639"/>
        </w:tabs>
        <w:rPr>
          <w:rFonts w:cs="Arial"/>
          <w:color w:val="000000"/>
          <w:kern w:val="24"/>
          <w:szCs w:val="20"/>
        </w:rPr>
      </w:pPr>
      <w:r w:rsidRPr="001B0B9B">
        <w:rPr>
          <w:i/>
        </w:rPr>
        <w:t>” …jos se muutoin rikkoo huutokaupasta annettuja säännöksiä tai niiden noja</w:t>
      </w:r>
      <w:r w:rsidRPr="001B0B9B">
        <w:rPr>
          <w:i/>
        </w:rPr>
        <w:t>l</w:t>
      </w:r>
      <w:r w:rsidRPr="001B0B9B">
        <w:rPr>
          <w:i/>
        </w:rPr>
        <w:t>la annettuja Viestintäviraston määräyksiä.”</w:t>
      </w:r>
    </w:p>
    <w:p w:rsidR="007C439D" w:rsidRDefault="007C439D" w:rsidP="00F23647">
      <w:pPr>
        <w:pStyle w:val="py"/>
        <w:rPr>
          <w:rFonts w:ascii="Arial" w:hAnsi="Arial" w:cs="Arial"/>
          <w:b/>
          <w:bCs/>
          <w:iCs/>
          <w:color w:val="000000"/>
          <w:sz w:val="20"/>
          <w:szCs w:val="20"/>
        </w:rPr>
      </w:pPr>
      <w:r>
        <w:rPr>
          <w:rFonts w:ascii="Arial" w:hAnsi="Arial" w:cs="Arial"/>
          <w:b/>
          <w:bCs/>
          <w:iCs/>
          <w:color w:val="000000"/>
          <w:sz w:val="20"/>
          <w:szCs w:val="20"/>
        </w:rPr>
        <w:t>15 § Verkkotoimiluvan ehdot ja 16 § Verkkotoimiluvan muuttaminen</w:t>
      </w:r>
    </w:p>
    <w:p w:rsidR="007C439D" w:rsidRPr="00785ED6" w:rsidRDefault="007C439D" w:rsidP="0091596B">
      <w:pPr>
        <w:autoSpaceDE w:val="0"/>
        <w:autoSpaceDN w:val="0"/>
        <w:adjustRightInd w:val="0"/>
        <w:rPr>
          <w:rFonts w:cs="Arial"/>
          <w:color w:val="000000"/>
          <w:szCs w:val="20"/>
        </w:rPr>
      </w:pPr>
      <w:r w:rsidRPr="00DD7310">
        <w:rPr>
          <w:rFonts w:cs="Arial"/>
          <w:szCs w:val="20"/>
        </w:rPr>
        <w:t>Luonnokse</w:t>
      </w:r>
      <w:r>
        <w:rPr>
          <w:rFonts w:cs="Arial"/>
          <w:szCs w:val="20"/>
        </w:rPr>
        <w:t>n 15 §:n mukaan</w:t>
      </w:r>
      <w:r w:rsidRPr="00DD7310">
        <w:rPr>
          <w:rFonts w:cs="Arial"/>
          <w:szCs w:val="20"/>
        </w:rPr>
        <w:t>: "</w:t>
      </w:r>
      <w:r w:rsidRPr="00DD7310">
        <w:rPr>
          <w:rFonts w:cs="Arial"/>
          <w:i/>
          <w:color w:val="000000"/>
          <w:szCs w:val="20"/>
        </w:rPr>
        <w:t>Toimilupaan voidaan liittää ehtoja, jotka koskevat toimiluvan haltijan velvollisuu</w:t>
      </w:r>
      <w:r w:rsidRPr="00DD7310">
        <w:rPr>
          <w:rFonts w:cs="Arial"/>
          <w:i/>
          <w:color w:val="000000"/>
          <w:szCs w:val="20"/>
        </w:rPr>
        <w:t>t</w:t>
      </w:r>
      <w:r w:rsidRPr="00DD7310">
        <w:rPr>
          <w:rFonts w:cs="Arial"/>
          <w:i/>
          <w:color w:val="000000"/>
          <w:szCs w:val="20"/>
        </w:rPr>
        <w:t>ta poistaa toiminnastaan muulle määräysten mukaiselle radioviestinnälle aiheutuvat häiriöt sekä näiden häir</w:t>
      </w:r>
      <w:r w:rsidRPr="00DD7310">
        <w:rPr>
          <w:rFonts w:cs="Arial"/>
          <w:i/>
          <w:color w:val="000000"/>
          <w:szCs w:val="20"/>
        </w:rPr>
        <w:t>i</w:t>
      </w:r>
      <w:r w:rsidRPr="00DD7310">
        <w:rPr>
          <w:rFonts w:cs="Arial"/>
          <w:i/>
          <w:color w:val="000000"/>
          <w:szCs w:val="20"/>
        </w:rPr>
        <w:t>öiden poistamise</w:t>
      </w:r>
      <w:r w:rsidRPr="00DD7310">
        <w:rPr>
          <w:rFonts w:cs="Arial"/>
          <w:i/>
          <w:color w:val="000000"/>
          <w:szCs w:val="20"/>
        </w:rPr>
        <w:t>s</w:t>
      </w:r>
      <w:r w:rsidRPr="00DD7310">
        <w:rPr>
          <w:rFonts w:cs="Arial"/>
          <w:i/>
          <w:color w:val="000000"/>
          <w:szCs w:val="20"/>
        </w:rPr>
        <w:t>ta aiheutuvien kustannusten korvaamista."</w:t>
      </w:r>
      <w:r>
        <w:rPr>
          <w:rFonts w:cs="Arial"/>
          <w:i/>
          <w:color w:val="000000"/>
          <w:szCs w:val="20"/>
        </w:rPr>
        <w:t xml:space="preserve"> </w:t>
      </w:r>
      <w:r>
        <w:rPr>
          <w:rFonts w:cs="Arial"/>
          <w:color w:val="000000"/>
          <w:szCs w:val="20"/>
        </w:rPr>
        <w:t>16 §:n mukaan toimilupaa voitaisiin puolestaan muuttaa, jos se on välttämätöntä esimerkiksi teknisestä kehityksestä johtuen. Luonnoksen perusteluissa tod</w:t>
      </w:r>
      <w:r>
        <w:rPr>
          <w:rFonts w:cs="Arial"/>
          <w:color w:val="000000"/>
          <w:szCs w:val="20"/>
        </w:rPr>
        <w:t>e</w:t>
      </w:r>
      <w:r>
        <w:rPr>
          <w:rFonts w:cs="Arial"/>
          <w:color w:val="000000"/>
          <w:szCs w:val="20"/>
        </w:rPr>
        <w:t>taan, että matkaviestinverkkoa ko</w:t>
      </w:r>
      <w:r>
        <w:rPr>
          <w:rFonts w:cs="Arial"/>
          <w:color w:val="000000"/>
          <w:szCs w:val="20"/>
        </w:rPr>
        <w:t>s</w:t>
      </w:r>
      <w:r>
        <w:rPr>
          <w:rFonts w:cs="Arial"/>
          <w:color w:val="000000"/>
          <w:szCs w:val="20"/>
        </w:rPr>
        <w:t>kevaa toimilupaa voitaisiin yksipuolisesti muuttaa esimerkiksi lisäämällä toim</w:t>
      </w:r>
      <w:r>
        <w:rPr>
          <w:rFonts w:cs="Arial"/>
          <w:color w:val="000000"/>
          <w:szCs w:val="20"/>
        </w:rPr>
        <w:t>i</w:t>
      </w:r>
      <w:r>
        <w:rPr>
          <w:rFonts w:cs="Arial"/>
          <w:color w:val="000000"/>
          <w:szCs w:val="20"/>
        </w:rPr>
        <w:t>lupaan verkon sisätilapeittoa koskevia ehtoja.</w:t>
      </w:r>
    </w:p>
    <w:p w:rsidR="007C439D" w:rsidRPr="00DD7310" w:rsidRDefault="007C439D" w:rsidP="00172DC1">
      <w:pPr>
        <w:autoSpaceDE w:val="0"/>
        <w:autoSpaceDN w:val="0"/>
        <w:rPr>
          <w:rFonts w:cs="Arial"/>
          <w:szCs w:val="20"/>
        </w:rPr>
      </w:pPr>
    </w:p>
    <w:p w:rsidR="007C439D" w:rsidRPr="001B0B9B" w:rsidRDefault="007C439D" w:rsidP="00A36978">
      <w:pPr>
        <w:autoSpaceDE w:val="0"/>
        <w:autoSpaceDN w:val="0"/>
      </w:pPr>
      <w:r>
        <w:rPr>
          <w:rFonts w:cs="Arial"/>
          <w:iCs/>
          <w:color w:val="000000"/>
          <w:szCs w:val="20"/>
        </w:rPr>
        <w:t>DNA vastustaa esitystä myönnetyn toimiluvan muuttamisesta ja katsoo, että esimerkiksi sisätilapeittoa kosk</w:t>
      </w:r>
      <w:r>
        <w:rPr>
          <w:rFonts w:cs="Arial"/>
          <w:iCs/>
          <w:color w:val="000000"/>
          <w:szCs w:val="20"/>
        </w:rPr>
        <w:t>e</w:t>
      </w:r>
      <w:r>
        <w:rPr>
          <w:rFonts w:cs="Arial"/>
          <w:iCs/>
          <w:color w:val="000000"/>
          <w:szCs w:val="20"/>
        </w:rPr>
        <w:t>vat velvoitteet ovat erittäin merkittäviä ja aih</w:t>
      </w:r>
      <w:r>
        <w:rPr>
          <w:rFonts w:cs="Arial"/>
          <w:iCs/>
          <w:color w:val="000000"/>
          <w:szCs w:val="20"/>
        </w:rPr>
        <w:t>e</w:t>
      </w:r>
      <w:r>
        <w:rPr>
          <w:rFonts w:cs="Arial"/>
          <w:iCs/>
          <w:color w:val="000000"/>
          <w:szCs w:val="20"/>
        </w:rPr>
        <w:t>uttavat kustannuksia eikä niitä voi yksipuolisesti lisätä kesken toimilupaka</w:t>
      </w:r>
      <w:r>
        <w:rPr>
          <w:rFonts w:cs="Arial"/>
          <w:iCs/>
          <w:color w:val="000000"/>
          <w:szCs w:val="20"/>
        </w:rPr>
        <w:t>u</w:t>
      </w:r>
      <w:r>
        <w:rPr>
          <w:rFonts w:cs="Arial"/>
          <w:iCs/>
          <w:color w:val="000000"/>
          <w:szCs w:val="20"/>
        </w:rPr>
        <w:t>den. S</w:t>
      </w:r>
      <w:r w:rsidRPr="001B0B9B">
        <w:t xml:space="preserve">isätilapeittoa koskevat mahdolliset ongelmat ovat </w:t>
      </w:r>
      <w:r>
        <w:t xml:space="preserve">myös </w:t>
      </w:r>
      <w:r w:rsidRPr="001B0B9B">
        <w:t>lähtökohtaisesti teleyrityksestä riippumattomia. Säännökseen o</w:t>
      </w:r>
      <w:r>
        <w:t xml:space="preserve">n </w:t>
      </w:r>
      <w:r w:rsidRPr="001B0B9B">
        <w:t>tarkoituksenmukaista kirjata lisäkriteereinä tekninen ja kustannuksen ko</w:t>
      </w:r>
      <w:r w:rsidRPr="001B0B9B">
        <w:t>h</w:t>
      </w:r>
      <w:r w:rsidRPr="001B0B9B">
        <w:t xml:space="preserve">tuullisuusvaatimus. </w:t>
      </w:r>
      <w:r>
        <w:t xml:space="preserve">DNA esittää </w:t>
      </w:r>
      <w:r w:rsidRPr="001B0B9B">
        <w:t>säännöksen muotoilemista seuraavasti:</w:t>
      </w:r>
    </w:p>
    <w:p w:rsidR="007C439D" w:rsidRPr="001B0B9B" w:rsidRDefault="007C439D" w:rsidP="001B0B9B">
      <w:pPr>
        <w:tabs>
          <w:tab w:val="left" w:pos="9639"/>
        </w:tabs>
        <w:rPr>
          <w:i/>
        </w:rPr>
      </w:pPr>
      <w:r w:rsidRPr="001B0B9B">
        <w:t xml:space="preserve"> </w:t>
      </w:r>
    </w:p>
    <w:p w:rsidR="007C439D" w:rsidRPr="001438F9" w:rsidRDefault="007C439D" w:rsidP="001B0B9B">
      <w:pPr>
        <w:rPr>
          <w:i/>
        </w:rPr>
      </w:pPr>
      <w:r w:rsidRPr="001B0B9B">
        <w:rPr>
          <w:i/>
        </w:rPr>
        <w:t>Verkkotoimilupaa voidaan muuttaa toimiluvan voimassaoloaikana toimiluvanhaltijan suostumuksella ja mu</w:t>
      </w:r>
      <w:r w:rsidRPr="001B0B9B">
        <w:rPr>
          <w:i/>
        </w:rPr>
        <w:t>u</w:t>
      </w:r>
      <w:r w:rsidRPr="001B0B9B">
        <w:rPr>
          <w:i/>
        </w:rPr>
        <w:t>toinkin, jos se on kansainvälisistä sopimusve</w:t>
      </w:r>
      <w:r w:rsidRPr="001B0B9B">
        <w:rPr>
          <w:i/>
        </w:rPr>
        <w:t>l</w:t>
      </w:r>
      <w:r w:rsidRPr="001B0B9B">
        <w:rPr>
          <w:i/>
        </w:rPr>
        <w:t>voitteista tai luvanvaraisen toiminnan toimintaedellytyksissä tai markkinaolosuhteissa tapahtuvasta olennaisesta muutoksesta johtuvasta syystä välttämätöntä. Lisäksi toim</w:t>
      </w:r>
      <w:r w:rsidRPr="001B0B9B">
        <w:rPr>
          <w:i/>
        </w:rPr>
        <w:t>i</w:t>
      </w:r>
      <w:r w:rsidRPr="001B0B9B">
        <w:rPr>
          <w:i/>
        </w:rPr>
        <w:t>lupaa voidaan muuttaa, jos on teknisestä kehityksestä jo</w:t>
      </w:r>
      <w:r w:rsidRPr="001B0B9B">
        <w:rPr>
          <w:i/>
        </w:rPr>
        <w:t>h</w:t>
      </w:r>
      <w:r w:rsidRPr="001B0B9B">
        <w:rPr>
          <w:i/>
        </w:rPr>
        <w:t>tuen olennaista ja välttämätöntä ja milloin se on teknisesti ja ilman kohtuuttomia kustannuksia mahdollista.</w:t>
      </w:r>
      <w:r w:rsidRPr="001438F9">
        <w:rPr>
          <w:i/>
        </w:rPr>
        <w:t xml:space="preserve">  </w:t>
      </w:r>
    </w:p>
    <w:p w:rsidR="007C439D" w:rsidRDefault="007C439D" w:rsidP="00172DC1">
      <w:pPr>
        <w:autoSpaceDE w:val="0"/>
        <w:autoSpaceDN w:val="0"/>
        <w:rPr>
          <w:rFonts w:cs="Arial"/>
          <w:iCs/>
          <w:color w:val="000000"/>
          <w:szCs w:val="20"/>
        </w:rPr>
      </w:pPr>
    </w:p>
    <w:p w:rsidR="007C439D" w:rsidRDefault="007C439D" w:rsidP="00172DC1">
      <w:pPr>
        <w:autoSpaceDE w:val="0"/>
        <w:autoSpaceDN w:val="0"/>
        <w:rPr>
          <w:rFonts w:cs="Arial"/>
          <w:b/>
          <w:iCs/>
          <w:color w:val="000000"/>
          <w:szCs w:val="20"/>
        </w:rPr>
      </w:pPr>
      <w:r>
        <w:rPr>
          <w:rFonts w:cs="Arial"/>
          <w:b/>
          <w:iCs/>
          <w:color w:val="000000"/>
          <w:szCs w:val="20"/>
        </w:rPr>
        <w:t>18 § Verkkotoimiluvan peruuttaminen</w:t>
      </w:r>
    </w:p>
    <w:p w:rsidR="007C439D" w:rsidRDefault="007C439D" w:rsidP="00172DC1">
      <w:pPr>
        <w:autoSpaceDE w:val="0"/>
        <w:autoSpaceDN w:val="0"/>
        <w:rPr>
          <w:rFonts w:cs="Arial"/>
          <w:b/>
          <w:iCs/>
          <w:color w:val="000000"/>
          <w:szCs w:val="20"/>
        </w:rPr>
      </w:pPr>
    </w:p>
    <w:p w:rsidR="007C439D" w:rsidRDefault="007C439D" w:rsidP="00172DC1">
      <w:pPr>
        <w:autoSpaceDE w:val="0"/>
        <w:autoSpaceDN w:val="0"/>
        <w:rPr>
          <w:rFonts w:cs="Arial"/>
          <w:iCs/>
          <w:color w:val="000000"/>
          <w:szCs w:val="20"/>
        </w:rPr>
      </w:pPr>
      <w:r>
        <w:rPr>
          <w:rFonts w:cs="Arial"/>
          <w:iCs/>
          <w:color w:val="000000"/>
          <w:szCs w:val="20"/>
        </w:rPr>
        <w:t>Luonnokseen on lisätty säännös toimiluvan lakkaamisesta konkurssitilanteessa. DNA kiinnittää huomiota si</w:t>
      </w:r>
      <w:r>
        <w:rPr>
          <w:rFonts w:cs="Arial"/>
          <w:iCs/>
          <w:color w:val="000000"/>
          <w:szCs w:val="20"/>
        </w:rPr>
        <w:t>i</w:t>
      </w:r>
      <w:r>
        <w:rPr>
          <w:rFonts w:cs="Arial"/>
          <w:iCs/>
          <w:color w:val="000000"/>
          <w:szCs w:val="20"/>
        </w:rPr>
        <w:t>hen, että pykälien 18 ja 47 välillä vallitsee ristiri</w:t>
      </w:r>
      <w:r>
        <w:rPr>
          <w:rFonts w:cs="Arial"/>
          <w:iCs/>
          <w:color w:val="000000"/>
          <w:szCs w:val="20"/>
        </w:rPr>
        <w:t>i</w:t>
      </w:r>
      <w:r>
        <w:rPr>
          <w:rFonts w:cs="Arial"/>
          <w:iCs/>
          <w:color w:val="000000"/>
          <w:szCs w:val="20"/>
        </w:rPr>
        <w:t>ta. DNA katsoo, että konkurssi ei voi välittömästi lakkauttaa toimilupaa, vaan 18 §:ää tulisi muuttaa vastaamaan 47 §:ää seuraavasti:</w:t>
      </w:r>
    </w:p>
    <w:p w:rsidR="007C439D" w:rsidRDefault="007C439D" w:rsidP="00172DC1">
      <w:pPr>
        <w:autoSpaceDE w:val="0"/>
        <w:autoSpaceDN w:val="0"/>
        <w:rPr>
          <w:rFonts w:cs="Arial"/>
          <w:iCs/>
          <w:color w:val="000000"/>
          <w:szCs w:val="20"/>
        </w:rPr>
      </w:pPr>
    </w:p>
    <w:p w:rsidR="007C439D" w:rsidRDefault="007C439D" w:rsidP="005A274F">
      <w:pPr>
        <w:autoSpaceDE w:val="0"/>
        <w:autoSpaceDN w:val="0"/>
        <w:rPr>
          <w:rFonts w:cs="Arial"/>
          <w:i/>
          <w:iCs/>
          <w:color w:val="000000"/>
          <w:szCs w:val="20"/>
        </w:rPr>
      </w:pPr>
      <w:r>
        <w:rPr>
          <w:rFonts w:cs="Arial"/>
          <w:i/>
          <w:iCs/>
          <w:color w:val="000000"/>
          <w:szCs w:val="20"/>
        </w:rPr>
        <w:t>"</w:t>
      </w:r>
      <w:r w:rsidRPr="005A274F">
        <w:rPr>
          <w:rFonts w:cs="Arial"/>
          <w:i/>
          <w:iCs/>
          <w:color w:val="000000"/>
          <w:szCs w:val="20"/>
        </w:rPr>
        <w:t>Jos 7 §:n 1 momentissa tarkoitettu toimiluvanhaltija asetetaan konkurssiin ja konkurssipesän hallinto viip</w:t>
      </w:r>
      <w:r w:rsidRPr="005A274F">
        <w:rPr>
          <w:rFonts w:cs="Arial"/>
          <w:i/>
          <w:iCs/>
          <w:color w:val="000000"/>
          <w:szCs w:val="20"/>
        </w:rPr>
        <w:t>y</w:t>
      </w:r>
      <w:r w:rsidRPr="005A274F">
        <w:rPr>
          <w:rFonts w:cs="Arial"/>
          <w:i/>
          <w:iCs/>
          <w:color w:val="000000"/>
          <w:szCs w:val="20"/>
        </w:rPr>
        <w:t>mättä ilmoittaa valtioneuvostolle, että konkurss</w:t>
      </w:r>
      <w:r w:rsidRPr="005A274F">
        <w:rPr>
          <w:rFonts w:cs="Arial"/>
          <w:i/>
          <w:iCs/>
          <w:color w:val="000000"/>
          <w:szCs w:val="20"/>
        </w:rPr>
        <w:t>i</w:t>
      </w:r>
      <w:r w:rsidRPr="005A274F">
        <w:rPr>
          <w:rFonts w:cs="Arial"/>
          <w:i/>
          <w:iCs/>
          <w:color w:val="000000"/>
          <w:szCs w:val="20"/>
        </w:rPr>
        <w:t>pesä jatkaa luvanhaltijan elinkeinotoimintaa, toimilupa siirtyy konkurssipesälle.</w:t>
      </w:r>
      <w:r>
        <w:rPr>
          <w:rFonts w:cs="Arial"/>
          <w:i/>
          <w:iCs/>
          <w:color w:val="000000"/>
          <w:szCs w:val="20"/>
        </w:rPr>
        <w:t>"</w:t>
      </w:r>
    </w:p>
    <w:p w:rsidR="007C439D" w:rsidRDefault="007C439D" w:rsidP="005A274F">
      <w:pPr>
        <w:autoSpaceDE w:val="0"/>
        <w:autoSpaceDN w:val="0"/>
        <w:rPr>
          <w:rFonts w:cs="Arial"/>
          <w:i/>
          <w:iCs/>
          <w:color w:val="000000"/>
          <w:szCs w:val="20"/>
        </w:rPr>
      </w:pPr>
    </w:p>
    <w:p w:rsidR="007C439D" w:rsidRDefault="007C439D" w:rsidP="005A274F">
      <w:pPr>
        <w:autoSpaceDE w:val="0"/>
        <w:autoSpaceDN w:val="0"/>
        <w:rPr>
          <w:rFonts w:cs="Arial"/>
          <w:b/>
          <w:iCs/>
          <w:color w:val="000000"/>
          <w:szCs w:val="20"/>
        </w:rPr>
      </w:pPr>
      <w:r>
        <w:rPr>
          <w:rFonts w:cs="Arial"/>
          <w:b/>
          <w:iCs/>
          <w:color w:val="000000"/>
          <w:szCs w:val="20"/>
        </w:rPr>
        <w:t>25 § Ohjelmistotoimiluvan myöntäminen</w:t>
      </w:r>
    </w:p>
    <w:p w:rsidR="007C439D" w:rsidRDefault="007C439D" w:rsidP="005A274F">
      <w:pPr>
        <w:autoSpaceDE w:val="0"/>
        <w:autoSpaceDN w:val="0"/>
        <w:rPr>
          <w:rFonts w:cs="Arial"/>
          <w:b/>
          <w:iCs/>
          <w:color w:val="000000"/>
          <w:szCs w:val="20"/>
        </w:rPr>
      </w:pPr>
    </w:p>
    <w:p w:rsidR="007C439D" w:rsidRDefault="007C439D" w:rsidP="005A274F">
      <w:pPr>
        <w:autoSpaceDE w:val="0"/>
        <w:autoSpaceDN w:val="0"/>
        <w:rPr>
          <w:rFonts w:cs="Arial"/>
          <w:iCs/>
          <w:color w:val="000000"/>
          <w:szCs w:val="20"/>
        </w:rPr>
      </w:pPr>
      <w:r>
        <w:rPr>
          <w:rFonts w:cs="Arial"/>
          <w:iCs/>
          <w:color w:val="000000"/>
          <w:szCs w:val="20"/>
        </w:rPr>
        <w:t>Hallituksen esitysluonnoksen 25 §:n perustelutekstissä todetaan seuraavaa:</w:t>
      </w:r>
    </w:p>
    <w:p w:rsidR="007C439D" w:rsidRDefault="007C439D" w:rsidP="005A274F">
      <w:pPr>
        <w:autoSpaceDE w:val="0"/>
        <w:autoSpaceDN w:val="0"/>
        <w:rPr>
          <w:rFonts w:cs="Arial"/>
          <w:iCs/>
          <w:color w:val="000000"/>
          <w:szCs w:val="20"/>
        </w:rPr>
      </w:pPr>
    </w:p>
    <w:p w:rsidR="007C439D" w:rsidRDefault="007C439D" w:rsidP="00F14510">
      <w:pPr>
        <w:autoSpaceDE w:val="0"/>
        <w:autoSpaceDN w:val="0"/>
        <w:adjustRightInd w:val="0"/>
        <w:rPr>
          <w:rFonts w:cs="Arial"/>
          <w:i/>
          <w:szCs w:val="20"/>
          <w:lang w:eastAsia="en-US"/>
        </w:rPr>
      </w:pPr>
      <w:r>
        <w:rPr>
          <w:rFonts w:cs="Arial"/>
          <w:i/>
          <w:szCs w:val="20"/>
          <w:lang w:eastAsia="en-US"/>
        </w:rPr>
        <w:t>"</w:t>
      </w:r>
      <w:r w:rsidRPr="00F14510">
        <w:rPr>
          <w:rFonts w:cs="Arial"/>
          <w:i/>
          <w:szCs w:val="20"/>
          <w:lang w:eastAsia="en-US"/>
        </w:rPr>
        <w:t>Yleisradio Oy:n julkisen palvelun kanavat sekä niin sanotut yleisen edun k</w:t>
      </w:r>
      <w:r w:rsidRPr="00F14510">
        <w:rPr>
          <w:rFonts w:cs="Arial"/>
          <w:i/>
          <w:szCs w:val="20"/>
          <w:lang w:eastAsia="en-US"/>
        </w:rPr>
        <w:t>a</w:t>
      </w:r>
      <w:r w:rsidRPr="00F14510">
        <w:rPr>
          <w:rFonts w:cs="Arial"/>
          <w:i/>
          <w:szCs w:val="20"/>
          <w:lang w:eastAsia="en-US"/>
        </w:rPr>
        <w:t>navat määrättäisiin U</w:t>
      </w:r>
      <w:r>
        <w:rPr>
          <w:rFonts w:cs="Arial"/>
          <w:i/>
          <w:szCs w:val="20"/>
          <w:lang w:eastAsia="en-US"/>
        </w:rPr>
        <w:t>HF</w:t>
      </w:r>
      <w:r w:rsidRPr="00F14510">
        <w:rPr>
          <w:rFonts w:cs="Arial"/>
          <w:i/>
          <w:szCs w:val="20"/>
          <w:lang w:eastAsia="en-US"/>
        </w:rPr>
        <w:t>-taajuusalueelle, niille valtioneuvoston asetuksella säädettyihin kanavanippuihin.</w:t>
      </w:r>
      <w:r>
        <w:rPr>
          <w:rFonts w:cs="Arial"/>
          <w:i/>
          <w:szCs w:val="20"/>
          <w:lang w:eastAsia="en-US"/>
        </w:rPr>
        <w:t>"</w:t>
      </w:r>
    </w:p>
    <w:p w:rsidR="007C439D" w:rsidRDefault="007C439D" w:rsidP="00F14510">
      <w:pPr>
        <w:autoSpaceDE w:val="0"/>
        <w:autoSpaceDN w:val="0"/>
        <w:adjustRightInd w:val="0"/>
        <w:rPr>
          <w:rFonts w:cs="Arial"/>
          <w:i/>
          <w:szCs w:val="20"/>
          <w:lang w:eastAsia="en-US"/>
        </w:rPr>
      </w:pPr>
    </w:p>
    <w:p w:rsidR="007C439D" w:rsidRDefault="007C439D" w:rsidP="00F14510">
      <w:pPr>
        <w:autoSpaceDE w:val="0"/>
        <w:autoSpaceDN w:val="0"/>
        <w:adjustRightInd w:val="0"/>
        <w:rPr>
          <w:rFonts w:cs="Arial"/>
          <w:szCs w:val="20"/>
          <w:lang w:eastAsia="en-US"/>
        </w:rPr>
      </w:pPr>
      <w:r>
        <w:rPr>
          <w:rFonts w:cs="Arial"/>
          <w:szCs w:val="20"/>
          <w:lang w:eastAsia="en-US"/>
        </w:rPr>
        <w:t>DNA katsoo, että esitys ei ole teknologianeutraali ja sitä tulisi tarkentaa siten, että yleisen edun kanavat vo</w:t>
      </w:r>
      <w:r>
        <w:rPr>
          <w:rFonts w:cs="Arial"/>
          <w:szCs w:val="20"/>
          <w:lang w:eastAsia="en-US"/>
        </w:rPr>
        <w:t>i</w:t>
      </w:r>
      <w:r>
        <w:rPr>
          <w:rFonts w:cs="Arial"/>
          <w:szCs w:val="20"/>
          <w:lang w:eastAsia="en-US"/>
        </w:rPr>
        <w:t>daan myöntää muullekin kuin UHF-taajuusalueelle, jos vaaditut väestöpeittovaatimukset täyttyvät. Lisäksi esitystä tulee tarkentaa sähköisen median viestintäpoliittisen ohjelman mukaisesti s</w:t>
      </w:r>
      <w:r>
        <w:rPr>
          <w:rFonts w:cs="Arial"/>
          <w:szCs w:val="20"/>
          <w:lang w:eastAsia="en-US"/>
        </w:rPr>
        <w:t>i</w:t>
      </w:r>
      <w:r>
        <w:rPr>
          <w:rFonts w:cs="Arial"/>
          <w:szCs w:val="20"/>
          <w:lang w:eastAsia="en-US"/>
        </w:rPr>
        <w:t>ten, että vaatimus koskee vain T1-tekniikalla toteutettuja lähetyksiä. DNA esi</w:t>
      </w:r>
      <w:r>
        <w:rPr>
          <w:rFonts w:cs="Arial"/>
          <w:szCs w:val="20"/>
          <w:lang w:eastAsia="en-US"/>
        </w:rPr>
        <w:t>t</w:t>
      </w:r>
      <w:r>
        <w:rPr>
          <w:rFonts w:cs="Arial"/>
          <w:szCs w:val="20"/>
          <w:lang w:eastAsia="en-US"/>
        </w:rPr>
        <w:t>tää seuraavaa kirjausta:</w:t>
      </w:r>
    </w:p>
    <w:p w:rsidR="007C439D" w:rsidRPr="00F14510" w:rsidRDefault="007C439D" w:rsidP="00F14510">
      <w:pPr>
        <w:autoSpaceDE w:val="0"/>
        <w:autoSpaceDN w:val="0"/>
        <w:adjustRightInd w:val="0"/>
        <w:rPr>
          <w:rFonts w:cs="Arial"/>
          <w:color w:val="000000"/>
          <w:szCs w:val="20"/>
          <w:lang w:eastAsia="en-US"/>
        </w:rPr>
      </w:pPr>
    </w:p>
    <w:p w:rsidR="007C439D" w:rsidRPr="00F14510" w:rsidRDefault="007C439D" w:rsidP="00F14510">
      <w:pPr>
        <w:rPr>
          <w:color w:val="000000"/>
        </w:rPr>
      </w:pPr>
      <w:r w:rsidRPr="00F14510">
        <w:rPr>
          <w:i/>
          <w:iCs/>
          <w:color w:val="000000"/>
        </w:rPr>
        <w:t>"Yleisradio Oy:n julkisen palvelun kanavat sekä niin sanotut yleisen edun k</w:t>
      </w:r>
      <w:r w:rsidRPr="00F14510">
        <w:rPr>
          <w:i/>
          <w:iCs/>
          <w:color w:val="000000"/>
        </w:rPr>
        <w:t>a</w:t>
      </w:r>
      <w:r w:rsidRPr="00F14510">
        <w:rPr>
          <w:i/>
          <w:iCs/>
          <w:color w:val="000000"/>
        </w:rPr>
        <w:t>navat</w:t>
      </w:r>
      <w:r>
        <w:rPr>
          <w:i/>
          <w:iCs/>
          <w:color w:val="000000"/>
        </w:rPr>
        <w:t>, jotka toteutetaan T1-tekniikalla,</w:t>
      </w:r>
      <w:r w:rsidRPr="00F14510">
        <w:rPr>
          <w:i/>
          <w:iCs/>
          <w:color w:val="000000"/>
        </w:rPr>
        <w:t xml:space="preserve"> määrättäisiin kanavanippuihin, jotka täyttävät kanavilta vaadittavan väestöpeittovelvoitteen"</w:t>
      </w:r>
      <w:r w:rsidRPr="00F14510">
        <w:rPr>
          <w:color w:val="000000"/>
        </w:rPr>
        <w:t>.</w:t>
      </w:r>
    </w:p>
    <w:p w:rsidR="007C439D" w:rsidRDefault="007C439D" w:rsidP="005A274F">
      <w:pPr>
        <w:autoSpaceDE w:val="0"/>
        <w:autoSpaceDN w:val="0"/>
        <w:rPr>
          <w:rFonts w:cs="Arial"/>
          <w:i/>
          <w:iCs/>
          <w:color w:val="000000"/>
          <w:szCs w:val="20"/>
        </w:rPr>
      </w:pPr>
    </w:p>
    <w:p w:rsidR="007C439D" w:rsidRDefault="007C439D" w:rsidP="005A274F">
      <w:pPr>
        <w:autoSpaceDE w:val="0"/>
        <w:autoSpaceDN w:val="0"/>
        <w:rPr>
          <w:rFonts w:cs="Arial"/>
          <w:b/>
          <w:iCs/>
          <w:color w:val="000000"/>
          <w:szCs w:val="20"/>
        </w:rPr>
      </w:pPr>
      <w:r>
        <w:rPr>
          <w:rFonts w:cs="Arial"/>
          <w:b/>
          <w:iCs/>
          <w:color w:val="000000"/>
          <w:szCs w:val="20"/>
        </w:rPr>
        <w:t>46 § Radioluvan muuttaminen</w:t>
      </w:r>
    </w:p>
    <w:p w:rsidR="007C439D" w:rsidRDefault="007C439D" w:rsidP="005A274F">
      <w:pPr>
        <w:autoSpaceDE w:val="0"/>
        <w:autoSpaceDN w:val="0"/>
        <w:rPr>
          <w:rFonts w:cs="Arial"/>
          <w:b/>
          <w:iCs/>
          <w:color w:val="000000"/>
          <w:szCs w:val="20"/>
        </w:rPr>
      </w:pPr>
    </w:p>
    <w:p w:rsidR="007C439D" w:rsidRDefault="007C439D" w:rsidP="00796F4F">
      <w:pPr>
        <w:autoSpaceDE w:val="0"/>
        <w:autoSpaceDN w:val="0"/>
        <w:rPr>
          <w:rFonts w:cs="Arial"/>
          <w:i/>
          <w:iCs/>
          <w:color w:val="000000"/>
          <w:szCs w:val="20"/>
        </w:rPr>
      </w:pPr>
      <w:r>
        <w:rPr>
          <w:rFonts w:cs="Arial"/>
          <w:iCs/>
          <w:color w:val="000000"/>
          <w:szCs w:val="20"/>
        </w:rPr>
        <w:t xml:space="preserve">Luonnoksen mukaan: </w:t>
      </w:r>
      <w:r w:rsidRPr="00796F4F">
        <w:rPr>
          <w:rFonts w:cs="Arial"/>
          <w:i/>
          <w:iCs/>
          <w:color w:val="000000"/>
          <w:szCs w:val="20"/>
        </w:rPr>
        <w:t>"Verkkotoimiluvan haltijan, jolle on myönnetty 5 §:n 1 momentissa tarkoitettu verkkoto</w:t>
      </w:r>
      <w:r w:rsidRPr="00796F4F">
        <w:rPr>
          <w:rFonts w:cs="Arial"/>
          <w:i/>
          <w:iCs/>
          <w:color w:val="000000"/>
          <w:szCs w:val="20"/>
        </w:rPr>
        <w:t>i</w:t>
      </w:r>
      <w:r w:rsidRPr="00796F4F">
        <w:rPr>
          <w:rFonts w:cs="Arial"/>
          <w:i/>
          <w:iCs/>
          <w:color w:val="000000"/>
          <w:szCs w:val="20"/>
        </w:rPr>
        <w:t>milupa radioluvan ehtoja voidaan muuttaa myös, jos se on välttämätöntä markkinoilla toimivan teleyrityksen taloudellisissa tai teknisissä toimintaedellytyksissä tapahtuvan muutoksen vuoksi taikka johtuu uuden teleyr</w:t>
      </w:r>
      <w:r w:rsidRPr="00796F4F">
        <w:rPr>
          <w:rFonts w:cs="Arial"/>
          <w:i/>
          <w:iCs/>
          <w:color w:val="000000"/>
          <w:szCs w:val="20"/>
        </w:rPr>
        <w:t>i</w:t>
      </w:r>
      <w:r w:rsidRPr="00796F4F">
        <w:rPr>
          <w:rFonts w:cs="Arial"/>
          <w:i/>
          <w:iCs/>
          <w:color w:val="000000"/>
          <w:szCs w:val="20"/>
        </w:rPr>
        <w:t>tyksen tulosta markkinoille, tai vastaavasta muusta mar</w:t>
      </w:r>
      <w:r w:rsidRPr="00796F4F">
        <w:rPr>
          <w:rFonts w:cs="Arial"/>
          <w:i/>
          <w:iCs/>
          <w:color w:val="000000"/>
          <w:szCs w:val="20"/>
        </w:rPr>
        <w:t>k</w:t>
      </w:r>
      <w:r w:rsidRPr="00796F4F">
        <w:rPr>
          <w:rFonts w:cs="Arial"/>
          <w:i/>
          <w:iCs/>
          <w:color w:val="000000"/>
          <w:szCs w:val="20"/>
        </w:rPr>
        <w:t>kinaolosuhteiden muutoksen aiheuttamasta tarpeesta järjestellä uudelleen r</w:t>
      </w:r>
      <w:r w:rsidRPr="00796F4F">
        <w:rPr>
          <w:rFonts w:cs="Arial"/>
          <w:i/>
          <w:iCs/>
          <w:color w:val="000000"/>
          <w:szCs w:val="20"/>
        </w:rPr>
        <w:t>a</w:t>
      </w:r>
      <w:r w:rsidRPr="00796F4F">
        <w:rPr>
          <w:rFonts w:cs="Arial"/>
          <w:i/>
          <w:iCs/>
          <w:color w:val="000000"/>
          <w:szCs w:val="20"/>
        </w:rPr>
        <w:t>diotaajuuksien käyttöä."</w:t>
      </w:r>
    </w:p>
    <w:p w:rsidR="007C439D" w:rsidRDefault="007C439D" w:rsidP="00796F4F">
      <w:pPr>
        <w:autoSpaceDE w:val="0"/>
        <w:autoSpaceDN w:val="0"/>
        <w:rPr>
          <w:rFonts w:cs="Arial"/>
          <w:i/>
          <w:iCs/>
          <w:color w:val="000000"/>
          <w:szCs w:val="20"/>
        </w:rPr>
      </w:pPr>
    </w:p>
    <w:p w:rsidR="007C439D" w:rsidRDefault="007C439D" w:rsidP="00796F4F">
      <w:pPr>
        <w:autoSpaceDE w:val="0"/>
        <w:autoSpaceDN w:val="0"/>
        <w:rPr>
          <w:rFonts w:cs="Arial"/>
          <w:iCs/>
          <w:color w:val="000000"/>
          <w:szCs w:val="20"/>
        </w:rPr>
      </w:pPr>
      <w:r>
        <w:rPr>
          <w:rFonts w:cs="Arial"/>
          <w:iCs/>
          <w:color w:val="000000"/>
          <w:szCs w:val="20"/>
        </w:rPr>
        <w:t>DNA katsoo, että kyseistä 46 § 2 momenttia säännöstä tulee muuttaa siten, e</w:t>
      </w:r>
      <w:r>
        <w:rPr>
          <w:rFonts w:cs="Arial"/>
          <w:iCs/>
          <w:color w:val="000000"/>
          <w:szCs w:val="20"/>
        </w:rPr>
        <w:t>t</w:t>
      </w:r>
      <w:r>
        <w:rPr>
          <w:rFonts w:cs="Arial"/>
          <w:iCs/>
          <w:color w:val="000000"/>
          <w:szCs w:val="20"/>
        </w:rPr>
        <w:t>tä sitä voidaan soveltaa vain kauneuskilpailulla myönnettyihin toimilupiin. K</w:t>
      </w:r>
      <w:r>
        <w:rPr>
          <w:rFonts w:cs="Arial"/>
          <w:iCs/>
          <w:color w:val="000000"/>
          <w:szCs w:val="20"/>
        </w:rPr>
        <w:t>y</w:t>
      </w:r>
      <w:r>
        <w:rPr>
          <w:rFonts w:cs="Arial"/>
          <w:iCs/>
          <w:color w:val="000000"/>
          <w:szCs w:val="20"/>
        </w:rPr>
        <w:t>seinen säännös tulee siis muuttaa kuulumaan seuraavasti:</w:t>
      </w:r>
    </w:p>
    <w:p w:rsidR="007C439D" w:rsidRDefault="007C439D" w:rsidP="00796F4F">
      <w:pPr>
        <w:autoSpaceDE w:val="0"/>
        <w:autoSpaceDN w:val="0"/>
        <w:rPr>
          <w:rFonts w:cs="Arial"/>
          <w:iCs/>
          <w:color w:val="000000"/>
          <w:szCs w:val="20"/>
        </w:rPr>
      </w:pPr>
    </w:p>
    <w:p w:rsidR="007C439D" w:rsidRPr="00EA44C2" w:rsidRDefault="007C439D" w:rsidP="00172DC1">
      <w:pPr>
        <w:autoSpaceDE w:val="0"/>
        <w:autoSpaceDN w:val="0"/>
        <w:rPr>
          <w:rFonts w:cs="Arial"/>
          <w:iCs/>
          <w:color w:val="000000"/>
          <w:szCs w:val="20"/>
        </w:rPr>
      </w:pPr>
      <w:r w:rsidRPr="002228D3">
        <w:rPr>
          <w:rFonts w:cs="Arial"/>
          <w:i/>
          <w:iCs/>
          <w:color w:val="000000"/>
          <w:szCs w:val="20"/>
        </w:rPr>
        <w:t xml:space="preserve">"Verkkotoimiluvan haltijan, jolle on myönnetty </w:t>
      </w:r>
      <w:r w:rsidRPr="00C37DD9">
        <w:rPr>
          <w:rFonts w:cs="Arial"/>
          <w:i/>
          <w:iCs/>
          <w:color w:val="000000"/>
          <w:szCs w:val="20"/>
        </w:rPr>
        <w:t>7 §:n 1</w:t>
      </w:r>
      <w:r w:rsidRPr="002228D3">
        <w:rPr>
          <w:rFonts w:cs="Arial"/>
          <w:i/>
          <w:iCs/>
          <w:color w:val="000000"/>
          <w:szCs w:val="20"/>
        </w:rPr>
        <w:t xml:space="preserve"> momentissa tarkoitettu verkkotoimilupa radioluvan eht</w:t>
      </w:r>
      <w:r w:rsidRPr="002228D3">
        <w:rPr>
          <w:rFonts w:cs="Arial"/>
          <w:i/>
          <w:iCs/>
          <w:color w:val="000000"/>
          <w:szCs w:val="20"/>
        </w:rPr>
        <w:t>o</w:t>
      </w:r>
      <w:r w:rsidRPr="002228D3">
        <w:rPr>
          <w:rFonts w:cs="Arial"/>
          <w:i/>
          <w:iCs/>
          <w:color w:val="000000"/>
          <w:szCs w:val="20"/>
        </w:rPr>
        <w:t>ja voidaan muuttaa myös, jos se on välttämätöntä markkinoilla toimivan teleyrityksen taloudellisissa tai tekn</w:t>
      </w:r>
      <w:r w:rsidRPr="002228D3">
        <w:rPr>
          <w:rFonts w:cs="Arial"/>
          <w:i/>
          <w:iCs/>
          <w:color w:val="000000"/>
          <w:szCs w:val="20"/>
        </w:rPr>
        <w:t>i</w:t>
      </w:r>
      <w:r w:rsidRPr="002228D3">
        <w:rPr>
          <w:rFonts w:cs="Arial"/>
          <w:i/>
          <w:iCs/>
          <w:color w:val="000000"/>
          <w:szCs w:val="20"/>
        </w:rPr>
        <w:t>sissä toimintaedellytyksissä tapahtuvan muutoksen vuoksi taikka johtuu uuden teleyrityksen tulosta markk</w:t>
      </w:r>
      <w:r w:rsidRPr="002228D3">
        <w:rPr>
          <w:rFonts w:cs="Arial"/>
          <w:i/>
          <w:iCs/>
          <w:color w:val="000000"/>
          <w:szCs w:val="20"/>
        </w:rPr>
        <w:t>i</w:t>
      </w:r>
      <w:r w:rsidRPr="002228D3">
        <w:rPr>
          <w:rFonts w:cs="Arial"/>
          <w:i/>
          <w:iCs/>
          <w:color w:val="000000"/>
          <w:szCs w:val="20"/>
        </w:rPr>
        <w:t>noille, tai vastaavasta muusta markkinaolosuhteiden muutoksen aiheuttamasta tarpeesta järjestellä uudelleen radiotaajuuksien käyttöä."</w:t>
      </w:r>
    </w:p>
    <w:p w:rsidR="007C439D" w:rsidRDefault="007C439D" w:rsidP="00172DC1">
      <w:pPr>
        <w:autoSpaceDE w:val="0"/>
        <w:autoSpaceDN w:val="0"/>
        <w:rPr>
          <w:rFonts w:cs="Arial"/>
          <w:b/>
          <w:iCs/>
          <w:color w:val="000000"/>
          <w:szCs w:val="20"/>
          <w:u w:val="single"/>
        </w:rPr>
      </w:pPr>
    </w:p>
    <w:p w:rsidR="007C439D" w:rsidRDefault="007C439D" w:rsidP="00172DC1">
      <w:pPr>
        <w:autoSpaceDE w:val="0"/>
        <w:autoSpaceDN w:val="0"/>
        <w:rPr>
          <w:rFonts w:cs="Arial"/>
          <w:b/>
          <w:iCs/>
          <w:color w:val="000000"/>
          <w:szCs w:val="20"/>
          <w:u w:val="single"/>
        </w:rPr>
      </w:pPr>
    </w:p>
    <w:p w:rsidR="007C439D" w:rsidRDefault="007C439D" w:rsidP="00172DC1">
      <w:pPr>
        <w:autoSpaceDE w:val="0"/>
        <w:autoSpaceDN w:val="0"/>
        <w:rPr>
          <w:rFonts w:cs="Arial"/>
          <w:b/>
          <w:iCs/>
          <w:color w:val="000000"/>
          <w:szCs w:val="20"/>
          <w:u w:val="single"/>
        </w:rPr>
      </w:pPr>
    </w:p>
    <w:p w:rsidR="007C439D" w:rsidRPr="004712E2" w:rsidRDefault="007C439D" w:rsidP="00172DC1">
      <w:pPr>
        <w:autoSpaceDE w:val="0"/>
        <w:autoSpaceDN w:val="0"/>
        <w:rPr>
          <w:rFonts w:cs="Arial"/>
          <w:b/>
          <w:iCs/>
          <w:color w:val="000000"/>
          <w:szCs w:val="20"/>
          <w:u w:val="single"/>
        </w:rPr>
      </w:pPr>
      <w:r w:rsidRPr="004712E2">
        <w:rPr>
          <w:rFonts w:cs="Arial"/>
          <w:b/>
          <w:iCs/>
          <w:color w:val="000000"/>
          <w:szCs w:val="20"/>
          <w:u w:val="single"/>
        </w:rPr>
        <w:t>Viranomaismaksut</w:t>
      </w:r>
    </w:p>
    <w:p w:rsidR="007C439D" w:rsidRDefault="007C439D" w:rsidP="00172DC1">
      <w:pPr>
        <w:autoSpaceDE w:val="0"/>
        <w:autoSpaceDN w:val="0"/>
        <w:rPr>
          <w:rFonts w:cs="Arial"/>
          <w:b/>
          <w:iCs/>
          <w:color w:val="000000"/>
          <w:szCs w:val="20"/>
        </w:rPr>
      </w:pPr>
    </w:p>
    <w:p w:rsidR="007C439D" w:rsidRDefault="007C439D" w:rsidP="00172DC1">
      <w:pPr>
        <w:autoSpaceDE w:val="0"/>
        <w:autoSpaceDN w:val="0"/>
        <w:rPr>
          <w:rFonts w:cs="Arial"/>
          <w:iCs/>
          <w:color w:val="000000"/>
          <w:szCs w:val="20"/>
        </w:rPr>
      </w:pPr>
      <w:r>
        <w:rPr>
          <w:rFonts w:cs="Arial"/>
          <w:b/>
          <w:iCs/>
          <w:color w:val="000000"/>
          <w:szCs w:val="20"/>
        </w:rPr>
        <w:t>278 § Toimilupamaksu</w:t>
      </w:r>
    </w:p>
    <w:p w:rsidR="007C439D" w:rsidRDefault="007C439D" w:rsidP="00172DC1">
      <w:pPr>
        <w:autoSpaceDE w:val="0"/>
        <w:autoSpaceDN w:val="0"/>
        <w:rPr>
          <w:rFonts w:cs="Arial"/>
          <w:iCs/>
          <w:color w:val="000000"/>
          <w:szCs w:val="20"/>
        </w:rPr>
      </w:pPr>
    </w:p>
    <w:p w:rsidR="007C439D" w:rsidRDefault="007C439D" w:rsidP="00172DC1">
      <w:pPr>
        <w:autoSpaceDE w:val="0"/>
        <w:autoSpaceDN w:val="0"/>
        <w:rPr>
          <w:rFonts w:cs="Arial"/>
          <w:iCs/>
          <w:color w:val="000000"/>
          <w:szCs w:val="20"/>
        </w:rPr>
      </w:pPr>
      <w:r>
        <w:rPr>
          <w:rFonts w:cs="Arial"/>
          <w:iCs/>
          <w:color w:val="000000"/>
          <w:szCs w:val="20"/>
        </w:rPr>
        <w:t>Valtioneuvosto päättäisi luonnoksen mukaan toimilupamaksun maksamisesta erissä valtioneuvoston asetu</w:t>
      </w:r>
      <w:r>
        <w:rPr>
          <w:rFonts w:cs="Arial"/>
          <w:iCs/>
          <w:color w:val="000000"/>
          <w:szCs w:val="20"/>
        </w:rPr>
        <w:t>k</w:t>
      </w:r>
      <w:r>
        <w:rPr>
          <w:rFonts w:cs="Arial"/>
          <w:iCs/>
          <w:color w:val="000000"/>
          <w:szCs w:val="20"/>
        </w:rPr>
        <w:t>sella. DNA katsoo, että asiasta tulee säätää lailla ja toimilupamaksu tulisi jaksottaa tasaeriin koko toimilup</w:t>
      </w:r>
      <w:r>
        <w:rPr>
          <w:rFonts w:cs="Arial"/>
          <w:iCs/>
          <w:color w:val="000000"/>
          <w:szCs w:val="20"/>
        </w:rPr>
        <w:t>a</w:t>
      </w:r>
      <w:r>
        <w:rPr>
          <w:rFonts w:cs="Arial"/>
          <w:iCs/>
          <w:color w:val="000000"/>
          <w:szCs w:val="20"/>
        </w:rPr>
        <w:t>kauden ajalle. Näin sen vuoksi, että liian suuret etupainotteiset maksut heikentävät liikaa teleyrity</w:t>
      </w:r>
      <w:r>
        <w:rPr>
          <w:rFonts w:cs="Arial"/>
          <w:iCs/>
          <w:color w:val="000000"/>
          <w:szCs w:val="20"/>
        </w:rPr>
        <w:t>s</w:t>
      </w:r>
      <w:r>
        <w:rPr>
          <w:rFonts w:cs="Arial"/>
          <w:iCs/>
          <w:color w:val="000000"/>
          <w:szCs w:val="20"/>
        </w:rPr>
        <w:t>ten tulosta ja vähentävät investointimahdollisuuksia. DNA esittää, että 278 § 2 momentti muutetaan kuulumaan seura</w:t>
      </w:r>
      <w:r>
        <w:rPr>
          <w:rFonts w:cs="Arial"/>
          <w:iCs/>
          <w:color w:val="000000"/>
          <w:szCs w:val="20"/>
        </w:rPr>
        <w:t>a</w:t>
      </w:r>
      <w:r>
        <w:rPr>
          <w:rFonts w:cs="Arial"/>
          <w:iCs/>
          <w:color w:val="000000"/>
          <w:szCs w:val="20"/>
        </w:rPr>
        <w:t>vasti:</w:t>
      </w:r>
    </w:p>
    <w:p w:rsidR="007C439D" w:rsidRDefault="007C439D" w:rsidP="00172DC1">
      <w:pPr>
        <w:autoSpaceDE w:val="0"/>
        <w:autoSpaceDN w:val="0"/>
        <w:rPr>
          <w:rFonts w:cs="Arial"/>
          <w:iCs/>
          <w:color w:val="000000"/>
          <w:szCs w:val="20"/>
        </w:rPr>
      </w:pPr>
    </w:p>
    <w:p w:rsidR="007C439D" w:rsidRPr="00994BF2" w:rsidRDefault="007C439D" w:rsidP="00994BF2">
      <w:pPr>
        <w:autoSpaceDE w:val="0"/>
        <w:autoSpaceDN w:val="0"/>
        <w:adjustRightInd w:val="0"/>
        <w:rPr>
          <w:rFonts w:cs="Arial"/>
          <w:i/>
          <w:color w:val="000000"/>
          <w:szCs w:val="20"/>
        </w:rPr>
      </w:pPr>
      <w:r w:rsidRPr="00994BF2">
        <w:rPr>
          <w:rFonts w:cs="Arial"/>
          <w:i/>
          <w:color w:val="000000"/>
          <w:szCs w:val="20"/>
        </w:rPr>
        <w:t>"Toimilupamaksu maksetaan toimilupakauden aikana vuosittain tasaerissä."</w:t>
      </w:r>
    </w:p>
    <w:p w:rsidR="007C439D" w:rsidRDefault="007C439D" w:rsidP="00341379">
      <w:pPr>
        <w:autoSpaceDE w:val="0"/>
        <w:autoSpaceDN w:val="0"/>
        <w:adjustRightInd w:val="0"/>
        <w:rPr>
          <w:rFonts w:cs="Arial"/>
          <w:szCs w:val="20"/>
        </w:rPr>
      </w:pPr>
    </w:p>
    <w:p w:rsidR="007C439D" w:rsidRPr="003943BE" w:rsidRDefault="007C439D" w:rsidP="00341379">
      <w:pPr>
        <w:autoSpaceDE w:val="0"/>
        <w:autoSpaceDN w:val="0"/>
        <w:rPr>
          <w:rFonts w:cs="Arial"/>
          <w:b/>
          <w:iCs/>
          <w:color w:val="000000"/>
          <w:szCs w:val="20"/>
        </w:rPr>
      </w:pPr>
      <w:r w:rsidRPr="003943BE">
        <w:rPr>
          <w:rFonts w:cs="Arial"/>
          <w:b/>
          <w:iCs/>
          <w:color w:val="000000"/>
          <w:szCs w:val="20"/>
        </w:rPr>
        <w:t>279</w:t>
      </w:r>
      <w:r>
        <w:rPr>
          <w:rFonts w:cs="Arial"/>
          <w:b/>
          <w:iCs/>
          <w:color w:val="000000"/>
          <w:szCs w:val="20"/>
        </w:rPr>
        <w:t xml:space="preserve"> §</w:t>
      </w:r>
      <w:r w:rsidRPr="003943BE">
        <w:rPr>
          <w:rFonts w:cs="Arial"/>
          <w:b/>
          <w:iCs/>
          <w:color w:val="000000"/>
          <w:szCs w:val="20"/>
        </w:rPr>
        <w:t xml:space="preserve"> Markkinaehtoinen taajuusmaksu</w:t>
      </w:r>
    </w:p>
    <w:p w:rsidR="007C439D" w:rsidRDefault="007C439D" w:rsidP="00341379">
      <w:pPr>
        <w:autoSpaceDE w:val="0"/>
        <w:autoSpaceDN w:val="0"/>
        <w:rPr>
          <w:rFonts w:cs="Arial"/>
          <w:iCs/>
          <w:color w:val="000000"/>
          <w:szCs w:val="20"/>
        </w:rPr>
      </w:pPr>
    </w:p>
    <w:p w:rsidR="007C439D" w:rsidRDefault="007C439D" w:rsidP="00341379">
      <w:pPr>
        <w:autoSpaceDE w:val="0"/>
        <w:autoSpaceDN w:val="0"/>
        <w:rPr>
          <w:rFonts w:cs="Arial"/>
          <w:iCs/>
          <w:color w:val="000000"/>
          <w:szCs w:val="20"/>
        </w:rPr>
      </w:pPr>
      <w:r>
        <w:rPr>
          <w:rFonts w:cs="Arial"/>
          <w:iCs/>
          <w:color w:val="000000"/>
          <w:szCs w:val="20"/>
        </w:rPr>
        <w:t>DNA katsoo, viitaten 7 §:n kohdalla lausumaansa, että maltillista markkinaehtoista taajuusmaksua tulee sove</w:t>
      </w:r>
      <w:r>
        <w:rPr>
          <w:rFonts w:cs="Arial"/>
          <w:iCs/>
          <w:color w:val="000000"/>
          <w:szCs w:val="20"/>
        </w:rPr>
        <w:t>l</w:t>
      </w:r>
      <w:r>
        <w:rPr>
          <w:rFonts w:cs="Arial"/>
          <w:iCs/>
          <w:color w:val="000000"/>
          <w:szCs w:val="20"/>
        </w:rPr>
        <w:t>taa ns. vanhoihin, jo käytössä oleviin taajuu</w:t>
      </w:r>
      <w:r>
        <w:rPr>
          <w:rFonts w:cs="Arial"/>
          <w:iCs/>
          <w:color w:val="000000"/>
          <w:szCs w:val="20"/>
        </w:rPr>
        <w:t>k</w:t>
      </w:r>
      <w:r>
        <w:rPr>
          <w:rFonts w:cs="Arial"/>
          <w:iCs/>
          <w:color w:val="000000"/>
          <w:szCs w:val="20"/>
        </w:rPr>
        <w:t>siin, eikä kyseisiä toimilupia tule huutokaupata. DNA kannattaa maltillisia markkinaehtoisia taajuusmaksuja ja katsoo, että ne sopivat Suomessa taajuuksien markkinaehto</w:t>
      </w:r>
      <w:r>
        <w:rPr>
          <w:rFonts w:cs="Arial"/>
          <w:iCs/>
          <w:color w:val="000000"/>
          <w:szCs w:val="20"/>
        </w:rPr>
        <w:t>i</w:t>
      </w:r>
      <w:r>
        <w:rPr>
          <w:rFonts w:cs="Arial"/>
          <w:iCs/>
          <w:color w:val="000000"/>
          <w:szCs w:val="20"/>
        </w:rPr>
        <w:t>seen jakamiseen huomattavasti huutokauppoja p</w:t>
      </w:r>
      <w:r>
        <w:rPr>
          <w:rFonts w:cs="Arial"/>
          <w:iCs/>
          <w:color w:val="000000"/>
          <w:szCs w:val="20"/>
        </w:rPr>
        <w:t>a</w:t>
      </w:r>
      <w:r>
        <w:rPr>
          <w:rFonts w:cs="Arial"/>
          <w:iCs/>
          <w:color w:val="000000"/>
          <w:szCs w:val="20"/>
        </w:rPr>
        <w:t>remmin.</w:t>
      </w:r>
    </w:p>
    <w:p w:rsidR="007C439D" w:rsidRDefault="007C439D" w:rsidP="00341379">
      <w:pPr>
        <w:autoSpaceDE w:val="0"/>
        <w:autoSpaceDN w:val="0"/>
        <w:rPr>
          <w:rFonts w:cs="Arial"/>
          <w:iCs/>
          <w:color w:val="000000"/>
          <w:szCs w:val="20"/>
        </w:rPr>
      </w:pPr>
    </w:p>
    <w:p w:rsidR="007C439D" w:rsidRPr="00670291" w:rsidRDefault="007C439D" w:rsidP="00670291">
      <w:pPr>
        <w:autoSpaceDE w:val="0"/>
        <w:autoSpaceDN w:val="0"/>
        <w:rPr>
          <w:rFonts w:cs="Arial"/>
          <w:iCs/>
          <w:color w:val="000000"/>
          <w:szCs w:val="20"/>
        </w:rPr>
      </w:pPr>
      <w:r w:rsidRPr="00670291">
        <w:rPr>
          <w:rFonts w:cs="Arial"/>
          <w:iCs/>
          <w:color w:val="000000"/>
          <w:szCs w:val="20"/>
        </w:rPr>
        <w:t>Luonnoksen mukaan markkinaehtoisen taajuusmaksun määrästä säädettäisiin valtioneuvoston asetuksella. DNA katsoo, että kyse on niin merkittävästä asiasta, että siitä tulisi säätää lain tasolla. Markkinaehtoiset ta</w:t>
      </w:r>
      <w:r w:rsidRPr="00670291">
        <w:rPr>
          <w:rFonts w:cs="Arial"/>
          <w:iCs/>
          <w:color w:val="000000"/>
          <w:szCs w:val="20"/>
        </w:rPr>
        <w:t>a</w:t>
      </w:r>
      <w:r w:rsidRPr="00670291">
        <w:rPr>
          <w:rFonts w:cs="Arial"/>
          <w:iCs/>
          <w:color w:val="000000"/>
          <w:szCs w:val="20"/>
        </w:rPr>
        <w:t>juusmaksut vaikuttavat merkittävästi teleyritysten investointikykyyn ja niiden taso on teleyrityksille erittäin me</w:t>
      </w:r>
      <w:r w:rsidRPr="00670291">
        <w:rPr>
          <w:rFonts w:cs="Arial"/>
          <w:iCs/>
          <w:color w:val="000000"/>
          <w:szCs w:val="20"/>
        </w:rPr>
        <w:t>r</w:t>
      </w:r>
      <w:r w:rsidRPr="00670291">
        <w:rPr>
          <w:rFonts w:cs="Arial"/>
          <w:iCs/>
          <w:color w:val="000000"/>
          <w:szCs w:val="20"/>
        </w:rPr>
        <w:t>kittävä johtuen mm. jo tehdyistä suurista verkkoinvestoinneista kauneuskilpailulla myönnettyihin taajuusalue</w:t>
      </w:r>
      <w:r w:rsidRPr="00670291">
        <w:rPr>
          <w:rFonts w:cs="Arial"/>
          <w:iCs/>
          <w:color w:val="000000"/>
          <w:szCs w:val="20"/>
        </w:rPr>
        <w:t>i</w:t>
      </w:r>
      <w:r w:rsidRPr="00670291">
        <w:rPr>
          <w:rFonts w:cs="Arial"/>
          <w:iCs/>
          <w:color w:val="000000"/>
          <w:szCs w:val="20"/>
        </w:rPr>
        <w:t>siin ja tekniikoihin. Tämänkin vuoksi määrästä tulee päättää lain tasoisesti. Maksun tasolla on laajemminkin vaikutusta markkinoiden toimintaan, koska se vaikuttaa merkittävästi myös loppuasiakashintoihin ja teleyrity</w:t>
      </w:r>
      <w:r w:rsidRPr="00670291">
        <w:rPr>
          <w:rFonts w:cs="Arial"/>
          <w:iCs/>
          <w:color w:val="000000"/>
          <w:szCs w:val="20"/>
        </w:rPr>
        <w:t>s</w:t>
      </w:r>
      <w:r w:rsidRPr="00670291">
        <w:rPr>
          <w:rFonts w:cs="Arial"/>
          <w:iCs/>
          <w:color w:val="000000"/>
          <w:szCs w:val="20"/>
        </w:rPr>
        <w:t xml:space="preserve">ten väliseen kilpailutilanteeseen. </w:t>
      </w:r>
    </w:p>
    <w:p w:rsidR="007C439D" w:rsidRPr="00670291" w:rsidRDefault="007C439D" w:rsidP="00670291">
      <w:pPr>
        <w:autoSpaceDE w:val="0"/>
        <w:autoSpaceDN w:val="0"/>
        <w:rPr>
          <w:rFonts w:cs="Arial"/>
          <w:iCs/>
          <w:color w:val="000000"/>
          <w:szCs w:val="20"/>
        </w:rPr>
      </w:pPr>
    </w:p>
    <w:p w:rsidR="007C439D" w:rsidRPr="00670291" w:rsidRDefault="007C439D" w:rsidP="00670291">
      <w:pPr>
        <w:autoSpaceDE w:val="0"/>
        <w:autoSpaceDN w:val="0"/>
        <w:rPr>
          <w:rFonts w:cs="Arial"/>
          <w:iCs/>
          <w:color w:val="000000"/>
          <w:szCs w:val="20"/>
        </w:rPr>
      </w:pPr>
      <w:r w:rsidRPr="00670291">
        <w:rPr>
          <w:rFonts w:cs="Arial"/>
          <w:iCs/>
          <w:color w:val="000000"/>
          <w:szCs w:val="20"/>
        </w:rPr>
        <w:t>DNA haluaa korostaa, että jo tällä hetkellä mobiilitaajuudet ovat erittäin teho</w:t>
      </w:r>
      <w:r w:rsidRPr="00670291">
        <w:rPr>
          <w:rFonts w:cs="Arial"/>
          <w:iCs/>
          <w:color w:val="000000"/>
          <w:szCs w:val="20"/>
        </w:rPr>
        <w:t>k</w:t>
      </w:r>
      <w:r w:rsidRPr="00670291">
        <w:rPr>
          <w:rFonts w:cs="Arial"/>
          <w:iCs/>
          <w:color w:val="000000"/>
          <w:szCs w:val="20"/>
        </w:rPr>
        <w:t>kaassa käytössä ja niiden tarve kasvaa jatkuvasti lisääntyv</w:t>
      </w:r>
      <w:r>
        <w:rPr>
          <w:rFonts w:cs="Arial"/>
          <w:iCs/>
          <w:color w:val="000000"/>
          <w:szCs w:val="20"/>
        </w:rPr>
        <w:t>ie</w:t>
      </w:r>
      <w:r w:rsidRPr="00670291">
        <w:rPr>
          <w:rFonts w:cs="Arial"/>
          <w:iCs/>
          <w:color w:val="000000"/>
          <w:szCs w:val="20"/>
        </w:rPr>
        <w:t>n tiedonsiirtomäärien myötä. Mitä tehokkaammassa käytössä ne ovat, sitä mat</w:t>
      </w:r>
      <w:r w:rsidRPr="00670291">
        <w:rPr>
          <w:rFonts w:cs="Arial"/>
          <w:iCs/>
          <w:color w:val="000000"/>
          <w:szCs w:val="20"/>
        </w:rPr>
        <w:t>a</w:t>
      </w:r>
      <w:r w:rsidRPr="00670291">
        <w:rPr>
          <w:rFonts w:cs="Arial"/>
          <w:iCs/>
          <w:color w:val="000000"/>
          <w:szCs w:val="20"/>
        </w:rPr>
        <w:t xml:space="preserve">lampien tulisi maksujen olla. </w:t>
      </w:r>
      <w:r>
        <w:rPr>
          <w:rFonts w:cs="Arial"/>
          <w:iCs/>
          <w:color w:val="000000"/>
          <w:szCs w:val="20"/>
        </w:rPr>
        <w:t>T</w:t>
      </w:r>
      <w:r w:rsidRPr="00670291">
        <w:rPr>
          <w:rFonts w:cs="Arial"/>
          <w:iCs/>
          <w:color w:val="000000"/>
          <w:szCs w:val="20"/>
        </w:rPr>
        <w:t>ehokas käyttö tulisi huomioida positiivisella tavalla maksun määrää arvioitae</w:t>
      </w:r>
      <w:r w:rsidRPr="00670291">
        <w:rPr>
          <w:rFonts w:cs="Arial"/>
          <w:iCs/>
          <w:color w:val="000000"/>
          <w:szCs w:val="20"/>
        </w:rPr>
        <w:t>s</w:t>
      </w:r>
      <w:r w:rsidRPr="00670291">
        <w:rPr>
          <w:rFonts w:cs="Arial"/>
          <w:iCs/>
          <w:color w:val="000000"/>
          <w:szCs w:val="20"/>
        </w:rPr>
        <w:t xml:space="preserve">sa, koska se kannustaisi entisestään käytön tehokkuuteen, jolloin sääntely toimisi tarkoituksensa mukaisesti. </w:t>
      </w:r>
    </w:p>
    <w:p w:rsidR="007C439D" w:rsidRPr="00670291" w:rsidRDefault="007C439D" w:rsidP="00670291">
      <w:pPr>
        <w:autoSpaceDE w:val="0"/>
        <w:autoSpaceDN w:val="0"/>
        <w:rPr>
          <w:rFonts w:cs="Arial"/>
          <w:iCs/>
          <w:color w:val="000000"/>
          <w:szCs w:val="20"/>
        </w:rPr>
      </w:pPr>
    </w:p>
    <w:p w:rsidR="007C439D" w:rsidRPr="00670291" w:rsidRDefault="007C439D" w:rsidP="00670291">
      <w:pPr>
        <w:autoSpaceDE w:val="0"/>
        <w:autoSpaceDN w:val="0"/>
        <w:rPr>
          <w:rFonts w:cs="Arial"/>
          <w:iCs/>
          <w:color w:val="000000"/>
          <w:szCs w:val="20"/>
        </w:rPr>
      </w:pPr>
      <w:r w:rsidRPr="00670291">
        <w:rPr>
          <w:rFonts w:cs="Arial"/>
          <w:iCs/>
          <w:color w:val="000000"/>
          <w:szCs w:val="20"/>
        </w:rPr>
        <w:t>Luonnoksen mukaan tavoitteena on määrittää taajuuksien markkinahinta ta</w:t>
      </w:r>
      <w:r w:rsidRPr="00670291">
        <w:rPr>
          <w:rFonts w:cs="Arial"/>
          <w:iCs/>
          <w:color w:val="000000"/>
          <w:szCs w:val="20"/>
        </w:rPr>
        <w:t>a</w:t>
      </w:r>
      <w:r w:rsidRPr="00670291">
        <w:rPr>
          <w:rFonts w:cs="Arial"/>
          <w:iCs/>
          <w:color w:val="000000"/>
          <w:szCs w:val="20"/>
        </w:rPr>
        <w:t>juuden vaihtoehtoisen käyttäjän maksuhalukkuuden mukaan. Tämä hinta on myös taajuuden vaihtoehtoiskustannus. Luonnoksesta ei tar</w:t>
      </w:r>
      <w:r w:rsidRPr="00670291">
        <w:rPr>
          <w:rFonts w:cs="Arial"/>
          <w:iCs/>
          <w:color w:val="000000"/>
          <w:szCs w:val="20"/>
        </w:rPr>
        <w:t>k</w:t>
      </w:r>
      <w:r w:rsidRPr="00670291">
        <w:rPr>
          <w:rFonts w:cs="Arial"/>
          <w:iCs/>
          <w:color w:val="000000"/>
          <w:szCs w:val="20"/>
        </w:rPr>
        <w:t>kaan ilmene, m</w:t>
      </w:r>
      <w:r w:rsidRPr="00670291">
        <w:rPr>
          <w:rFonts w:cs="Arial"/>
          <w:iCs/>
          <w:color w:val="000000"/>
          <w:szCs w:val="20"/>
        </w:rPr>
        <w:t>i</w:t>
      </w:r>
      <w:r w:rsidRPr="00670291">
        <w:rPr>
          <w:rFonts w:cs="Arial"/>
          <w:iCs/>
          <w:color w:val="000000"/>
          <w:szCs w:val="20"/>
        </w:rPr>
        <w:t>ten kyseisen maksun taso määriteltäisiin. LVM on selvittänyt mm. AIP-maksuja vuonna 2008 julkaistussa työryhmän ehdotuksessa ”Markkinalähtöinen ta</w:t>
      </w:r>
      <w:r w:rsidRPr="00670291">
        <w:rPr>
          <w:rFonts w:cs="Arial"/>
          <w:iCs/>
          <w:color w:val="000000"/>
          <w:szCs w:val="20"/>
        </w:rPr>
        <w:t>a</w:t>
      </w:r>
      <w:r w:rsidRPr="00670291">
        <w:rPr>
          <w:rFonts w:cs="Arial"/>
          <w:iCs/>
          <w:color w:val="000000"/>
          <w:szCs w:val="20"/>
        </w:rPr>
        <w:t>juushallintomalli”. Ehdotuksessa mm. todetaan (s. 14), että AIP-maksun laskeminen on käytännössä erittäin haastavaa, koska vaikutusten ja tiedon arv</w:t>
      </w:r>
      <w:r w:rsidRPr="00670291">
        <w:rPr>
          <w:rFonts w:cs="Arial"/>
          <w:iCs/>
          <w:color w:val="000000"/>
          <w:szCs w:val="20"/>
        </w:rPr>
        <w:t>i</w:t>
      </w:r>
      <w:r w:rsidRPr="00670291">
        <w:rPr>
          <w:rFonts w:cs="Arial"/>
          <w:iCs/>
          <w:color w:val="000000"/>
          <w:szCs w:val="20"/>
        </w:rPr>
        <w:t>ointi on vaikeaa tiedon puutteesta johtuen. Tämän vuoksi ehdotuksen mukaan, AIP-maksu tulisi määrittää mi</w:t>
      </w:r>
      <w:r w:rsidRPr="00670291">
        <w:rPr>
          <w:rFonts w:cs="Arial"/>
          <w:iCs/>
          <w:color w:val="000000"/>
          <w:szCs w:val="20"/>
        </w:rPr>
        <w:t>e</w:t>
      </w:r>
      <w:r w:rsidRPr="00670291">
        <w:rPr>
          <w:rFonts w:cs="Arial"/>
          <w:iCs/>
          <w:color w:val="000000"/>
          <w:szCs w:val="20"/>
        </w:rPr>
        <w:t>luummin liian alhaiseksi kuin korkeaksi, jos halutaan pyrkiä varmistamaan, ettei maksu ole ylikorkea ja yrity</w:t>
      </w:r>
      <w:r w:rsidRPr="00670291">
        <w:rPr>
          <w:rFonts w:cs="Arial"/>
          <w:iCs/>
          <w:color w:val="000000"/>
          <w:szCs w:val="20"/>
        </w:rPr>
        <w:t>k</w:t>
      </w:r>
      <w:r w:rsidRPr="00670291">
        <w:rPr>
          <w:rFonts w:cs="Arial"/>
          <w:iCs/>
          <w:color w:val="000000"/>
          <w:szCs w:val="20"/>
        </w:rPr>
        <w:t>siä rasiteta yl</w:t>
      </w:r>
      <w:r w:rsidRPr="00670291">
        <w:rPr>
          <w:rFonts w:cs="Arial"/>
          <w:iCs/>
          <w:color w:val="000000"/>
          <w:szCs w:val="20"/>
        </w:rPr>
        <w:t>i</w:t>
      </w:r>
      <w:r w:rsidRPr="00670291">
        <w:rPr>
          <w:rFonts w:cs="Arial"/>
          <w:iCs/>
          <w:color w:val="000000"/>
          <w:szCs w:val="20"/>
        </w:rPr>
        <w:t xml:space="preserve">määräisellä veroluonteisella maksulla. DNA yhtyy tähän. </w:t>
      </w:r>
    </w:p>
    <w:p w:rsidR="007C439D" w:rsidRPr="00670291" w:rsidRDefault="007C439D" w:rsidP="00670291">
      <w:pPr>
        <w:autoSpaceDE w:val="0"/>
        <w:autoSpaceDN w:val="0"/>
        <w:rPr>
          <w:rFonts w:cs="Arial"/>
          <w:iCs/>
          <w:color w:val="000000"/>
          <w:szCs w:val="20"/>
        </w:rPr>
      </w:pPr>
    </w:p>
    <w:p w:rsidR="007C439D" w:rsidRPr="00670291" w:rsidRDefault="007C439D" w:rsidP="00670291">
      <w:pPr>
        <w:autoSpaceDE w:val="0"/>
        <w:autoSpaceDN w:val="0"/>
        <w:rPr>
          <w:rFonts w:cs="Arial"/>
          <w:iCs/>
          <w:color w:val="000000"/>
          <w:szCs w:val="20"/>
        </w:rPr>
      </w:pPr>
      <w:r>
        <w:rPr>
          <w:rFonts w:cs="Arial"/>
          <w:iCs/>
          <w:color w:val="000000"/>
          <w:szCs w:val="20"/>
        </w:rPr>
        <w:t>DNA pitää hyvänä, että luonnoksen perusteluissa puhutaan maltillisesta ma</w:t>
      </w:r>
      <w:r>
        <w:rPr>
          <w:rFonts w:cs="Arial"/>
          <w:iCs/>
          <w:color w:val="000000"/>
          <w:szCs w:val="20"/>
        </w:rPr>
        <w:t>k</w:t>
      </w:r>
      <w:r>
        <w:rPr>
          <w:rFonts w:cs="Arial"/>
          <w:iCs/>
          <w:color w:val="000000"/>
          <w:szCs w:val="20"/>
        </w:rPr>
        <w:t>susta. Lisäksi DNA kannattaa sitä, että luonnoksen mukaan markkinaehtoiselle taajuusmaksulle tulee asettaa yläraja, jota maksu ei saa ylittää. DNA kuitenkin katsoo, että yläraja tulisi asettaa jo nyt, laintasolla. DNA kannattaa luonnoksen perust</w:t>
      </w:r>
      <w:r>
        <w:rPr>
          <w:rFonts w:cs="Arial"/>
          <w:iCs/>
          <w:color w:val="000000"/>
          <w:szCs w:val="20"/>
        </w:rPr>
        <w:t>e</w:t>
      </w:r>
      <w:r>
        <w:rPr>
          <w:rFonts w:cs="Arial"/>
          <w:iCs/>
          <w:color w:val="000000"/>
          <w:szCs w:val="20"/>
        </w:rPr>
        <w:t xml:space="preserve">luissa esitetty näkemystä, jonka mukaan maksun suuruus voisi olla promille liikevaihdosta. DNA katsoo, että maksun enimmäismäärä tulisi määrätä yhtiökohtaisesti siten, että se voi olla korkeintaan promille yrityksen liikevaihdosta. </w:t>
      </w:r>
      <w:r w:rsidRPr="00670291">
        <w:rPr>
          <w:rFonts w:cs="Arial"/>
          <w:iCs/>
          <w:color w:val="000000"/>
          <w:szCs w:val="20"/>
        </w:rPr>
        <w:t>DNA haluaa lisäksi korostaa, että maksun tasoa ei tule hakea 800 MHz:n huutokaupasta, ko</w:t>
      </w:r>
      <w:r w:rsidRPr="00670291">
        <w:rPr>
          <w:rFonts w:cs="Arial"/>
          <w:iCs/>
          <w:color w:val="000000"/>
          <w:szCs w:val="20"/>
        </w:rPr>
        <w:t>s</w:t>
      </w:r>
      <w:r w:rsidRPr="00670291">
        <w:rPr>
          <w:rFonts w:cs="Arial"/>
          <w:iCs/>
          <w:color w:val="000000"/>
          <w:szCs w:val="20"/>
        </w:rPr>
        <w:t>ka se ei antaisi oikeaa ja realistista kuvaa ns. vai</w:t>
      </w:r>
      <w:r w:rsidRPr="00670291">
        <w:rPr>
          <w:rFonts w:cs="Arial"/>
          <w:iCs/>
          <w:color w:val="000000"/>
          <w:szCs w:val="20"/>
        </w:rPr>
        <w:t>h</w:t>
      </w:r>
      <w:r w:rsidRPr="00670291">
        <w:rPr>
          <w:rFonts w:cs="Arial"/>
          <w:iCs/>
          <w:color w:val="000000"/>
          <w:szCs w:val="20"/>
        </w:rPr>
        <w:t xml:space="preserve">toehtoiskustannuksesta ja </w:t>
      </w:r>
      <w:r>
        <w:rPr>
          <w:rFonts w:cs="Arial"/>
          <w:iCs/>
          <w:color w:val="000000"/>
          <w:szCs w:val="20"/>
        </w:rPr>
        <w:t>voisi johtaa</w:t>
      </w:r>
      <w:r w:rsidRPr="00670291">
        <w:rPr>
          <w:rFonts w:cs="Arial"/>
          <w:iCs/>
          <w:color w:val="000000"/>
          <w:szCs w:val="20"/>
        </w:rPr>
        <w:t xml:space="preserve"> ylisuuriin AIP-maksuihin. Kyseinen huutokauppa ei sovellu arvioinnin pohjaksi mm. siitä syystä, että huutokaupattaville ta</w:t>
      </w:r>
      <w:r w:rsidRPr="00670291">
        <w:rPr>
          <w:rFonts w:cs="Arial"/>
          <w:iCs/>
          <w:color w:val="000000"/>
          <w:szCs w:val="20"/>
        </w:rPr>
        <w:t>a</w:t>
      </w:r>
      <w:r w:rsidRPr="00670291">
        <w:rPr>
          <w:rFonts w:cs="Arial"/>
          <w:iCs/>
          <w:color w:val="000000"/>
          <w:szCs w:val="20"/>
        </w:rPr>
        <w:t>juuskaistapareille on asetettu erittäin korkeat lähtöhinnat. Lisäksi huut</w:t>
      </w:r>
      <w:r w:rsidRPr="00670291">
        <w:rPr>
          <w:rFonts w:cs="Arial"/>
          <w:iCs/>
          <w:color w:val="000000"/>
          <w:szCs w:val="20"/>
        </w:rPr>
        <w:t>o</w:t>
      </w:r>
      <w:r w:rsidRPr="00670291">
        <w:rPr>
          <w:rFonts w:cs="Arial"/>
          <w:iCs/>
          <w:color w:val="000000"/>
          <w:szCs w:val="20"/>
        </w:rPr>
        <w:t xml:space="preserve">kauppamekanismi on sellainen, että se voi johtaa markkinahintoja korkeampiin hintoihin sen vuoksi, että yhden toimijan on mahdollista hankkia 2 x 15 MHz:n suuruinen taajuuskaista ja tällöin taajuuksia riittää vain kahdelle toimijalle. Myös </w:t>
      </w:r>
      <w:r>
        <w:rPr>
          <w:rFonts w:cs="Arial"/>
          <w:iCs/>
          <w:color w:val="000000"/>
          <w:szCs w:val="20"/>
        </w:rPr>
        <w:t xml:space="preserve">aikaisemmin viitatussa </w:t>
      </w:r>
      <w:r w:rsidRPr="00670291">
        <w:rPr>
          <w:rFonts w:cs="Arial"/>
          <w:iCs/>
          <w:color w:val="000000"/>
          <w:szCs w:val="20"/>
        </w:rPr>
        <w:t>työryhmän ehdotuksessa on verrattu toimilupien myöntämisellä saatuja tuloja Euroopassa ja selvityksestä voidaan todeta, että huutokaupalla saadut tulot ovat moninkertaisia AIP-maksuihin verrattuna.</w:t>
      </w:r>
    </w:p>
    <w:p w:rsidR="007C439D" w:rsidRPr="00670291" w:rsidRDefault="007C439D" w:rsidP="00670291">
      <w:pPr>
        <w:autoSpaceDE w:val="0"/>
        <w:autoSpaceDN w:val="0"/>
        <w:rPr>
          <w:rFonts w:cs="Arial"/>
          <w:iCs/>
          <w:color w:val="000000"/>
          <w:szCs w:val="20"/>
        </w:rPr>
      </w:pPr>
    </w:p>
    <w:p w:rsidR="007C439D" w:rsidRPr="00670291" w:rsidRDefault="007C439D" w:rsidP="00670291">
      <w:pPr>
        <w:autoSpaceDE w:val="0"/>
        <w:autoSpaceDN w:val="0"/>
        <w:rPr>
          <w:rFonts w:cs="Arial"/>
          <w:iCs/>
          <w:color w:val="000000"/>
          <w:szCs w:val="20"/>
        </w:rPr>
      </w:pPr>
      <w:r w:rsidRPr="00670291">
        <w:rPr>
          <w:rFonts w:cs="Arial"/>
          <w:iCs/>
          <w:color w:val="000000"/>
          <w:szCs w:val="20"/>
        </w:rPr>
        <w:t>Luonnoksen mukaan maksua ei peritä, jos toimilupa on myönnetty yleisen edun televisiotoimintaan. LVM p</w:t>
      </w:r>
      <w:r w:rsidRPr="00670291">
        <w:rPr>
          <w:rFonts w:cs="Arial"/>
          <w:iCs/>
          <w:color w:val="000000"/>
          <w:szCs w:val="20"/>
        </w:rPr>
        <w:t>e</w:t>
      </w:r>
      <w:r w:rsidRPr="00670291">
        <w:rPr>
          <w:rFonts w:cs="Arial"/>
          <w:iCs/>
          <w:color w:val="000000"/>
          <w:szCs w:val="20"/>
        </w:rPr>
        <w:t>rustelee ehdotusta sillä, että näin tuettaisiin koko maan kattavan yleisen edun televisiotoiminnan toimintaede</w:t>
      </w:r>
      <w:r w:rsidRPr="00670291">
        <w:rPr>
          <w:rFonts w:cs="Arial"/>
          <w:iCs/>
          <w:color w:val="000000"/>
          <w:szCs w:val="20"/>
        </w:rPr>
        <w:t>l</w:t>
      </w:r>
      <w:r w:rsidRPr="00670291">
        <w:rPr>
          <w:rFonts w:cs="Arial"/>
          <w:iCs/>
          <w:color w:val="000000"/>
          <w:szCs w:val="20"/>
        </w:rPr>
        <w:t>lytyksiä. DNA ei pidä ehdotusta perusteltuna, vaan katsoo, että tällä tuettaisiin Digitan mon</w:t>
      </w:r>
      <w:r w:rsidRPr="00670291">
        <w:rPr>
          <w:rFonts w:cs="Arial"/>
          <w:iCs/>
          <w:color w:val="000000"/>
          <w:szCs w:val="20"/>
        </w:rPr>
        <w:t>o</w:t>
      </w:r>
      <w:r w:rsidRPr="00670291">
        <w:rPr>
          <w:rFonts w:cs="Arial"/>
          <w:iCs/>
          <w:color w:val="000000"/>
          <w:szCs w:val="20"/>
        </w:rPr>
        <w:t>poliasemaa UHF-alueen kanavanipuissa. DNA katsoo, että nimenomaan UHF-taajuusalue on tällä hetkellä tehottomassa kä</w:t>
      </w:r>
      <w:r w:rsidRPr="00670291">
        <w:rPr>
          <w:rFonts w:cs="Arial"/>
          <w:iCs/>
          <w:color w:val="000000"/>
          <w:szCs w:val="20"/>
        </w:rPr>
        <w:t>y</w:t>
      </w:r>
      <w:r w:rsidRPr="00670291">
        <w:rPr>
          <w:rFonts w:cs="Arial"/>
          <w:iCs/>
          <w:color w:val="000000"/>
          <w:szCs w:val="20"/>
        </w:rPr>
        <w:t>tössä ja maksu tulisi tämän vuoksi kohdistaa myös sinne tai vaihtoehtoisesti olla kohdistamatta maksua myöskään muihin taajuusalueisiin. DNA ei pidä perusteltuna, että UHF ja VHF –</w:t>
      </w:r>
      <w:r>
        <w:rPr>
          <w:rFonts w:cs="Arial"/>
          <w:iCs/>
          <w:color w:val="000000"/>
          <w:szCs w:val="20"/>
        </w:rPr>
        <w:t>v</w:t>
      </w:r>
      <w:r w:rsidRPr="00670291">
        <w:rPr>
          <w:rFonts w:cs="Arial"/>
          <w:iCs/>
          <w:color w:val="000000"/>
          <w:szCs w:val="20"/>
        </w:rPr>
        <w:t xml:space="preserve">erkkoja </w:t>
      </w:r>
      <w:r>
        <w:rPr>
          <w:rFonts w:cs="Arial"/>
          <w:iCs/>
          <w:color w:val="000000"/>
          <w:szCs w:val="20"/>
        </w:rPr>
        <w:t>sekä matkaviesti</w:t>
      </w:r>
      <w:r>
        <w:rPr>
          <w:rFonts w:cs="Arial"/>
          <w:iCs/>
          <w:color w:val="000000"/>
          <w:szCs w:val="20"/>
        </w:rPr>
        <w:t>n</w:t>
      </w:r>
      <w:r>
        <w:rPr>
          <w:rFonts w:cs="Arial"/>
          <w:iCs/>
          <w:color w:val="000000"/>
          <w:szCs w:val="20"/>
        </w:rPr>
        <w:t xml:space="preserve">verkkoja </w:t>
      </w:r>
      <w:r w:rsidRPr="00670291">
        <w:rPr>
          <w:rFonts w:cs="Arial"/>
          <w:iCs/>
          <w:color w:val="000000"/>
          <w:szCs w:val="20"/>
        </w:rPr>
        <w:t>kohdeltaisiin näin epätasa-arvoisesti ja katsoo, että tämä ei myöskään edistä televisiotoiminnan verkkokilpailun sy</w:t>
      </w:r>
      <w:r w:rsidRPr="00670291">
        <w:rPr>
          <w:rFonts w:cs="Arial"/>
          <w:iCs/>
          <w:color w:val="000000"/>
          <w:szCs w:val="20"/>
        </w:rPr>
        <w:t>n</w:t>
      </w:r>
      <w:r w:rsidRPr="00670291">
        <w:rPr>
          <w:rFonts w:cs="Arial"/>
          <w:iCs/>
          <w:color w:val="000000"/>
          <w:szCs w:val="20"/>
        </w:rPr>
        <w:t xml:space="preserve">tymistä. LVM toteaa myös luonnoksessa, että eri taajuuksien käyttäjäryhmiä tulisi kohdella mahdollisimman tasavertaisesti, mutta ehdotus ei kuitenkaan tue tätä.  </w:t>
      </w:r>
    </w:p>
    <w:p w:rsidR="007C439D" w:rsidRPr="00670291" w:rsidRDefault="007C439D" w:rsidP="00670291">
      <w:pPr>
        <w:autoSpaceDE w:val="0"/>
        <w:autoSpaceDN w:val="0"/>
        <w:rPr>
          <w:rFonts w:cs="Arial"/>
          <w:iCs/>
          <w:color w:val="000000"/>
          <w:szCs w:val="20"/>
        </w:rPr>
      </w:pPr>
    </w:p>
    <w:p w:rsidR="007C439D" w:rsidRPr="00A90016" w:rsidRDefault="007C439D" w:rsidP="00670291">
      <w:pPr>
        <w:autoSpaceDE w:val="0"/>
        <w:autoSpaceDN w:val="0"/>
        <w:rPr>
          <w:rFonts w:cs="Arial"/>
          <w:b/>
          <w:iCs/>
          <w:color w:val="000000"/>
          <w:szCs w:val="20"/>
        </w:rPr>
      </w:pPr>
      <w:r>
        <w:rPr>
          <w:rFonts w:cs="Arial"/>
          <w:b/>
          <w:iCs/>
          <w:color w:val="000000"/>
          <w:szCs w:val="20"/>
        </w:rPr>
        <w:t>280 § Tietoyhteiskuntamaksu</w:t>
      </w:r>
    </w:p>
    <w:p w:rsidR="007C439D" w:rsidRPr="00670291" w:rsidRDefault="007C439D" w:rsidP="00670291">
      <w:pPr>
        <w:autoSpaceDE w:val="0"/>
        <w:autoSpaceDN w:val="0"/>
        <w:rPr>
          <w:rFonts w:cs="Arial"/>
          <w:iCs/>
          <w:color w:val="000000"/>
          <w:szCs w:val="20"/>
        </w:rPr>
      </w:pPr>
    </w:p>
    <w:p w:rsidR="007C439D" w:rsidRPr="00670291" w:rsidRDefault="007C439D" w:rsidP="00670291">
      <w:pPr>
        <w:autoSpaceDE w:val="0"/>
        <w:autoSpaceDN w:val="0"/>
        <w:rPr>
          <w:rFonts w:cs="Arial"/>
          <w:iCs/>
          <w:color w:val="000000"/>
          <w:szCs w:val="20"/>
        </w:rPr>
      </w:pPr>
      <w:r w:rsidRPr="00670291">
        <w:rPr>
          <w:rFonts w:cs="Arial"/>
          <w:iCs/>
          <w:color w:val="000000"/>
          <w:szCs w:val="20"/>
        </w:rPr>
        <w:t xml:space="preserve">Luonnoksen 5 §:n mukaan: </w:t>
      </w:r>
    </w:p>
    <w:p w:rsidR="007C439D" w:rsidRPr="00670291" w:rsidRDefault="007C439D" w:rsidP="00670291">
      <w:pPr>
        <w:autoSpaceDE w:val="0"/>
        <w:autoSpaceDN w:val="0"/>
        <w:rPr>
          <w:rFonts w:cs="Arial"/>
          <w:iCs/>
          <w:color w:val="000000"/>
          <w:szCs w:val="20"/>
        </w:rPr>
      </w:pPr>
    </w:p>
    <w:p w:rsidR="007C439D" w:rsidRPr="00A90016" w:rsidRDefault="007C439D" w:rsidP="00670291">
      <w:pPr>
        <w:autoSpaceDE w:val="0"/>
        <w:autoSpaceDN w:val="0"/>
        <w:rPr>
          <w:rFonts w:cs="Arial"/>
          <w:i/>
          <w:iCs/>
          <w:color w:val="000000"/>
          <w:szCs w:val="20"/>
        </w:rPr>
      </w:pPr>
      <w:r w:rsidRPr="00A90016">
        <w:rPr>
          <w:rFonts w:cs="Arial"/>
          <w:i/>
          <w:iCs/>
          <w:color w:val="000000"/>
          <w:szCs w:val="20"/>
        </w:rPr>
        <w:t>”Tämän lain nojalla ilmoituksenvaraista tai toimiluvanvaraista toimintaa harjoi</w:t>
      </w:r>
      <w:r w:rsidRPr="00A90016">
        <w:rPr>
          <w:rFonts w:cs="Arial"/>
          <w:i/>
          <w:iCs/>
          <w:color w:val="000000"/>
          <w:szCs w:val="20"/>
        </w:rPr>
        <w:t>t</w:t>
      </w:r>
      <w:r w:rsidRPr="00A90016">
        <w:rPr>
          <w:rFonts w:cs="Arial"/>
          <w:i/>
          <w:iCs/>
          <w:color w:val="000000"/>
          <w:szCs w:val="20"/>
        </w:rPr>
        <w:t>tava teleyritys on velvollinen suorittamaan Viestintävirastolle vuotuisen tietoy</w:t>
      </w:r>
      <w:r w:rsidRPr="00A90016">
        <w:rPr>
          <w:rFonts w:cs="Arial"/>
          <w:i/>
          <w:iCs/>
          <w:color w:val="000000"/>
          <w:szCs w:val="20"/>
        </w:rPr>
        <w:t>h</w:t>
      </w:r>
      <w:r w:rsidRPr="00A90016">
        <w:rPr>
          <w:rFonts w:cs="Arial"/>
          <w:i/>
          <w:iCs/>
          <w:color w:val="000000"/>
          <w:szCs w:val="20"/>
        </w:rPr>
        <w:t>teiskuntamaksun.”</w:t>
      </w:r>
    </w:p>
    <w:p w:rsidR="007C439D" w:rsidRPr="00670291" w:rsidRDefault="007C439D" w:rsidP="00670291">
      <w:pPr>
        <w:autoSpaceDE w:val="0"/>
        <w:autoSpaceDN w:val="0"/>
        <w:rPr>
          <w:rFonts w:cs="Arial"/>
          <w:iCs/>
          <w:color w:val="000000"/>
          <w:szCs w:val="20"/>
        </w:rPr>
      </w:pPr>
    </w:p>
    <w:p w:rsidR="007C439D" w:rsidRDefault="007C439D" w:rsidP="00670291">
      <w:pPr>
        <w:autoSpaceDE w:val="0"/>
        <w:autoSpaceDN w:val="0"/>
        <w:rPr>
          <w:rFonts w:cs="Arial"/>
          <w:iCs/>
          <w:color w:val="000000"/>
          <w:szCs w:val="20"/>
        </w:rPr>
      </w:pPr>
      <w:r w:rsidRPr="00670291">
        <w:rPr>
          <w:rFonts w:cs="Arial"/>
          <w:iCs/>
          <w:color w:val="000000"/>
          <w:szCs w:val="20"/>
        </w:rPr>
        <w:t>DNA ei pidä perusteltuna, että maksuvelvollisuus kohdistuu vain teleyrityksiin ja katsoo, että tietoyhteiskunt</w:t>
      </w:r>
      <w:r w:rsidRPr="00670291">
        <w:rPr>
          <w:rFonts w:cs="Arial"/>
          <w:iCs/>
          <w:color w:val="000000"/>
          <w:szCs w:val="20"/>
        </w:rPr>
        <w:t>a</w:t>
      </w:r>
      <w:r w:rsidRPr="00670291">
        <w:rPr>
          <w:rFonts w:cs="Arial"/>
          <w:iCs/>
          <w:color w:val="000000"/>
          <w:szCs w:val="20"/>
        </w:rPr>
        <w:t>maksu tulisi periä muiltakin toimijoilta, joiden toimintaa Viestintävirasto valvoo. DNA on tuonut useasti enne</w:t>
      </w:r>
      <w:r w:rsidRPr="00670291">
        <w:rPr>
          <w:rFonts w:cs="Arial"/>
          <w:iCs/>
          <w:color w:val="000000"/>
          <w:szCs w:val="20"/>
        </w:rPr>
        <w:t>n</w:t>
      </w:r>
      <w:r w:rsidRPr="00670291">
        <w:rPr>
          <w:rFonts w:cs="Arial"/>
          <w:iCs/>
          <w:color w:val="000000"/>
          <w:szCs w:val="20"/>
        </w:rPr>
        <w:t>kin kyseisen epäkohdan esille ja nyt tietoyhteiskuntakaarihankkeen yhteydessä sen ko</w:t>
      </w:r>
      <w:r w:rsidRPr="00670291">
        <w:rPr>
          <w:rFonts w:cs="Arial"/>
          <w:iCs/>
          <w:color w:val="000000"/>
          <w:szCs w:val="20"/>
        </w:rPr>
        <w:t>r</w:t>
      </w:r>
      <w:r w:rsidRPr="00670291">
        <w:rPr>
          <w:rFonts w:cs="Arial"/>
          <w:iCs/>
          <w:color w:val="000000"/>
          <w:szCs w:val="20"/>
        </w:rPr>
        <w:t>jaamiseen olisi hyvät mahdollisuudet eikä voida enää perustella, että miksi velvollisuudet kohdistuvat vain teleyrityksiin. Tällä he</w:t>
      </w:r>
      <w:r w:rsidRPr="00670291">
        <w:rPr>
          <w:rFonts w:cs="Arial"/>
          <w:iCs/>
          <w:color w:val="000000"/>
          <w:szCs w:val="20"/>
        </w:rPr>
        <w:t>t</w:t>
      </w:r>
      <w:r w:rsidRPr="00670291">
        <w:rPr>
          <w:rFonts w:cs="Arial"/>
          <w:iCs/>
          <w:color w:val="000000"/>
          <w:szCs w:val="20"/>
        </w:rPr>
        <w:t>kellä maksut kohdentuvat lähes pelkästään puhtaisiin teletoimijoihin, vaikka vastaavia toimintoja, jotka aiheu</w:t>
      </w:r>
      <w:r w:rsidRPr="00670291">
        <w:rPr>
          <w:rFonts w:cs="Arial"/>
          <w:iCs/>
          <w:color w:val="000000"/>
          <w:szCs w:val="20"/>
        </w:rPr>
        <w:t>t</w:t>
      </w:r>
      <w:r w:rsidRPr="00670291">
        <w:rPr>
          <w:rFonts w:cs="Arial"/>
          <w:iCs/>
          <w:color w:val="000000"/>
          <w:szCs w:val="20"/>
        </w:rPr>
        <w:t>tavat valvontatoimenpiteitä, toteutetaan nykyisin laajasti myös erilaisten IT-talojen toimesta samoin kuin suu</w:t>
      </w:r>
      <w:r w:rsidRPr="00670291">
        <w:rPr>
          <w:rFonts w:cs="Arial"/>
          <w:iCs/>
          <w:color w:val="000000"/>
          <w:szCs w:val="20"/>
        </w:rPr>
        <w:t>r</w:t>
      </w:r>
      <w:r w:rsidRPr="00670291">
        <w:rPr>
          <w:rFonts w:cs="Arial"/>
          <w:iCs/>
          <w:color w:val="000000"/>
          <w:szCs w:val="20"/>
        </w:rPr>
        <w:t xml:space="preserve">ten kansainvälisten yritysten toimesta. </w:t>
      </w:r>
    </w:p>
    <w:p w:rsidR="007C439D" w:rsidRDefault="007C439D" w:rsidP="00670291">
      <w:pPr>
        <w:autoSpaceDE w:val="0"/>
        <w:autoSpaceDN w:val="0"/>
        <w:rPr>
          <w:rFonts w:cs="Arial"/>
          <w:iCs/>
          <w:color w:val="000000"/>
          <w:szCs w:val="20"/>
        </w:rPr>
      </w:pPr>
    </w:p>
    <w:p w:rsidR="007C439D" w:rsidRPr="00670291" w:rsidRDefault="007C439D" w:rsidP="00670291">
      <w:pPr>
        <w:autoSpaceDE w:val="0"/>
        <w:autoSpaceDN w:val="0"/>
        <w:rPr>
          <w:rFonts w:cs="Arial"/>
          <w:iCs/>
          <w:color w:val="000000"/>
          <w:szCs w:val="20"/>
        </w:rPr>
      </w:pPr>
      <w:r>
        <w:rPr>
          <w:rFonts w:cs="Arial"/>
          <w:iCs/>
          <w:color w:val="000000"/>
          <w:szCs w:val="20"/>
        </w:rPr>
        <w:t>DNA kummeksuu sitä, että hankeen yhteydessä on useasti korostettu toim</w:t>
      </w:r>
      <w:r>
        <w:rPr>
          <w:rFonts w:cs="Arial"/>
          <w:iCs/>
          <w:color w:val="000000"/>
          <w:szCs w:val="20"/>
        </w:rPr>
        <w:t>i</w:t>
      </w:r>
      <w:r>
        <w:rPr>
          <w:rFonts w:cs="Arial"/>
          <w:iCs/>
          <w:color w:val="000000"/>
          <w:szCs w:val="20"/>
        </w:rPr>
        <w:t xml:space="preserve">janeutraalia sääntelyä, mutta se on kuitenkin jätetty hankkeessa puolitiehen. </w:t>
      </w:r>
    </w:p>
    <w:p w:rsidR="007C439D" w:rsidRPr="00670291" w:rsidRDefault="007C439D" w:rsidP="00670291">
      <w:pPr>
        <w:autoSpaceDE w:val="0"/>
        <w:autoSpaceDN w:val="0"/>
        <w:rPr>
          <w:rFonts w:cs="Arial"/>
          <w:iCs/>
          <w:color w:val="000000"/>
          <w:szCs w:val="20"/>
        </w:rPr>
      </w:pPr>
    </w:p>
    <w:p w:rsidR="007C439D" w:rsidRPr="003943BE" w:rsidRDefault="007C439D" w:rsidP="00670291">
      <w:pPr>
        <w:autoSpaceDE w:val="0"/>
        <w:autoSpaceDN w:val="0"/>
        <w:rPr>
          <w:rFonts w:cs="Arial"/>
          <w:iCs/>
          <w:color w:val="000000"/>
          <w:szCs w:val="20"/>
        </w:rPr>
      </w:pPr>
      <w:r w:rsidRPr="00670291">
        <w:rPr>
          <w:rFonts w:cs="Arial"/>
          <w:iCs/>
          <w:color w:val="000000"/>
          <w:szCs w:val="20"/>
        </w:rPr>
        <w:t>LVM esittää, että viestintämarkkinamaksun ja tietoturvamaksun yhdistämisen yhteydessä maksuluokista lu</w:t>
      </w:r>
      <w:r w:rsidRPr="00670291">
        <w:rPr>
          <w:rFonts w:cs="Arial"/>
          <w:iCs/>
          <w:color w:val="000000"/>
          <w:szCs w:val="20"/>
        </w:rPr>
        <w:t>o</w:t>
      </w:r>
      <w:r w:rsidRPr="00670291">
        <w:rPr>
          <w:rFonts w:cs="Arial"/>
          <w:iCs/>
          <w:color w:val="000000"/>
          <w:szCs w:val="20"/>
        </w:rPr>
        <w:t>vuttaisiin ja tietoyhteiskuntamaksu määräytyisi kaikille maksuvelvollisille 0,1</w:t>
      </w:r>
      <w:r>
        <w:rPr>
          <w:rFonts w:cs="Arial"/>
          <w:iCs/>
          <w:color w:val="000000"/>
          <w:szCs w:val="20"/>
        </w:rPr>
        <w:t>2</w:t>
      </w:r>
      <w:r w:rsidRPr="00670291">
        <w:rPr>
          <w:rFonts w:cs="Arial"/>
          <w:iCs/>
          <w:color w:val="000000"/>
          <w:szCs w:val="20"/>
        </w:rPr>
        <w:t xml:space="preserve"> prosentin suuruisena liikevai</w:t>
      </w:r>
      <w:r w:rsidRPr="00670291">
        <w:rPr>
          <w:rFonts w:cs="Arial"/>
          <w:iCs/>
          <w:color w:val="000000"/>
          <w:szCs w:val="20"/>
        </w:rPr>
        <w:t>h</w:t>
      </w:r>
      <w:r w:rsidRPr="00670291">
        <w:rPr>
          <w:rFonts w:cs="Arial"/>
          <w:iCs/>
          <w:color w:val="000000"/>
          <w:szCs w:val="20"/>
        </w:rPr>
        <w:t>dosta. Luonno</w:t>
      </w:r>
      <w:r w:rsidRPr="00670291">
        <w:rPr>
          <w:rFonts w:cs="Arial"/>
          <w:iCs/>
          <w:color w:val="000000"/>
          <w:szCs w:val="20"/>
        </w:rPr>
        <w:t>k</w:t>
      </w:r>
      <w:r w:rsidRPr="00670291">
        <w:rPr>
          <w:rFonts w:cs="Arial"/>
          <w:iCs/>
          <w:color w:val="000000"/>
          <w:szCs w:val="20"/>
        </w:rPr>
        <w:t>sen perusteluiden mukaan muutos ei vaikuttaisi saatavan kokonaiskertymään. DNA vastustaa esitettyä muutosta ja katsoo, että se tulisi merkittävästi lisä</w:t>
      </w:r>
      <w:r w:rsidRPr="00670291">
        <w:rPr>
          <w:rFonts w:cs="Arial"/>
          <w:iCs/>
          <w:color w:val="000000"/>
          <w:szCs w:val="20"/>
        </w:rPr>
        <w:t>ä</w:t>
      </w:r>
      <w:r w:rsidRPr="00670291">
        <w:rPr>
          <w:rFonts w:cs="Arial"/>
          <w:iCs/>
          <w:color w:val="000000"/>
          <w:szCs w:val="20"/>
        </w:rPr>
        <w:t>mään maksujen määrää</w:t>
      </w:r>
      <w:r>
        <w:rPr>
          <w:rFonts w:cs="Arial"/>
          <w:iCs/>
          <w:color w:val="000000"/>
          <w:szCs w:val="20"/>
        </w:rPr>
        <w:t>.</w:t>
      </w:r>
    </w:p>
    <w:p w:rsidR="007C439D" w:rsidRPr="00203F4C" w:rsidRDefault="007C439D" w:rsidP="00C60534">
      <w:pPr>
        <w:pStyle w:val="py"/>
        <w:rPr>
          <w:rFonts w:ascii="Arial" w:hAnsi="Arial" w:cs="Arial"/>
          <w:b/>
          <w:sz w:val="20"/>
          <w:szCs w:val="20"/>
          <w:u w:val="single"/>
        </w:rPr>
      </w:pPr>
      <w:r>
        <w:rPr>
          <w:rFonts w:ascii="Arial" w:hAnsi="Arial" w:cs="Arial"/>
          <w:b/>
          <w:sz w:val="20"/>
          <w:szCs w:val="20"/>
          <w:u w:val="single"/>
        </w:rPr>
        <w:t>Kilpailun edistäminen viestintämarkkinoilla - huomattavan markkinavoiman sääntely ja yhteenliittäm</w:t>
      </w:r>
      <w:r>
        <w:rPr>
          <w:rFonts w:ascii="Arial" w:hAnsi="Arial" w:cs="Arial"/>
          <w:b/>
          <w:sz w:val="20"/>
          <w:szCs w:val="20"/>
          <w:u w:val="single"/>
        </w:rPr>
        <w:t>i</w:t>
      </w:r>
      <w:r>
        <w:rPr>
          <w:rFonts w:ascii="Arial" w:hAnsi="Arial" w:cs="Arial"/>
          <w:b/>
          <w:sz w:val="20"/>
          <w:szCs w:val="20"/>
          <w:u w:val="single"/>
        </w:rPr>
        <w:t>nen</w:t>
      </w:r>
    </w:p>
    <w:p w:rsidR="007C439D" w:rsidRPr="00203F4C" w:rsidRDefault="007C439D" w:rsidP="00A13E24">
      <w:r w:rsidRPr="00203F4C">
        <w:rPr>
          <w:rFonts w:cs="Arial"/>
          <w:szCs w:val="20"/>
        </w:rPr>
        <w:t>Luonnoksessa esitetään erittäin perustavanlaatuisia muutoksia, jotka lisäisivät merkittävästi Viestintäviraston toimivaltuuksia ja vaikuttaisivat haitallisesti teleyritysten kykyyn ennakoida velvoitteita sekä teleyritysten inve</w:t>
      </w:r>
      <w:r w:rsidRPr="00203F4C">
        <w:rPr>
          <w:rFonts w:cs="Arial"/>
          <w:szCs w:val="20"/>
        </w:rPr>
        <w:t>s</w:t>
      </w:r>
      <w:r w:rsidRPr="00203F4C">
        <w:rPr>
          <w:rFonts w:cs="Arial"/>
          <w:szCs w:val="20"/>
        </w:rPr>
        <w:t>tointikykyyn. DNA vastustaa esitystä ja katsoo, että sääntely tulee pitää nykylain mukais</w:t>
      </w:r>
      <w:r w:rsidRPr="00203F4C">
        <w:rPr>
          <w:rFonts w:cs="Arial"/>
          <w:szCs w:val="20"/>
        </w:rPr>
        <w:t>e</w:t>
      </w:r>
      <w:r w:rsidRPr="00203F4C">
        <w:rPr>
          <w:rFonts w:cs="Arial"/>
          <w:szCs w:val="20"/>
        </w:rPr>
        <w:t>na. DNA katsoo lisäksi, että esitetyt muutokset ovat niin merkittäviä ja vaikuttavat teleyritysten omaisuuden suojaan, että k</w:t>
      </w:r>
      <w:r w:rsidRPr="00203F4C">
        <w:rPr>
          <w:rFonts w:cs="Arial"/>
          <w:szCs w:val="20"/>
        </w:rPr>
        <w:t>y</w:t>
      </w:r>
      <w:r w:rsidRPr="00203F4C">
        <w:rPr>
          <w:rFonts w:cs="Arial"/>
          <w:szCs w:val="20"/>
        </w:rPr>
        <w:t>seiset ehdotukset vaati</w:t>
      </w:r>
      <w:r>
        <w:rPr>
          <w:rFonts w:cs="Arial"/>
          <w:szCs w:val="20"/>
        </w:rPr>
        <w:t>vat</w:t>
      </w:r>
      <w:r w:rsidRPr="00203F4C">
        <w:rPr>
          <w:rFonts w:cs="Arial"/>
          <w:szCs w:val="20"/>
        </w:rPr>
        <w:t xml:space="preserve"> peru</w:t>
      </w:r>
      <w:r w:rsidRPr="00203F4C">
        <w:rPr>
          <w:rFonts w:cs="Arial"/>
          <w:szCs w:val="20"/>
        </w:rPr>
        <w:t>s</w:t>
      </w:r>
      <w:r w:rsidRPr="00203F4C">
        <w:rPr>
          <w:rFonts w:cs="Arial"/>
          <w:szCs w:val="20"/>
        </w:rPr>
        <w:t xml:space="preserve">tuslain mukaisen säätämisjärjestyksen. </w:t>
      </w:r>
      <w:r w:rsidRPr="00203F4C">
        <w:t xml:space="preserve">Erityistä huomiota tulee kiinnittää alan toimintaedellytysten ja investointikannustimien säilyttämiseen. </w:t>
      </w:r>
    </w:p>
    <w:p w:rsidR="007C439D" w:rsidRPr="00203F4C" w:rsidRDefault="007C439D" w:rsidP="00AB4E24">
      <w:pPr>
        <w:pStyle w:val="py"/>
        <w:rPr>
          <w:rFonts w:ascii="Arial" w:hAnsi="Arial" w:cs="Arial"/>
          <w:sz w:val="20"/>
          <w:szCs w:val="20"/>
        </w:rPr>
      </w:pPr>
      <w:r w:rsidRPr="00203F4C">
        <w:rPr>
          <w:rFonts w:ascii="Arial" w:hAnsi="Arial" w:cs="Arial"/>
          <w:sz w:val="20"/>
          <w:szCs w:val="20"/>
        </w:rPr>
        <w:t>Nykyisessä laissa Viestintävirastolla on ennakolta tarkasti rajattu keinovalikoima hintasääntelyn suhteen. Vie</w:t>
      </w:r>
      <w:r w:rsidRPr="00203F4C">
        <w:rPr>
          <w:rFonts w:ascii="Arial" w:hAnsi="Arial" w:cs="Arial"/>
          <w:sz w:val="20"/>
          <w:szCs w:val="20"/>
        </w:rPr>
        <w:t>s</w:t>
      </w:r>
      <w:r w:rsidRPr="00203F4C">
        <w:rPr>
          <w:rFonts w:ascii="Arial" w:hAnsi="Arial" w:cs="Arial"/>
          <w:sz w:val="20"/>
          <w:szCs w:val="20"/>
        </w:rPr>
        <w:t>tintäviraston valittava ovat: kustannussuu</w:t>
      </w:r>
      <w:r w:rsidRPr="00203F4C">
        <w:rPr>
          <w:rFonts w:ascii="Arial" w:hAnsi="Arial" w:cs="Arial"/>
          <w:sz w:val="20"/>
          <w:szCs w:val="20"/>
        </w:rPr>
        <w:t>n</w:t>
      </w:r>
      <w:r w:rsidRPr="00203F4C">
        <w:rPr>
          <w:rFonts w:ascii="Arial" w:hAnsi="Arial" w:cs="Arial"/>
          <w:sz w:val="20"/>
          <w:szCs w:val="20"/>
        </w:rPr>
        <w:t xml:space="preserve">tautunut hinnoittelu, syrjimätön hinnoittelu, molemmat edelliset ehdot täyttävä hinnoittelu tai ei hintasääntelyä lainkaan. Lisäksi Viestintävirasto voi asettaa enimmäishinnan tilaajayhteyden ja kiinteän yhteyden osalta. </w:t>
      </w:r>
    </w:p>
    <w:p w:rsidR="007C439D" w:rsidRDefault="007C439D" w:rsidP="00AB4E24">
      <w:pPr>
        <w:pStyle w:val="py"/>
        <w:rPr>
          <w:rFonts w:ascii="Arial" w:hAnsi="Arial" w:cs="Arial"/>
          <w:sz w:val="20"/>
          <w:szCs w:val="20"/>
        </w:rPr>
      </w:pPr>
      <w:r w:rsidRPr="00203F4C">
        <w:rPr>
          <w:rFonts w:ascii="Arial" w:hAnsi="Arial" w:cs="Arial"/>
          <w:sz w:val="20"/>
          <w:szCs w:val="20"/>
        </w:rPr>
        <w:t>Luonnoksessa laajennetaan erittäin merkittävästi Viestintäviraston toimivaltuuksia ja käytännössä hinnoittel</w:t>
      </w:r>
      <w:r w:rsidRPr="00203F4C">
        <w:rPr>
          <w:rFonts w:ascii="Arial" w:hAnsi="Arial" w:cs="Arial"/>
          <w:sz w:val="20"/>
          <w:szCs w:val="20"/>
        </w:rPr>
        <w:t>u</w:t>
      </w:r>
      <w:r w:rsidRPr="00203F4C">
        <w:rPr>
          <w:rFonts w:ascii="Arial" w:hAnsi="Arial" w:cs="Arial"/>
          <w:sz w:val="20"/>
          <w:szCs w:val="20"/>
        </w:rPr>
        <w:t>velvollisuudet voisivat olla jatkossa mitä vain. DNA korostaa, että hinnoitteluvelvoitteissa on kyseessä merki</w:t>
      </w:r>
      <w:r w:rsidRPr="00203F4C">
        <w:rPr>
          <w:rFonts w:ascii="Arial" w:hAnsi="Arial" w:cs="Arial"/>
          <w:sz w:val="20"/>
          <w:szCs w:val="20"/>
        </w:rPr>
        <w:t>t</w:t>
      </w:r>
      <w:r w:rsidRPr="00203F4C">
        <w:rPr>
          <w:rFonts w:ascii="Arial" w:hAnsi="Arial" w:cs="Arial"/>
          <w:sz w:val="20"/>
          <w:szCs w:val="20"/>
        </w:rPr>
        <w:t>tävä puuttum</w:t>
      </w:r>
      <w:r w:rsidRPr="00203F4C">
        <w:rPr>
          <w:rFonts w:ascii="Arial" w:hAnsi="Arial" w:cs="Arial"/>
          <w:sz w:val="20"/>
          <w:szCs w:val="20"/>
        </w:rPr>
        <w:t>i</w:t>
      </w:r>
      <w:r w:rsidRPr="00203F4C">
        <w:rPr>
          <w:rFonts w:ascii="Arial" w:hAnsi="Arial" w:cs="Arial"/>
          <w:sz w:val="20"/>
          <w:szCs w:val="20"/>
        </w:rPr>
        <w:t>nen teleyritysten omaisuuteen ja toimintavapauteen eikä sääntely voi olla näin avointa, vaan sen tulee olla tarkkarajaista ja ennakoitavaa.</w:t>
      </w:r>
    </w:p>
    <w:p w:rsidR="007C439D" w:rsidRPr="00A36978" w:rsidRDefault="007C439D" w:rsidP="00A36978">
      <w:pPr>
        <w:pStyle w:val="py"/>
        <w:rPr>
          <w:rFonts w:ascii="Arial" w:hAnsi="Arial" w:cs="Arial"/>
          <w:sz w:val="20"/>
          <w:szCs w:val="20"/>
        </w:rPr>
      </w:pPr>
      <w:r w:rsidRPr="00A36978">
        <w:rPr>
          <w:rFonts w:ascii="Arial" w:hAnsi="Arial" w:cs="Arial"/>
          <w:sz w:val="20"/>
          <w:szCs w:val="20"/>
        </w:rPr>
        <w:t>EU:n säädöskehikon periaatteiden mukaan viranomaisella tulee olla riittävät toimivaltuudet puuttua markkino</w:t>
      </w:r>
      <w:r w:rsidRPr="00A36978">
        <w:rPr>
          <w:rFonts w:ascii="Arial" w:hAnsi="Arial" w:cs="Arial"/>
          <w:sz w:val="20"/>
          <w:szCs w:val="20"/>
        </w:rPr>
        <w:t>i</w:t>
      </w:r>
      <w:r w:rsidRPr="00A36978">
        <w:rPr>
          <w:rFonts w:ascii="Arial" w:hAnsi="Arial" w:cs="Arial"/>
          <w:sz w:val="20"/>
          <w:szCs w:val="20"/>
        </w:rPr>
        <w:t xml:space="preserve">den toimintaan tilanteissa, joissa se katsotaan markkina-analyysin perusteella tarpeelliseksi kilpailun esteiden poistamiseksi tai kilpailun edistämiseksi. </w:t>
      </w:r>
      <w:r>
        <w:rPr>
          <w:rFonts w:ascii="Arial" w:hAnsi="Arial" w:cs="Arial"/>
          <w:sz w:val="20"/>
          <w:szCs w:val="20"/>
        </w:rPr>
        <w:t>DNA:n</w:t>
      </w:r>
      <w:r w:rsidRPr="00A36978">
        <w:rPr>
          <w:rFonts w:ascii="Arial" w:hAnsi="Arial" w:cs="Arial"/>
          <w:sz w:val="20"/>
          <w:szCs w:val="20"/>
        </w:rPr>
        <w:t xml:space="preserve"> käsityksen mukaan Viestintävirastolla </w:t>
      </w:r>
      <w:r>
        <w:rPr>
          <w:rFonts w:ascii="Arial" w:hAnsi="Arial" w:cs="Arial"/>
          <w:sz w:val="20"/>
          <w:szCs w:val="20"/>
        </w:rPr>
        <w:t xml:space="preserve">on </w:t>
      </w:r>
      <w:r w:rsidRPr="00A36978">
        <w:rPr>
          <w:rFonts w:ascii="Arial" w:hAnsi="Arial" w:cs="Arial"/>
          <w:sz w:val="20"/>
          <w:szCs w:val="20"/>
        </w:rPr>
        <w:t>nykyisin käytettävi</w:t>
      </w:r>
      <w:r w:rsidRPr="00A36978">
        <w:rPr>
          <w:rFonts w:ascii="Arial" w:hAnsi="Arial" w:cs="Arial"/>
          <w:sz w:val="20"/>
          <w:szCs w:val="20"/>
        </w:rPr>
        <w:t>s</w:t>
      </w:r>
      <w:r w:rsidRPr="00A36978">
        <w:rPr>
          <w:rFonts w:ascii="Arial" w:hAnsi="Arial" w:cs="Arial"/>
          <w:sz w:val="20"/>
          <w:szCs w:val="20"/>
        </w:rPr>
        <w:t>sä olevat toimivaltuudet hinnoittelu- ja muiden ennakkosää</w:t>
      </w:r>
      <w:r w:rsidRPr="00A36978">
        <w:rPr>
          <w:rFonts w:ascii="Arial" w:hAnsi="Arial" w:cs="Arial"/>
          <w:sz w:val="20"/>
          <w:szCs w:val="20"/>
        </w:rPr>
        <w:t>n</w:t>
      </w:r>
      <w:r w:rsidRPr="00A36978">
        <w:rPr>
          <w:rFonts w:ascii="Arial" w:hAnsi="Arial" w:cs="Arial"/>
          <w:sz w:val="20"/>
          <w:szCs w:val="20"/>
        </w:rPr>
        <w:t>telyvelvollisuuksien asettamiseen ja hinnoittelun arviointiin yhdessä kilpailuoikeuden kanssa mahdollistavat tarvittaessa tehokkaan puuttumisen markkino</w:t>
      </w:r>
      <w:r w:rsidRPr="00A36978">
        <w:rPr>
          <w:rFonts w:ascii="Arial" w:hAnsi="Arial" w:cs="Arial"/>
          <w:sz w:val="20"/>
          <w:szCs w:val="20"/>
        </w:rPr>
        <w:t>i</w:t>
      </w:r>
      <w:r w:rsidRPr="00A36978">
        <w:rPr>
          <w:rFonts w:ascii="Arial" w:hAnsi="Arial" w:cs="Arial"/>
          <w:sz w:val="20"/>
          <w:szCs w:val="20"/>
        </w:rPr>
        <w:t xml:space="preserve">den toimintaan. </w:t>
      </w:r>
    </w:p>
    <w:p w:rsidR="007C439D" w:rsidRDefault="007C439D" w:rsidP="00A36978">
      <w:pPr>
        <w:pStyle w:val="py"/>
        <w:rPr>
          <w:rFonts w:ascii="Arial" w:hAnsi="Arial" w:cs="Arial"/>
          <w:sz w:val="20"/>
          <w:szCs w:val="20"/>
        </w:rPr>
      </w:pPr>
      <w:r w:rsidRPr="00A36978">
        <w:rPr>
          <w:rFonts w:ascii="Arial" w:hAnsi="Arial" w:cs="Arial"/>
          <w:sz w:val="20"/>
          <w:szCs w:val="20"/>
        </w:rPr>
        <w:t>Ehdotuksesta on vaikea saada selkeää kuvaa siitä, miksi Viestintäviraston hinnoittelua koskevia toimivaltuu</w:t>
      </w:r>
      <w:r w:rsidRPr="00A36978">
        <w:rPr>
          <w:rFonts w:ascii="Arial" w:hAnsi="Arial" w:cs="Arial"/>
          <w:sz w:val="20"/>
          <w:szCs w:val="20"/>
        </w:rPr>
        <w:t>k</w:t>
      </w:r>
      <w:r w:rsidRPr="00A36978">
        <w:rPr>
          <w:rFonts w:ascii="Arial" w:hAnsi="Arial" w:cs="Arial"/>
          <w:sz w:val="20"/>
          <w:szCs w:val="20"/>
        </w:rPr>
        <w:t xml:space="preserve">sia ehdotetaan laajennettavaksi. </w:t>
      </w:r>
      <w:r>
        <w:rPr>
          <w:rFonts w:ascii="Arial" w:hAnsi="Arial" w:cs="Arial"/>
          <w:sz w:val="20"/>
          <w:szCs w:val="20"/>
        </w:rPr>
        <w:t>DNA</w:t>
      </w:r>
      <w:r w:rsidRPr="00A36978">
        <w:rPr>
          <w:rFonts w:ascii="Arial" w:hAnsi="Arial" w:cs="Arial"/>
          <w:sz w:val="20"/>
          <w:szCs w:val="20"/>
        </w:rPr>
        <w:t xml:space="preserve"> pitää erikoisena sitä, että luonnoksessa ei ole käsitelty tavoitteita ja tarvetta sääntelyn tiukentamiseen ja markkinoiden ja siellä toimivien yritysten tosiasiallisen tilanteen muka</w:t>
      </w:r>
      <w:r w:rsidRPr="00A36978">
        <w:rPr>
          <w:rFonts w:ascii="Arial" w:hAnsi="Arial" w:cs="Arial"/>
          <w:sz w:val="20"/>
          <w:szCs w:val="20"/>
        </w:rPr>
        <w:t>i</w:t>
      </w:r>
      <w:r w:rsidRPr="00A36978">
        <w:rPr>
          <w:rFonts w:ascii="Arial" w:hAnsi="Arial" w:cs="Arial"/>
          <w:sz w:val="20"/>
          <w:szCs w:val="20"/>
        </w:rPr>
        <w:t>sesti.</w:t>
      </w:r>
    </w:p>
    <w:p w:rsidR="007C439D" w:rsidRPr="00591CF7" w:rsidRDefault="007C439D" w:rsidP="00591CF7">
      <w:pPr>
        <w:pStyle w:val="py"/>
        <w:rPr>
          <w:rFonts w:ascii="Arial" w:hAnsi="Arial" w:cs="Arial"/>
          <w:b/>
          <w:sz w:val="20"/>
          <w:szCs w:val="20"/>
        </w:rPr>
      </w:pPr>
      <w:r w:rsidRPr="00591CF7">
        <w:rPr>
          <w:rFonts w:ascii="Arial" w:hAnsi="Arial" w:cs="Arial"/>
          <w:b/>
          <w:sz w:val="20"/>
          <w:szCs w:val="20"/>
        </w:rPr>
        <w:t>55 § Huomattavan markkinavoiman aseman perusteella asetettavat käyttöoikeuden luovutukseen lii</w:t>
      </w:r>
      <w:r w:rsidRPr="00591CF7">
        <w:rPr>
          <w:rFonts w:ascii="Arial" w:hAnsi="Arial" w:cs="Arial"/>
          <w:b/>
          <w:sz w:val="20"/>
          <w:szCs w:val="20"/>
        </w:rPr>
        <w:t>t</w:t>
      </w:r>
      <w:r w:rsidRPr="00591CF7">
        <w:rPr>
          <w:rFonts w:ascii="Arial" w:hAnsi="Arial" w:cs="Arial"/>
          <w:b/>
          <w:sz w:val="20"/>
          <w:szCs w:val="20"/>
        </w:rPr>
        <w:t>tyvät velvollisuudet</w:t>
      </w:r>
    </w:p>
    <w:p w:rsidR="007C439D" w:rsidRPr="00591CF7" w:rsidRDefault="007C439D" w:rsidP="00591CF7">
      <w:pPr>
        <w:pStyle w:val="py"/>
        <w:rPr>
          <w:rFonts w:ascii="Arial" w:hAnsi="Arial" w:cs="Arial"/>
          <w:sz w:val="20"/>
          <w:szCs w:val="20"/>
        </w:rPr>
      </w:pPr>
      <w:r w:rsidRPr="00591CF7">
        <w:rPr>
          <w:rFonts w:ascii="Arial" w:hAnsi="Arial" w:cs="Arial"/>
          <w:sz w:val="20"/>
          <w:szCs w:val="20"/>
        </w:rPr>
        <w:t>Luonnoksen mukaan Viestintävirastolla olisi mahdollisuus velvoittaa huomattavan markkinavoiman yritys ta</w:t>
      </w:r>
      <w:r w:rsidRPr="00591CF7">
        <w:rPr>
          <w:rFonts w:ascii="Arial" w:hAnsi="Arial" w:cs="Arial"/>
          <w:sz w:val="20"/>
          <w:szCs w:val="20"/>
        </w:rPr>
        <w:t>r</w:t>
      </w:r>
      <w:r w:rsidRPr="00591CF7">
        <w:rPr>
          <w:rFonts w:ascii="Arial" w:hAnsi="Arial" w:cs="Arial"/>
          <w:sz w:val="20"/>
          <w:szCs w:val="20"/>
        </w:rPr>
        <w:t>joamaan käytännössä mikä tahansa kohtuull</w:t>
      </w:r>
      <w:r w:rsidRPr="00591CF7">
        <w:rPr>
          <w:rFonts w:ascii="Arial" w:hAnsi="Arial" w:cs="Arial"/>
          <w:sz w:val="20"/>
          <w:szCs w:val="20"/>
        </w:rPr>
        <w:t>i</w:t>
      </w:r>
      <w:r w:rsidRPr="00591CF7">
        <w:rPr>
          <w:rFonts w:ascii="Arial" w:hAnsi="Arial" w:cs="Arial"/>
          <w:sz w:val="20"/>
          <w:szCs w:val="20"/>
        </w:rPr>
        <w:t>seksi katsottava palvelu tai käyttöoikeus, jos velvoite voi tukea palvelujen ta</w:t>
      </w:r>
      <w:r w:rsidRPr="00591CF7">
        <w:rPr>
          <w:rFonts w:ascii="Arial" w:hAnsi="Arial" w:cs="Arial"/>
          <w:sz w:val="20"/>
          <w:szCs w:val="20"/>
        </w:rPr>
        <w:t>r</w:t>
      </w:r>
      <w:r w:rsidRPr="00591CF7">
        <w:rPr>
          <w:rFonts w:ascii="Arial" w:hAnsi="Arial" w:cs="Arial"/>
          <w:sz w:val="20"/>
          <w:szCs w:val="20"/>
        </w:rPr>
        <w:t xml:space="preserve">joamista viestintäverkon tai viestintäpalvelun kautta. </w:t>
      </w:r>
    </w:p>
    <w:p w:rsidR="007C439D" w:rsidRPr="00591CF7" w:rsidRDefault="007C439D" w:rsidP="00591CF7">
      <w:pPr>
        <w:pStyle w:val="py"/>
        <w:rPr>
          <w:rFonts w:ascii="Arial" w:hAnsi="Arial" w:cs="Arial"/>
          <w:sz w:val="20"/>
          <w:szCs w:val="20"/>
        </w:rPr>
      </w:pPr>
      <w:r w:rsidRPr="00591CF7">
        <w:rPr>
          <w:rFonts w:ascii="Arial" w:hAnsi="Arial" w:cs="Arial"/>
          <w:sz w:val="20"/>
          <w:szCs w:val="20"/>
        </w:rPr>
        <w:t>Ehdotettu pykälä on erittäin avoimesti muotoiltu, eikä täytä tarkkarajaisuuden vaatimuksia. Perusteluista ei käy ilmi, mitä ongelmia nykyinen laki, jossa vira</w:t>
      </w:r>
      <w:r w:rsidRPr="00591CF7">
        <w:rPr>
          <w:rFonts w:ascii="Arial" w:hAnsi="Arial" w:cs="Arial"/>
          <w:sz w:val="20"/>
          <w:szCs w:val="20"/>
        </w:rPr>
        <w:t>n</w:t>
      </w:r>
      <w:r w:rsidRPr="00591CF7">
        <w:rPr>
          <w:rFonts w:ascii="Arial" w:hAnsi="Arial" w:cs="Arial"/>
          <w:sz w:val="20"/>
          <w:szCs w:val="20"/>
        </w:rPr>
        <w:t>omaisella on käytössään varsin laajat, mutta tarkkarajaisemmat toimivaltuudet käyttöoikeusvelvoitteiden asettamiseen</w:t>
      </w:r>
      <w:r>
        <w:rPr>
          <w:rFonts w:ascii="Arial" w:hAnsi="Arial" w:cs="Arial"/>
          <w:sz w:val="20"/>
          <w:szCs w:val="20"/>
        </w:rPr>
        <w:t>,</w:t>
      </w:r>
      <w:r w:rsidRPr="00591CF7">
        <w:rPr>
          <w:rFonts w:ascii="Arial" w:hAnsi="Arial" w:cs="Arial"/>
          <w:sz w:val="20"/>
          <w:szCs w:val="20"/>
        </w:rPr>
        <w:t xml:space="preserve"> on aiheuttanut. </w:t>
      </w:r>
    </w:p>
    <w:p w:rsidR="007C439D" w:rsidRPr="00591CF7" w:rsidRDefault="007C439D" w:rsidP="00591CF7">
      <w:pPr>
        <w:pStyle w:val="py"/>
        <w:rPr>
          <w:rFonts w:ascii="Arial" w:hAnsi="Arial" w:cs="Arial"/>
          <w:sz w:val="20"/>
          <w:szCs w:val="20"/>
        </w:rPr>
      </w:pPr>
      <w:r>
        <w:rPr>
          <w:rFonts w:ascii="Arial" w:hAnsi="Arial" w:cs="Arial"/>
          <w:sz w:val="20"/>
          <w:szCs w:val="20"/>
        </w:rPr>
        <w:t>DNA</w:t>
      </w:r>
      <w:r w:rsidRPr="00591CF7">
        <w:rPr>
          <w:rFonts w:ascii="Arial" w:hAnsi="Arial" w:cs="Arial"/>
          <w:sz w:val="20"/>
          <w:szCs w:val="20"/>
        </w:rPr>
        <w:t xml:space="preserve"> pitää voimassa olevaa mallia, jossa asetettavat velvoitteet on määritelty tarkkarajaisemmin pykälätasolla parempana ja Suomen oikeusjärjestykseen sopivana. Täsmällisemmin määritellyt toimivaltuudet olisivat p</w:t>
      </w:r>
      <w:r w:rsidRPr="00591CF7">
        <w:rPr>
          <w:rFonts w:ascii="Arial" w:hAnsi="Arial" w:cs="Arial"/>
          <w:sz w:val="20"/>
          <w:szCs w:val="20"/>
        </w:rPr>
        <w:t>e</w:t>
      </w:r>
      <w:r w:rsidRPr="00591CF7">
        <w:rPr>
          <w:rFonts w:ascii="Arial" w:hAnsi="Arial" w:cs="Arial"/>
          <w:sz w:val="20"/>
          <w:szCs w:val="20"/>
        </w:rPr>
        <w:t xml:space="preserve">rusteltuja myös oikeusvarmuuden ja sääntelyn ennakoitavuuden kannalta. </w:t>
      </w:r>
    </w:p>
    <w:p w:rsidR="007C439D" w:rsidRDefault="007C439D" w:rsidP="00591CF7">
      <w:pPr>
        <w:pStyle w:val="py"/>
        <w:rPr>
          <w:rFonts w:ascii="Arial" w:hAnsi="Arial" w:cs="Arial"/>
          <w:sz w:val="20"/>
          <w:szCs w:val="20"/>
        </w:rPr>
      </w:pPr>
      <w:r>
        <w:rPr>
          <w:rFonts w:ascii="Arial" w:hAnsi="Arial" w:cs="Arial"/>
          <w:sz w:val="20"/>
          <w:szCs w:val="20"/>
        </w:rPr>
        <w:t>DNA</w:t>
      </w:r>
      <w:r w:rsidRPr="00591CF7">
        <w:rPr>
          <w:rFonts w:ascii="Arial" w:hAnsi="Arial" w:cs="Arial"/>
          <w:sz w:val="20"/>
          <w:szCs w:val="20"/>
        </w:rPr>
        <w:t xml:space="preserve"> </w:t>
      </w:r>
      <w:r>
        <w:rPr>
          <w:rFonts w:ascii="Arial" w:hAnsi="Arial" w:cs="Arial"/>
          <w:sz w:val="20"/>
          <w:szCs w:val="20"/>
        </w:rPr>
        <w:t>esittää</w:t>
      </w:r>
      <w:r w:rsidRPr="00591CF7">
        <w:rPr>
          <w:rFonts w:ascii="Arial" w:hAnsi="Arial" w:cs="Arial"/>
          <w:sz w:val="20"/>
          <w:szCs w:val="20"/>
        </w:rPr>
        <w:t>, että käyttöoikeuden luovutukseen liittyvät velvollisuudet määrite</w:t>
      </w:r>
      <w:r w:rsidRPr="00591CF7">
        <w:rPr>
          <w:rFonts w:ascii="Arial" w:hAnsi="Arial" w:cs="Arial"/>
          <w:sz w:val="20"/>
          <w:szCs w:val="20"/>
        </w:rPr>
        <w:t>l</w:t>
      </w:r>
      <w:r w:rsidRPr="00591CF7">
        <w:rPr>
          <w:rFonts w:ascii="Arial" w:hAnsi="Arial" w:cs="Arial"/>
          <w:sz w:val="20"/>
          <w:szCs w:val="20"/>
        </w:rPr>
        <w:t>lään tarkkarajaisesti. Pykälää tulisi täsmentää siten, että yritykselle asetettavat ennakkosääntelyvelvoitteet voivat koskea vain sitä relevan</w:t>
      </w:r>
      <w:r w:rsidRPr="00591CF7">
        <w:rPr>
          <w:rFonts w:ascii="Arial" w:hAnsi="Arial" w:cs="Arial"/>
          <w:sz w:val="20"/>
          <w:szCs w:val="20"/>
        </w:rPr>
        <w:t>t</w:t>
      </w:r>
      <w:r w:rsidRPr="00591CF7">
        <w:rPr>
          <w:rFonts w:ascii="Arial" w:hAnsi="Arial" w:cs="Arial"/>
          <w:sz w:val="20"/>
          <w:szCs w:val="20"/>
        </w:rPr>
        <w:t>tia markkinaa, jo</w:t>
      </w:r>
      <w:r w:rsidRPr="00591CF7">
        <w:rPr>
          <w:rFonts w:ascii="Arial" w:hAnsi="Arial" w:cs="Arial"/>
          <w:sz w:val="20"/>
          <w:szCs w:val="20"/>
        </w:rPr>
        <w:t>s</w:t>
      </w:r>
      <w:r w:rsidRPr="00591CF7">
        <w:rPr>
          <w:rFonts w:ascii="Arial" w:hAnsi="Arial" w:cs="Arial"/>
          <w:sz w:val="20"/>
          <w:szCs w:val="20"/>
        </w:rPr>
        <w:t>sa yrityksellä on todettu markkina-analyysin perusteella olevan huomattava markkinavoima.</w:t>
      </w:r>
    </w:p>
    <w:p w:rsidR="007C439D" w:rsidRDefault="007C439D" w:rsidP="00AB4E24">
      <w:pPr>
        <w:pStyle w:val="py"/>
        <w:rPr>
          <w:rFonts w:ascii="Arial" w:hAnsi="Arial" w:cs="Arial"/>
          <w:b/>
          <w:sz w:val="20"/>
          <w:szCs w:val="20"/>
        </w:rPr>
      </w:pPr>
      <w:r>
        <w:rPr>
          <w:rFonts w:ascii="Arial" w:hAnsi="Arial" w:cs="Arial"/>
          <w:b/>
          <w:sz w:val="20"/>
          <w:szCs w:val="20"/>
        </w:rPr>
        <w:t>60 § Yhteenliittämisvelvollisuus huomattavan markkinavoiman perustee</w:t>
      </w:r>
      <w:r>
        <w:rPr>
          <w:rFonts w:ascii="Arial" w:hAnsi="Arial" w:cs="Arial"/>
          <w:b/>
          <w:sz w:val="20"/>
          <w:szCs w:val="20"/>
        </w:rPr>
        <w:t>l</w:t>
      </w:r>
      <w:r>
        <w:rPr>
          <w:rFonts w:ascii="Arial" w:hAnsi="Arial" w:cs="Arial"/>
          <w:b/>
          <w:sz w:val="20"/>
          <w:szCs w:val="20"/>
        </w:rPr>
        <w:t>la</w:t>
      </w:r>
    </w:p>
    <w:p w:rsidR="007C439D" w:rsidRPr="00CB0900" w:rsidRDefault="007C439D" w:rsidP="00AB4E24">
      <w:pPr>
        <w:pStyle w:val="py"/>
        <w:rPr>
          <w:rFonts w:ascii="Arial" w:hAnsi="Arial" w:cs="Arial"/>
          <w:sz w:val="20"/>
          <w:szCs w:val="20"/>
        </w:rPr>
      </w:pPr>
      <w:r>
        <w:rPr>
          <w:rFonts w:ascii="Arial" w:hAnsi="Arial" w:cs="Arial"/>
          <w:sz w:val="20"/>
          <w:szCs w:val="20"/>
        </w:rPr>
        <w:t>DNA pitää hyvänä, että esityksessä on rajattu neuvotteluvelvollisuus verkkoyritysten välille (59 §). DNA ka</w:t>
      </w:r>
      <w:r>
        <w:rPr>
          <w:rFonts w:ascii="Arial" w:hAnsi="Arial" w:cs="Arial"/>
          <w:sz w:val="20"/>
          <w:szCs w:val="20"/>
        </w:rPr>
        <w:t>t</w:t>
      </w:r>
      <w:r>
        <w:rPr>
          <w:rFonts w:ascii="Arial" w:hAnsi="Arial" w:cs="Arial"/>
          <w:sz w:val="20"/>
          <w:szCs w:val="20"/>
        </w:rPr>
        <w:t xml:space="preserve">soo, että 60 §:ää tulee kuitenkin tarkentaa siten, että kyseinen pykälä koskee myös yksiselitteisesti vain </w:t>
      </w:r>
      <w:r w:rsidRPr="00CB0900">
        <w:rPr>
          <w:rFonts w:ascii="Arial" w:hAnsi="Arial" w:cs="Arial"/>
          <w:sz w:val="20"/>
          <w:szCs w:val="20"/>
        </w:rPr>
        <w:t>ver</w:t>
      </w:r>
      <w:r w:rsidRPr="00CB0900">
        <w:rPr>
          <w:rFonts w:ascii="Arial" w:hAnsi="Arial" w:cs="Arial"/>
          <w:sz w:val="20"/>
          <w:szCs w:val="20"/>
        </w:rPr>
        <w:t>k</w:t>
      </w:r>
      <w:r w:rsidRPr="00CB0900">
        <w:rPr>
          <w:rFonts w:ascii="Arial" w:hAnsi="Arial" w:cs="Arial"/>
          <w:sz w:val="20"/>
          <w:szCs w:val="20"/>
        </w:rPr>
        <w:t>koyrityksiä. DNA esittää seuraavaa tarkennusta:</w:t>
      </w:r>
    </w:p>
    <w:p w:rsidR="007C439D" w:rsidRDefault="007C439D" w:rsidP="00CB0900">
      <w:pPr>
        <w:autoSpaceDE w:val="0"/>
        <w:autoSpaceDN w:val="0"/>
        <w:adjustRightInd w:val="0"/>
        <w:rPr>
          <w:rFonts w:cs="Arial"/>
          <w:i/>
          <w:szCs w:val="20"/>
          <w:lang w:eastAsia="en-US"/>
        </w:rPr>
      </w:pPr>
      <w:r>
        <w:rPr>
          <w:rFonts w:cs="Arial"/>
          <w:i/>
          <w:szCs w:val="20"/>
          <w:lang w:eastAsia="en-US"/>
        </w:rPr>
        <w:t>"</w:t>
      </w:r>
      <w:r w:rsidRPr="00CB0900">
        <w:rPr>
          <w:rFonts w:cs="Arial"/>
          <w:i/>
          <w:szCs w:val="20"/>
          <w:lang w:eastAsia="en-US"/>
        </w:rPr>
        <w:t>Viestintävirasto voi 52 §:n mukaisella päätöksellä asettaa huomattavan markkinavoiman yritykselle velvoll</w:t>
      </w:r>
      <w:r w:rsidRPr="00CB0900">
        <w:rPr>
          <w:rFonts w:cs="Arial"/>
          <w:i/>
          <w:szCs w:val="20"/>
          <w:lang w:eastAsia="en-US"/>
        </w:rPr>
        <w:t>i</w:t>
      </w:r>
      <w:r w:rsidRPr="00CB0900">
        <w:rPr>
          <w:rFonts w:cs="Arial"/>
          <w:i/>
          <w:szCs w:val="20"/>
          <w:lang w:eastAsia="en-US"/>
        </w:rPr>
        <w:t>suuden liittää viestintäverkko yhteen toisen teleyrityksen viestintäverkon kanssa. Huomattavan markkinavo</w:t>
      </w:r>
      <w:r w:rsidRPr="00CB0900">
        <w:rPr>
          <w:rFonts w:cs="Arial"/>
          <w:i/>
          <w:szCs w:val="20"/>
          <w:lang w:eastAsia="en-US"/>
        </w:rPr>
        <w:t>i</w:t>
      </w:r>
      <w:r w:rsidRPr="00CB0900">
        <w:rPr>
          <w:rFonts w:cs="Arial"/>
          <w:i/>
          <w:szCs w:val="20"/>
          <w:lang w:eastAsia="en-US"/>
        </w:rPr>
        <w:t xml:space="preserve">man yrityksen on sen jälkeen neuvoteltava yhteenliittämisestä toisen </w:t>
      </w:r>
      <w:r>
        <w:rPr>
          <w:rFonts w:cs="Arial"/>
          <w:b/>
          <w:i/>
          <w:szCs w:val="20"/>
          <w:lang w:eastAsia="en-US"/>
        </w:rPr>
        <w:t>verkkoyrityksen</w:t>
      </w:r>
      <w:r w:rsidRPr="00CB0900">
        <w:rPr>
          <w:rFonts w:cs="Arial"/>
          <w:i/>
          <w:szCs w:val="20"/>
          <w:lang w:eastAsia="en-US"/>
        </w:rPr>
        <w:t xml:space="preserve"> kanssa sellaisin e</w:t>
      </w:r>
      <w:r w:rsidRPr="00CB0900">
        <w:rPr>
          <w:rFonts w:cs="Arial"/>
          <w:i/>
          <w:szCs w:val="20"/>
          <w:lang w:eastAsia="en-US"/>
        </w:rPr>
        <w:t>h</w:t>
      </w:r>
      <w:r w:rsidRPr="00CB0900">
        <w:rPr>
          <w:rFonts w:cs="Arial"/>
          <w:i/>
          <w:szCs w:val="20"/>
          <w:lang w:eastAsia="en-US"/>
        </w:rPr>
        <w:t>doin, jotka eivät ole ristiriidassa sille Viestintäviraston 52 §:n mukaisella päätöksellä asetettujen yhteenliitt</w:t>
      </w:r>
      <w:r w:rsidRPr="00CB0900">
        <w:rPr>
          <w:rFonts w:cs="Arial"/>
          <w:i/>
          <w:szCs w:val="20"/>
          <w:lang w:eastAsia="en-US"/>
        </w:rPr>
        <w:t>ä</w:t>
      </w:r>
      <w:r w:rsidRPr="00CB0900">
        <w:rPr>
          <w:rFonts w:cs="Arial"/>
          <w:i/>
          <w:szCs w:val="20"/>
          <w:lang w:eastAsia="en-US"/>
        </w:rPr>
        <w:t>misvelvoitteiden kanssa.</w:t>
      </w:r>
      <w:r>
        <w:rPr>
          <w:rFonts w:cs="Arial"/>
          <w:i/>
          <w:szCs w:val="20"/>
          <w:lang w:eastAsia="en-US"/>
        </w:rPr>
        <w:t>"</w:t>
      </w:r>
    </w:p>
    <w:p w:rsidR="007C439D" w:rsidRDefault="007C439D" w:rsidP="00CB0900">
      <w:pPr>
        <w:autoSpaceDE w:val="0"/>
        <w:autoSpaceDN w:val="0"/>
        <w:adjustRightInd w:val="0"/>
        <w:rPr>
          <w:rFonts w:cs="Arial"/>
          <w:i/>
          <w:szCs w:val="20"/>
          <w:lang w:eastAsia="en-US"/>
        </w:rPr>
      </w:pPr>
    </w:p>
    <w:p w:rsidR="007C439D" w:rsidRPr="00CB0900" w:rsidRDefault="007C439D" w:rsidP="00CB0900">
      <w:pPr>
        <w:autoSpaceDE w:val="0"/>
        <w:autoSpaceDN w:val="0"/>
        <w:adjustRightInd w:val="0"/>
        <w:rPr>
          <w:rFonts w:cs="Arial"/>
          <w:szCs w:val="20"/>
        </w:rPr>
      </w:pPr>
      <w:r>
        <w:rPr>
          <w:rFonts w:cs="Arial"/>
          <w:szCs w:val="20"/>
          <w:lang w:eastAsia="en-US"/>
        </w:rPr>
        <w:t>Esityksessä esitetään uutta 60 § 2 momenttia ns. päästä päähän yhteentoimivuudeksi. DNA katsoo, että k</w:t>
      </w:r>
      <w:r>
        <w:rPr>
          <w:rFonts w:cs="Arial"/>
          <w:szCs w:val="20"/>
          <w:lang w:eastAsia="en-US"/>
        </w:rPr>
        <w:t>y</w:t>
      </w:r>
      <w:r>
        <w:rPr>
          <w:rFonts w:cs="Arial"/>
          <w:szCs w:val="20"/>
          <w:lang w:eastAsia="en-US"/>
        </w:rPr>
        <w:t>seistä sääntelyä tulee avata ja perustella ta</w:t>
      </w:r>
      <w:r>
        <w:rPr>
          <w:rFonts w:cs="Arial"/>
          <w:szCs w:val="20"/>
          <w:lang w:eastAsia="en-US"/>
        </w:rPr>
        <w:t>r</w:t>
      </w:r>
      <w:r>
        <w:rPr>
          <w:rFonts w:cs="Arial"/>
          <w:szCs w:val="20"/>
          <w:lang w:eastAsia="en-US"/>
        </w:rPr>
        <w:t xml:space="preserve">kemmin. Lisäksi kyseistä pykälää tulee tarkentaa siten, että se koskee selvästi vain </w:t>
      </w:r>
      <w:r>
        <w:rPr>
          <w:rFonts w:cs="Arial"/>
          <w:b/>
          <w:szCs w:val="20"/>
          <w:lang w:eastAsia="en-US"/>
        </w:rPr>
        <w:t>verkkoyritysten</w:t>
      </w:r>
      <w:r>
        <w:rPr>
          <w:rFonts w:cs="Arial"/>
          <w:szCs w:val="20"/>
          <w:lang w:eastAsia="en-US"/>
        </w:rPr>
        <w:t xml:space="preserve"> välistä yhteentoimivuutta.</w:t>
      </w:r>
    </w:p>
    <w:p w:rsidR="007C439D" w:rsidRDefault="007C439D" w:rsidP="00AB4E24">
      <w:pPr>
        <w:pStyle w:val="py"/>
        <w:rPr>
          <w:rFonts w:ascii="Arial" w:hAnsi="Arial" w:cs="Arial"/>
          <w:b/>
          <w:sz w:val="20"/>
          <w:szCs w:val="20"/>
        </w:rPr>
      </w:pPr>
      <w:r>
        <w:rPr>
          <w:rFonts w:ascii="Arial" w:hAnsi="Arial" w:cs="Arial"/>
          <w:b/>
          <w:sz w:val="20"/>
          <w:szCs w:val="20"/>
        </w:rPr>
        <w:t>64 § Puhelinverkon käytöstä perittävä korvaus</w:t>
      </w:r>
    </w:p>
    <w:p w:rsidR="007C439D" w:rsidRPr="00A36C98" w:rsidRDefault="007C439D" w:rsidP="0047529A">
      <w:r>
        <w:t>DNA katsoo, että nouseva liikenne on ehdotuksessa kirjattu hyvin ja tarkkar</w:t>
      </w:r>
      <w:r>
        <w:t>a</w:t>
      </w:r>
      <w:r>
        <w:t>jaisesti ja DNA kannattaa esitystä tältä osin.</w:t>
      </w:r>
      <w:r w:rsidRPr="00A36C98">
        <w:t xml:space="preserve"> </w:t>
      </w:r>
    </w:p>
    <w:p w:rsidR="007C439D" w:rsidRPr="00A36C98" w:rsidRDefault="007C439D" w:rsidP="0047529A"/>
    <w:p w:rsidR="007C439D" w:rsidRPr="00A36C98" w:rsidRDefault="007C439D" w:rsidP="0047529A">
      <w:r w:rsidRPr="00A36C98">
        <w:t>Laskevan liikenteen osalta</w:t>
      </w:r>
      <w:r>
        <w:t xml:space="preserve"> DNA katsoo, että laki tulisi pitää nykylain mukais</w:t>
      </w:r>
      <w:r>
        <w:t>e</w:t>
      </w:r>
      <w:r>
        <w:t>na siten, että kiinteästä verkosta laskevaa liikennettä ei tarvitsisi hinnoitella kaikissa tapauksissa erikseen, vaan sykäyslaskutus säilyisi ede</w:t>
      </w:r>
      <w:r>
        <w:t>l</w:t>
      </w:r>
      <w:r>
        <w:t>leen pääsääntönä. DNA ei katso muutokselle olevan tarvetta, koska kiinteän verkon li</w:t>
      </w:r>
      <w:r>
        <w:t>i</w:t>
      </w:r>
      <w:r>
        <w:t>kennevolyymit laskevat vuosi vuodelta. Ehdotettu muutos vaatisi muutoksia teleyritysten järjestelmiin ja toimintatapoihin ja DNA u</w:t>
      </w:r>
      <w:r>
        <w:t>s</w:t>
      </w:r>
      <w:r>
        <w:t>koo, että niiden kusta</w:t>
      </w:r>
      <w:r>
        <w:t>n</w:t>
      </w:r>
      <w:r>
        <w:t>nukset tulevat helposti mahdollisia hyötyjä suuremmiksi. Vähintäänkin DNA katsoo, että</w:t>
      </w:r>
      <w:r w:rsidRPr="00A36C98">
        <w:t xml:space="preserve"> tulisi selvittää, mitä ehdotettu muutos tarkoittaisi teknisesti ja mitkä olisivat muutoksen vaikutukset. </w:t>
      </w:r>
      <w:r>
        <w:t xml:space="preserve">Lisäksi tulisi </w:t>
      </w:r>
      <w:r w:rsidRPr="00A36C98">
        <w:t>selvittää ylittävätkö muutoksella mahdollisesti saavutettavat hyödyt siitä mahdollisesti aiheutuvat haitat ja mu</w:t>
      </w:r>
      <w:r w:rsidRPr="00A36C98">
        <w:t>u</w:t>
      </w:r>
      <w:r w:rsidRPr="00A36C98">
        <w:t xml:space="preserve">toskustannukset. </w:t>
      </w:r>
      <w:r>
        <w:t>Jos muutokseen päädytään, tulee sen toteutukselle varata riittävä siirtymäaika.</w:t>
      </w:r>
    </w:p>
    <w:p w:rsidR="007C439D" w:rsidRDefault="007C439D" w:rsidP="00AB4E24">
      <w:pPr>
        <w:pStyle w:val="py"/>
        <w:rPr>
          <w:rFonts w:ascii="Arial" w:hAnsi="Arial" w:cs="Arial"/>
          <w:b/>
          <w:sz w:val="20"/>
          <w:szCs w:val="20"/>
        </w:rPr>
      </w:pPr>
      <w:r>
        <w:rPr>
          <w:rFonts w:ascii="Arial" w:hAnsi="Arial" w:cs="Arial"/>
          <w:b/>
          <w:sz w:val="20"/>
          <w:szCs w:val="20"/>
        </w:rPr>
        <w:t>67 § Syrjimättömyysvelvollisuus</w:t>
      </w:r>
    </w:p>
    <w:p w:rsidR="007C439D" w:rsidRDefault="007C439D" w:rsidP="00AB4E24">
      <w:pPr>
        <w:pStyle w:val="py"/>
        <w:rPr>
          <w:rFonts w:ascii="Arial" w:hAnsi="Arial" w:cs="Arial"/>
          <w:sz w:val="20"/>
          <w:szCs w:val="20"/>
        </w:rPr>
      </w:pPr>
      <w:r>
        <w:rPr>
          <w:rFonts w:ascii="Arial" w:hAnsi="Arial" w:cs="Arial"/>
          <w:sz w:val="20"/>
          <w:szCs w:val="20"/>
        </w:rPr>
        <w:t>Esitykseen on lisätty uusi vaatimus, jonka mukaan teleyrityksen on tarjottava palveluaan myös vastaavanla</w:t>
      </w:r>
      <w:r>
        <w:rPr>
          <w:rFonts w:ascii="Arial" w:hAnsi="Arial" w:cs="Arial"/>
          <w:sz w:val="20"/>
          <w:szCs w:val="20"/>
        </w:rPr>
        <w:t>a</w:t>
      </w:r>
      <w:r>
        <w:rPr>
          <w:rFonts w:ascii="Arial" w:hAnsi="Arial" w:cs="Arial"/>
          <w:sz w:val="20"/>
          <w:szCs w:val="20"/>
        </w:rPr>
        <w:t>tuisena kilpailevalle yritykselle kuin omalle t</w:t>
      </w:r>
      <w:r>
        <w:rPr>
          <w:rFonts w:ascii="Arial" w:hAnsi="Arial" w:cs="Arial"/>
          <w:sz w:val="20"/>
          <w:szCs w:val="20"/>
        </w:rPr>
        <w:t>y</w:t>
      </w:r>
      <w:r>
        <w:rPr>
          <w:rFonts w:ascii="Arial" w:hAnsi="Arial" w:cs="Arial"/>
          <w:sz w:val="20"/>
          <w:szCs w:val="20"/>
        </w:rPr>
        <w:t>täryhtiölleen tai muulle sellaiselle taholle. DNA katsoo, että esitys on aivan liian avoin ja laajentaa kohtuuttomasti teleyritysten velvoitteita. Siitä ei myöskään i</w:t>
      </w:r>
      <w:r>
        <w:rPr>
          <w:rFonts w:ascii="Arial" w:hAnsi="Arial" w:cs="Arial"/>
          <w:sz w:val="20"/>
          <w:szCs w:val="20"/>
        </w:rPr>
        <w:t>l</w:t>
      </w:r>
      <w:r>
        <w:rPr>
          <w:rFonts w:ascii="Arial" w:hAnsi="Arial" w:cs="Arial"/>
          <w:sz w:val="20"/>
          <w:szCs w:val="20"/>
        </w:rPr>
        <w:t>mene, mitä kaikkia palveluita uusi velvoite koskee. DNA esittää kyseisen ko</w:t>
      </w:r>
      <w:r>
        <w:rPr>
          <w:rFonts w:ascii="Arial" w:hAnsi="Arial" w:cs="Arial"/>
          <w:sz w:val="20"/>
          <w:szCs w:val="20"/>
        </w:rPr>
        <w:t>h</w:t>
      </w:r>
      <w:r>
        <w:rPr>
          <w:rFonts w:ascii="Arial" w:hAnsi="Arial" w:cs="Arial"/>
          <w:sz w:val="20"/>
          <w:szCs w:val="20"/>
        </w:rPr>
        <w:t>dan poistamista.</w:t>
      </w:r>
    </w:p>
    <w:p w:rsidR="007C439D" w:rsidRDefault="007C439D" w:rsidP="00AB4E24">
      <w:pPr>
        <w:pStyle w:val="py"/>
        <w:rPr>
          <w:rFonts w:ascii="Arial" w:hAnsi="Arial" w:cs="Arial"/>
          <w:b/>
          <w:sz w:val="20"/>
          <w:szCs w:val="20"/>
        </w:rPr>
      </w:pPr>
      <w:r>
        <w:rPr>
          <w:rFonts w:ascii="Arial" w:hAnsi="Arial" w:cs="Arial"/>
          <w:b/>
          <w:sz w:val="20"/>
          <w:szCs w:val="20"/>
        </w:rPr>
        <w:t>68 § Avoimuutta koskevat velvollisuudet</w:t>
      </w:r>
    </w:p>
    <w:p w:rsidR="007C439D" w:rsidRDefault="007C439D" w:rsidP="00EF2228">
      <w:pPr>
        <w:rPr>
          <w:rFonts w:cs="Arial"/>
          <w:szCs w:val="20"/>
        </w:rPr>
      </w:pPr>
      <w:r>
        <w:t xml:space="preserve">DNA kummeksuu seuraavaa </w:t>
      </w:r>
      <w:r w:rsidRPr="001E246B">
        <w:rPr>
          <w:rFonts w:cs="Arial"/>
        </w:rPr>
        <w:t xml:space="preserve">esitystä: </w:t>
      </w:r>
      <w:r>
        <w:rPr>
          <w:rFonts w:cs="Arial"/>
        </w:rPr>
        <w:t>”</w:t>
      </w:r>
      <w:r w:rsidRPr="001E246B">
        <w:rPr>
          <w:rFonts w:cs="Arial"/>
          <w:i/>
          <w:szCs w:val="20"/>
        </w:rPr>
        <w:t xml:space="preserve">Viitetarjouksen on oltava </w:t>
      </w:r>
      <w:r>
        <w:rPr>
          <w:rFonts w:cs="Arial"/>
          <w:i/>
          <w:szCs w:val="20"/>
        </w:rPr>
        <w:t>riittävän</w:t>
      </w:r>
      <w:r w:rsidRPr="001E246B">
        <w:rPr>
          <w:rFonts w:cs="Arial"/>
          <w:i/>
          <w:szCs w:val="20"/>
        </w:rPr>
        <w:t xml:space="preserve"> yks</w:t>
      </w:r>
      <w:r w:rsidRPr="001E246B">
        <w:rPr>
          <w:rFonts w:cs="Arial"/>
          <w:i/>
          <w:szCs w:val="20"/>
        </w:rPr>
        <w:t>i</w:t>
      </w:r>
      <w:r w:rsidRPr="001E246B">
        <w:rPr>
          <w:rFonts w:cs="Arial"/>
          <w:i/>
          <w:szCs w:val="20"/>
        </w:rPr>
        <w:t xml:space="preserve">löity, etteivät käyttöoikeuden pyytäjät joudu maksamaan tuotteista, jotka eivät ole </w:t>
      </w:r>
      <w:r>
        <w:rPr>
          <w:rFonts w:cs="Arial"/>
          <w:i/>
          <w:szCs w:val="20"/>
        </w:rPr>
        <w:t>tarjottavan palvelun kannalta</w:t>
      </w:r>
      <w:r w:rsidRPr="001E246B">
        <w:rPr>
          <w:rFonts w:cs="Arial"/>
          <w:i/>
          <w:szCs w:val="20"/>
        </w:rPr>
        <w:t xml:space="preserve"> välttämättömiä.</w:t>
      </w:r>
      <w:r>
        <w:rPr>
          <w:rFonts w:cs="Arial"/>
          <w:i/>
          <w:szCs w:val="20"/>
        </w:rPr>
        <w:t xml:space="preserve">” </w:t>
      </w:r>
      <w:r>
        <w:rPr>
          <w:rFonts w:cs="Arial"/>
          <w:szCs w:val="20"/>
        </w:rPr>
        <w:t>DNA ka</w:t>
      </w:r>
      <w:r>
        <w:rPr>
          <w:rFonts w:cs="Arial"/>
          <w:szCs w:val="20"/>
        </w:rPr>
        <w:t>t</w:t>
      </w:r>
      <w:r>
        <w:rPr>
          <w:rFonts w:cs="Arial"/>
          <w:szCs w:val="20"/>
        </w:rPr>
        <w:t>soo, että tällainen määritelmä ei sovellu avoimuutta koskevaan velvollisuuteen/pykälään ja la</w:t>
      </w:r>
      <w:r>
        <w:rPr>
          <w:rFonts w:cs="Arial"/>
          <w:szCs w:val="20"/>
        </w:rPr>
        <w:t>a</w:t>
      </w:r>
      <w:r>
        <w:rPr>
          <w:rFonts w:cs="Arial"/>
          <w:szCs w:val="20"/>
        </w:rPr>
        <w:t>jentaa liikaa itse käyttöoikeuden luovutusvelvollisuutta.</w:t>
      </w:r>
    </w:p>
    <w:p w:rsidR="007C439D" w:rsidRDefault="007C439D" w:rsidP="00EF2228">
      <w:pPr>
        <w:rPr>
          <w:rFonts w:cs="Arial"/>
          <w:szCs w:val="20"/>
        </w:rPr>
      </w:pPr>
    </w:p>
    <w:p w:rsidR="007C439D" w:rsidRPr="00591CF7" w:rsidRDefault="007C439D" w:rsidP="00591CF7">
      <w:pPr>
        <w:rPr>
          <w:rFonts w:cs="Arial"/>
          <w:b/>
        </w:rPr>
      </w:pPr>
      <w:r w:rsidRPr="00591CF7">
        <w:rPr>
          <w:rFonts w:cs="Arial"/>
          <w:b/>
        </w:rPr>
        <w:t>69 § Kirjanpidollinen eriyttämisvelvollisuus</w:t>
      </w:r>
    </w:p>
    <w:p w:rsidR="007C439D" w:rsidRPr="00591CF7" w:rsidRDefault="007C439D" w:rsidP="00591CF7">
      <w:pPr>
        <w:rPr>
          <w:rFonts w:cs="Arial"/>
        </w:rPr>
      </w:pPr>
    </w:p>
    <w:p w:rsidR="007C439D" w:rsidRPr="00591CF7" w:rsidRDefault="007C439D" w:rsidP="00591CF7">
      <w:pPr>
        <w:rPr>
          <w:rFonts w:cs="Arial"/>
        </w:rPr>
      </w:pPr>
      <w:r>
        <w:rPr>
          <w:rFonts w:cs="Arial"/>
        </w:rPr>
        <w:t>DNA</w:t>
      </w:r>
      <w:r w:rsidRPr="00591CF7">
        <w:rPr>
          <w:rFonts w:cs="Arial"/>
        </w:rPr>
        <w:t xml:space="preserve"> ei pidä tarkoituksenmukaisena, että eriyttäminen tulisi toteuttaa kirjanpidossa. Kirjanpitoon tehtävät mu</w:t>
      </w:r>
      <w:r w:rsidRPr="00591CF7">
        <w:rPr>
          <w:rFonts w:cs="Arial"/>
        </w:rPr>
        <w:t>u</w:t>
      </w:r>
      <w:r w:rsidRPr="00591CF7">
        <w:rPr>
          <w:rFonts w:cs="Arial"/>
        </w:rPr>
        <w:t>tokset ovat raskaita toteuttaa. Myös muualla kuin kirjanpidossa toteutettujen laskelmien luotettavuus voidaan varmistaa tilintarkastajamenettelyllä. KHO:n päätöksen mukaisesti säänneltyjen tuotteiden hinnoittelulaske</w:t>
      </w:r>
      <w:r w:rsidRPr="00591CF7">
        <w:rPr>
          <w:rFonts w:cs="Arial"/>
        </w:rPr>
        <w:t>l</w:t>
      </w:r>
      <w:r w:rsidRPr="00591CF7">
        <w:rPr>
          <w:rFonts w:cs="Arial"/>
        </w:rPr>
        <w:t xml:space="preserve">mat eivät jatkossa perustu pääoman osalta kirjanpitoarvoihin. </w:t>
      </w:r>
    </w:p>
    <w:p w:rsidR="007C439D" w:rsidRPr="00591CF7" w:rsidRDefault="007C439D" w:rsidP="00591CF7">
      <w:pPr>
        <w:rPr>
          <w:rFonts w:cs="Arial"/>
        </w:rPr>
      </w:pPr>
    </w:p>
    <w:p w:rsidR="007C439D" w:rsidRPr="00591CF7" w:rsidRDefault="007C439D" w:rsidP="00591CF7">
      <w:pPr>
        <w:rPr>
          <w:rFonts w:cs="Arial"/>
        </w:rPr>
      </w:pPr>
      <w:r>
        <w:rPr>
          <w:rFonts w:cs="Arial"/>
        </w:rPr>
        <w:t>DNA esittää</w:t>
      </w:r>
      <w:r w:rsidRPr="00591CF7">
        <w:rPr>
          <w:rFonts w:cs="Arial"/>
        </w:rPr>
        <w:t>, että pykälää muokataan seuraavasti:</w:t>
      </w:r>
    </w:p>
    <w:p w:rsidR="007C439D" w:rsidRPr="00591CF7" w:rsidRDefault="007C439D" w:rsidP="00591CF7">
      <w:pPr>
        <w:rPr>
          <w:rFonts w:cs="Arial"/>
        </w:rPr>
      </w:pPr>
    </w:p>
    <w:p w:rsidR="007C439D" w:rsidRPr="00591CF7" w:rsidRDefault="007C439D" w:rsidP="00591CF7">
      <w:pPr>
        <w:rPr>
          <w:rFonts w:cs="Arial"/>
          <w:i/>
        </w:rPr>
      </w:pPr>
      <w:r w:rsidRPr="00591CF7">
        <w:rPr>
          <w:rFonts w:cs="Arial"/>
          <w:i/>
        </w:rPr>
        <w:t>Viestintävirasto voi 52 §:n mukaisella päätöksellä asettaa huomattavan markkinavoiman yritykselle velvoll</w:t>
      </w:r>
      <w:r w:rsidRPr="00591CF7">
        <w:rPr>
          <w:rFonts w:cs="Arial"/>
          <w:i/>
        </w:rPr>
        <w:t>i</w:t>
      </w:r>
      <w:r w:rsidRPr="00591CF7">
        <w:rPr>
          <w:rFonts w:cs="Arial"/>
          <w:i/>
        </w:rPr>
        <w:t>suuden eriyttää eriyttämislaskelmassa säännelty toiminta teleyrityksen muusta palvelun tarjonnasta, jos se on tarpeen syrjimä</w:t>
      </w:r>
      <w:r w:rsidRPr="00591CF7">
        <w:rPr>
          <w:rFonts w:cs="Arial"/>
          <w:i/>
        </w:rPr>
        <w:t>t</w:t>
      </w:r>
      <w:r w:rsidRPr="00591CF7">
        <w:rPr>
          <w:rFonts w:cs="Arial"/>
          <w:i/>
        </w:rPr>
        <w:t>tömyysvelvollisuuden valvomiseksi.</w:t>
      </w:r>
    </w:p>
    <w:p w:rsidR="007C439D" w:rsidRPr="00591CF7" w:rsidRDefault="007C439D" w:rsidP="00591CF7">
      <w:pPr>
        <w:rPr>
          <w:rFonts w:cs="Arial"/>
          <w:i/>
        </w:rPr>
      </w:pPr>
    </w:p>
    <w:p w:rsidR="007C439D" w:rsidRPr="00591CF7" w:rsidRDefault="007C439D" w:rsidP="00591CF7">
      <w:pPr>
        <w:rPr>
          <w:rFonts w:cs="Arial"/>
          <w:i/>
        </w:rPr>
      </w:pPr>
      <w:r w:rsidRPr="00591CF7">
        <w:rPr>
          <w:rFonts w:cs="Arial"/>
          <w:i/>
        </w:rPr>
        <w:t>Viestintäviraston on yksilöitävä päätöksessään eriyttämisen kohteena olevat tuotteet ja palvelut, oleva sää</w:t>
      </w:r>
      <w:r w:rsidRPr="00591CF7">
        <w:rPr>
          <w:rFonts w:cs="Arial"/>
          <w:i/>
        </w:rPr>
        <w:t>n</w:t>
      </w:r>
      <w:r w:rsidRPr="00591CF7">
        <w:rPr>
          <w:rFonts w:cs="Arial"/>
          <w:i/>
        </w:rPr>
        <w:t xml:space="preserve">nelty toiminta, eriyttämismenettelyllä selvitettävät tiedot sekä eriyttämismenettelyn pääpiirteet. </w:t>
      </w:r>
    </w:p>
    <w:p w:rsidR="007C439D" w:rsidRPr="00591CF7" w:rsidRDefault="007C439D" w:rsidP="00591CF7">
      <w:pPr>
        <w:rPr>
          <w:rFonts w:cs="Arial"/>
          <w:i/>
        </w:rPr>
      </w:pPr>
    </w:p>
    <w:p w:rsidR="007C439D" w:rsidRPr="00591CF7" w:rsidRDefault="007C439D" w:rsidP="00591CF7">
      <w:pPr>
        <w:rPr>
          <w:rFonts w:cs="Arial"/>
          <w:i/>
        </w:rPr>
      </w:pPr>
      <w:r w:rsidRPr="00591CF7">
        <w:rPr>
          <w:rFonts w:cs="Arial"/>
          <w:i/>
        </w:rPr>
        <w:t>Teleyrityksen tilintarkastajien on tarkastettava eriyttämislaskelmat ja annettava niistä erillinen lausunto teleyr</w:t>
      </w:r>
      <w:r w:rsidRPr="00591CF7">
        <w:rPr>
          <w:rFonts w:cs="Arial"/>
          <w:i/>
        </w:rPr>
        <w:t>i</w:t>
      </w:r>
      <w:r w:rsidRPr="00591CF7">
        <w:rPr>
          <w:rFonts w:cs="Arial"/>
          <w:i/>
        </w:rPr>
        <w:t>tykselle.</w:t>
      </w:r>
    </w:p>
    <w:p w:rsidR="007C439D" w:rsidRPr="00591CF7" w:rsidRDefault="007C439D" w:rsidP="00591CF7">
      <w:pPr>
        <w:rPr>
          <w:rFonts w:cs="Arial"/>
          <w:i/>
        </w:rPr>
      </w:pPr>
    </w:p>
    <w:p w:rsidR="007C439D" w:rsidRPr="00591CF7" w:rsidRDefault="007C439D" w:rsidP="00591CF7">
      <w:pPr>
        <w:rPr>
          <w:rFonts w:cs="Arial"/>
          <w:i/>
        </w:rPr>
      </w:pPr>
      <w:r w:rsidRPr="00591CF7">
        <w:rPr>
          <w:rFonts w:cs="Arial"/>
          <w:i/>
        </w:rPr>
        <w:t>Eriyttämislaskelmat ja tilintarkastajan lausunto on toimitettava Viestintävirasto</w:t>
      </w:r>
      <w:r w:rsidRPr="00591CF7">
        <w:rPr>
          <w:rFonts w:cs="Arial"/>
          <w:i/>
        </w:rPr>
        <w:t>l</w:t>
      </w:r>
      <w:r w:rsidRPr="00591CF7">
        <w:rPr>
          <w:rFonts w:cs="Arial"/>
          <w:i/>
        </w:rPr>
        <w:t>le.</w:t>
      </w:r>
    </w:p>
    <w:p w:rsidR="007C439D" w:rsidRPr="001E246B" w:rsidRDefault="007C439D" w:rsidP="00EF2228">
      <w:pPr>
        <w:rPr>
          <w:rFonts w:cs="Arial"/>
        </w:rPr>
      </w:pPr>
    </w:p>
    <w:p w:rsidR="007C439D" w:rsidRDefault="007C439D" w:rsidP="00EF2228">
      <w:pPr>
        <w:rPr>
          <w:b/>
        </w:rPr>
      </w:pPr>
      <w:r>
        <w:rPr>
          <w:b/>
        </w:rPr>
        <w:t>70 § Käyttöoikeuden ja yhteenliittämisen hinnoittelua koskevat velvoll</w:t>
      </w:r>
      <w:r>
        <w:rPr>
          <w:b/>
        </w:rPr>
        <w:t>i</w:t>
      </w:r>
      <w:r>
        <w:rPr>
          <w:b/>
        </w:rPr>
        <w:t>suudet</w:t>
      </w:r>
    </w:p>
    <w:p w:rsidR="007C439D" w:rsidRDefault="007C439D" w:rsidP="00EF2228">
      <w:pPr>
        <w:rPr>
          <w:b/>
        </w:rPr>
      </w:pPr>
    </w:p>
    <w:p w:rsidR="007C439D" w:rsidRPr="00A36C98" w:rsidRDefault="007C439D" w:rsidP="003C2ECF">
      <w:r>
        <w:t>DNA katsoo, että nykylainsäädäntö on käyttöoikeuden luovutuksen osalta se</w:t>
      </w:r>
      <w:r>
        <w:t>l</w:t>
      </w:r>
      <w:r>
        <w:t xml:space="preserve">keä ja riittävän tarkkarajainen eikä DNA kannata esitettyä muutosta. </w:t>
      </w:r>
      <w:r w:rsidRPr="00A36C98">
        <w:t xml:space="preserve">Ehdotettu pykälä on erittäin avoimesti muotoiltu eikä </w:t>
      </w:r>
      <w:r>
        <w:t xml:space="preserve">se </w:t>
      </w:r>
      <w:r w:rsidRPr="00A36C98">
        <w:t>täytä tarkkar</w:t>
      </w:r>
      <w:r w:rsidRPr="00A36C98">
        <w:t>a</w:t>
      </w:r>
      <w:r w:rsidRPr="00A36C98">
        <w:t>jaisuuden vaat</w:t>
      </w:r>
      <w:r w:rsidRPr="00A36C98">
        <w:t>i</w:t>
      </w:r>
      <w:r w:rsidRPr="00A36C98">
        <w:t xml:space="preserve">muksia. </w:t>
      </w:r>
      <w:r>
        <w:t>E</w:t>
      </w:r>
      <w:r w:rsidRPr="00A36C98">
        <w:t xml:space="preserve">hdotuksessa ei ole perusteltu lainkaan sitä, miksi pykälien muotoilua halutaan tehdä entistä avoimemmiksi. Perusteluista ei käy myöskään ilmi, mitä </w:t>
      </w:r>
      <w:r>
        <w:t xml:space="preserve">mahdollisia </w:t>
      </w:r>
      <w:r w:rsidRPr="00A36C98">
        <w:t>ongelmia nykyinen laki o</w:t>
      </w:r>
      <w:r>
        <w:t>lisi</w:t>
      </w:r>
      <w:r w:rsidRPr="00A36C98">
        <w:t xml:space="preserve"> aih</w:t>
      </w:r>
      <w:r w:rsidRPr="00A36C98">
        <w:t>e</w:t>
      </w:r>
      <w:r w:rsidRPr="00A36C98">
        <w:t>uttanut</w:t>
      </w:r>
      <w:r>
        <w:t xml:space="preserve"> tai mitä sellaisia markk</w:t>
      </w:r>
      <w:r>
        <w:t>i</w:t>
      </w:r>
      <w:r>
        <w:t>naongelmia vallitsisi, joihin näin ankaralla lainsäädännöllä haluttaisiin puuttua.</w:t>
      </w:r>
      <w:r w:rsidRPr="00A36C98">
        <w:t xml:space="preserve"> </w:t>
      </w:r>
    </w:p>
    <w:p w:rsidR="007C439D" w:rsidRPr="00A36C98" w:rsidRDefault="007C439D" w:rsidP="003C2ECF"/>
    <w:p w:rsidR="007C439D" w:rsidRDefault="007C439D" w:rsidP="003C2ECF">
      <w:r>
        <w:t>DNA katsoo, että p</w:t>
      </w:r>
      <w:r w:rsidRPr="00A36C98">
        <w:t>erusteluis</w:t>
      </w:r>
      <w:r>
        <w:t>sa tulisi korostaa, että velvoite voidaan asettaa vain välttämättömissä tilanteissa sekä korostaa velvoitteen viimesijaisuutta.</w:t>
      </w:r>
      <w:r w:rsidRPr="00A36C98">
        <w:t xml:space="preserve"> </w:t>
      </w:r>
    </w:p>
    <w:p w:rsidR="007C439D" w:rsidRDefault="007C439D" w:rsidP="003C2ECF"/>
    <w:p w:rsidR="007C439D" w:rsidRDefault="007C439D" w:rsidP="003C2ECF">
      <w:r>
        <w:t>DNA katsoo, että kaikissa tapauksissa teleyritysten tulee saada kustannuksensa katettua ja toiminnalle ko</w:t>
      </w:r>
      <w:r>
        <w:t>h</w:t>
      </w:r>
      <w:r>
        <w:t>tuullinen tuotto. DNA pitää hyvänä, että hall</w:t>
      </w:r>
      <w:r>
        <w:t>i</w:t>
      </w:r>
      <w:r>
        <w:t xml:space="preserve">tuksen esityksen yksityiskohtaisissa perusteluissa todetaan, että Pure LRIC -mallia ei voitaisi lähtökohtaisesti pitää kohtuullisena. DNA katsoo, että esitystä tulee kuitenkin tarkentaa siten, että siinä puhutaan LRIC-mallista Pure LRIC -mallin sijaan. </w:t>
      </w:r>
    </w:p>
    <w:p w:rsidR="007C439D" w:rsidRDefault="007C439D" w:rsidP="003C2ECF"/>
    <w:p w:rsidR="007C439D" w:rsidRDefault="007C439D" w:rsidP="003C2ECF">
      <w:r>
        <w:t>Esityksessä on erittäin ongelmallista se, että se jättää täysin Viestintäviraston harkintaa, mitä kustannuksia voidaan sisällyttää tuotteen tai palvelun hintaan. Tämä ei käy ilmi varsinaisesta pykälätekstistä, vaan hallitu</w:t>
      </w:r>
      <w:r>
        <w:t>k</w:t>
      </w:r>
      <w:r>
        <w:t>sen esityksen yksityiskohtaisista perusteluista. DNA katsoo, että kyseessä on merkittävä puuttuminen teleyr</w:t>
      </w:r>
      <w:r>
        <w:t>i</w:t>
      </w:r>
      <w:r>
        <w:t>tysten omaisuuden suojaan eikä tällaista harkintavaltaa voi antaa Viestintävirastolle.</w:t>
      </w:r>
    </w:p>
    <w:p w:rsidR="007C439D" w:rsidRDefault="007C439D" w:rsidP="003C2ECF"/>
    <w:p w:rsidR="007C439D" w:rsidRDefault="007C439D" w:rsidP="00C819A4">
      <w:r>
        <w:t>DNA kummeksuu myös hallituksen esityksen yksityiskohtaisia perusteluja o</w:t>
      </w:r>
      <w:r>
        <w:t>i</w:t>
      </w:r>
      <w:r>
        <w:t>keudenmukaisen ja kohtuullisen hinnoittelun osalta. Perustelujen mukaan hi</w:t>
      </w:r>
      <w:r>
        <w:t>n</w:t>
      </w:r>
      <w:r>
        <w:t>noittelu voisi nimittäin perustua esimerkiksi markkinajohtajan hintaan. Perusteluissa todetaan, että esimerkiksi yhteenliittämistuotteiden hinnoittelussa voita</w:t>
      </w:r>
      <w:r>
        <w:t>i</w:t>
      </w:r>
      <w:r>
        <w:t>siin suurimmille teleyrityksille määrätä kustannussuuntautunut hinta ja pienemmät yritykset velvoitettaisiin noudattamaan s</w:t>
      </w:r>
      <w:r>
        <w:t>a</w:t>
      </w:r>
      <w:r>
        <w:t>maa hintatasoa. DNA ka</w:t>
      </w:r>
      <w:r>
        <w:t>t</w:t>
      </w:r>
      <w:r>
        <w:t>soo, että olisi kohtuutonta, jos hinnoittelu perustuisi markkinajohtajan hintaan ja myös muiden teleyritysten kustannukset tulee huomioida.</w:t>
      </w:r>
    </w:p>
    <w:p w:rsidR="007C439D" w:rsidRDefault="007C439D" w:rsidP="00C819A4"/>
    <w:p w:rsidR="007C439D" w:rsidRPr="00203F4C" w:rsidRDefault="007C439D" w:rsidP="00C819A4">
      <w:pPr>
        <w:rPr>
          <w:rFonts w:cs="Arial"/>
          <w:i/>
          <w:szCs w:val="20"/>
        </w:rPr>
      </w:pPr>
      <w:r w:rsidRPr="00203F4C">
        <w:rPr>
          <w:rFonts w:cs="Arial"/>
          <w:szCs w:val="20"/>
        </w:rPr>
        <w:t>Esityksessä on myös erittäin ongelmallista se, että nykylaissa oleva rajattu enimmäishinnan asettamismahdo</w:t>
      </w:r>
      <w:r w:rsidRPr="00203F4C">
        <w:rPr>
          <w:rFonts w:cs="Arial"/>
          <w:szCs w:val="20"/>
        </w:rPr>
        <w:t>l</w:t>
      </w:r>
      <w:r w:rsidRPr="00203F4C">
        <w:rPr>
          <w:rFonts w:cs="Arial"/>
          <w:szCs w:val="20"/>
        </w:rPr>
        <w:t>lisuus on tarkoitettu käytettäväksi ainoastaan poikkeuksellisissa tilanteissa ja sen tulee silloinkin olla kusta</w:t>
      </w:r>
      <w:r w:rsidRPr="00203F4C">
        <w:rPr>
          <w:rFonts w:cs="Arial"/>
          <w:szCs w:val="20"/>
        </w:rPr>
        <w:t>n</w:t>
      </w:r>
      <w:r w:rsidRPr="00203F4C">
        <w:rPr>
          <w:rFonts w:cs="Arial"/>
          <w:szCs w:val="20"/>
        </w:rPr>
        <w:t>nussuu</w:t>
      </w:r>
      <w:r w:rsidRPr="00203F4C">
        <w:rPr>
          <w:rFonts w:cs="Arial"/>
          <w:szCs w:val="20"/>
        </w:rPr>
        <w:t>n</w:t>
      </w:r>
      <w:r w:rsidRPr="00203F4C">
        <w:rPr>
          <w:rFonts w:cs="Arial"/>
          <w:szCs w:val="20"/>
        </w:rPr>
        <w:t xml:space="preserve">tautunut. Tästä on </w:t>
      </w:r>
      <w:r>
        <w:rPr>
          <w:rFonts w:cs="Arial"/>
          <w:szCs w:val="20"/>
        </w:rPr>
        <w:t xml:space="preserve">nykyisin </w:t>
      </w:r>
      <w:r w:rsidRPr="00203F4C">
        <w:rPr>
          <w:rFonts w:cs="Arial"/>
          <w:szCs w:val="20"/>
        </w:rPr>
        <w:t>maininta myös lain tasolla: "</w:t>
      </w:r>
      <w:r w:rsidRPr="00203F4C">
        <w:rPr>
          <w:rFonts w:cs="Arial"/>
          <w:i/>
          <w:szCs w:val="20"/>
        </w:rPr>
        <w:t>Edellä 1 momentin 3 kohdassa tarkoitettu enimmäishinta voidaan asettaa vain poikkeustapaukse</w:t>
      </w:r>
      <w:r w:rsidRPr="00203F4C">
        <w:rPr>
          <w:rFonts w:cs="Arial"/>
          <w:i/>
          <w:szCs w:val="20"/>
        </w:rPr>
        <w:t>s</w:t>
      </w:r>
      <w:r w:rsidRPr="00203F4C">
        <w:rPr>
          <w:rFonts w:cs="Arial"/>
          <w:i/>
          <w:szCs w:val="20"/>
        </w:rPr>
        <w:t>sa, jos käyttöoikeudesta peritty hinta ylittää selvästi yleisen hintatason tai se on muutoin välttämätöntä käyttöoikeuden tarkoituksen toteuttamiseksi. Enimmäishi</w:t>
      </w:r>
      <w:r w:rsidRPr="00203F4C">
        <w:rPr>
          <w:rFonts w:cs="Arial"/>
          <w:i/>
          <w:szCs w:val="20"/>
        </w:rPr>
        <w:t>n</w:t>
      </w:r>
      <w:r w:rsidRPr="00203F4C">
        <w:rPr>
          <w:rFonts w:cs="Arial"/>
          <w:i/>
          <w:szCs w:val="20"/>
        </w:rPr>
        <w:t>nan suuruus on määrättävä siten, että hinta on 84 §:ssä tarkoitetulla tavalla kustannussuuntautunut."</w:t>
      </w:r>
    </w:p>
    <w:p w:rsidR="007C439D" w:rsidRPr="00203F4C" w:rsidRDefault="007C439D" w:rsidP="00FA0DF2">
      <w:pPr>
        <w:pStyle w:val="NormalWeb"/>
        <w:rPr>
          <w:rFonts w:ascii="Arial" w:hAnsi="Arial" w:cs="Arial"/>
          <w:sz w:val="20"/>
          <w:szCs w:val="20"/>
        </w:rPr>
      </w:pPr>
      <w:r w:rsidRPr="00203F4C">
        <w:rPr>
          <w:rFonts w:ascii="Arial" w:hAnsi="Arial" w:cs="Arial"/>
          <w:sz w:val="20"/>
          <w:szCs w:val="20"/>
        </w:rPr>
        <w:t>Tämä rajaus on poistettu luonnoksesta. DNA pitää tätä hyvin erikoisena, koska nykyisen lain säätämisva</w:t>
      </w:r>
      <w:r w:rsidRPr="00203F4C">
        <w:rPr>
          <w:rFonts w:ascii="Arial" w:hAnsi="Arial" w:cs="Arial"/>
          <w:sz w:val="20"/>
          <w:szCs w:val="20"/>
        </w:rPr>
        <w:t>i</w:t>
      </w:r>
      <w:r w:rsidRPr="00203F4C">
        <w:rPr>
          <w:rFonts w:ascii="Arial" w:hAnsi="Arial" w:cs="Arial"/>
          <w:sz w:val="20"/>
          <w:szCs w:val="20"/>
        </w:rPr>
        <w:t xml:space="preserve">heessa asiaa on perusteltu hallituksen esityksessä mm. seuraavasti: </w:t>
      </w:r>
    </w:p>
    <w:p w:rsidR="007C439D" w:rsidRPr="00203F4C" w:rsidRDefault="007C439D" w:rsidP="00FA0DF2">
      <w:pPr>
        <w:pStyle w:val="NormalWeb"/>
        <w:rPr>
          <w:rFonts w:ascii="Arial" w:hAnsi="Arial" w:cs="Arial"/>
          <w:i/>
          <w:sz w:val="20"/>
          <w:szCs w:val="20"/>
        </w:rPr>
      </w:pPr>
      <w:r w:rsidRPr="00203F4C">
        <w:rPr>
          <w:rFonts w:ascii="Arial" w:hAnsi="Arial" w:cs="Arial"/>
          <w:sz w:val="20"/>
          <w:szCs w:val="20"/>
        </w:rPr>
        <w:t>"</w:t>
      </w:r>
      <w:r w:rsidRPr="00203F4C">
        <w:rPr>
          <w:rFonts w:ascii="Arial" w:hAnsi="Arial" w:cs="Arial"/>
          <w:i/>
          <w:sz w:val="20"/>
          <w:szCs w:val="20"/>
        </w:rPr>
        <w:t>Hintakaton euromäärä ei ole vapaasti harkittavissa ja se on tarkoitettu käytettäväksi ainoastaan poikkeukse</w:t>
      </w:r>
      <w:r w:rsidRPr="00203F4C">
        <w:rPr>
          <w:rFonts w:ascii="Arial" w:hAnsi="Arial" w:cs="Arial"/>
          <w:i/>
          <w:sz w:val="20"/>
          <w:szCs w:val="20"/>
        </w:rPr>
        <w:t>l</w:t>
      </w:r>
      <w:r w:rsidRPr="00203F4C">
        <w:rPr>
          <w:rFonts w:ascii="Arial" w:hAnsi="Arial" w:cs="Arial"/>
          <w:i/>
          <w:sz w:val="20"/>
          <w:szCs w:val="20"/>
        </w:rPr>
        <w:t>lisissa tilanteissa. Tämän vuoksi esityksellä voidaan katsoa olevan lähinnä positiivisia vaikutuksia markkino</w:t>
      </w:r>
      <w:r w:rsidRPr="00203F4C">
        <w:rPr>
          <w:rFonts w:ascii="Arial" w:hAnsi="Arial" w:cs="Arial"/>
          <w:i/>
          <w:sz w:val="20"/>
          <w:szCs w:val="20"/>
        </w:rPr>
        <w:t>i</w:t>
      </w:r>
      <w:r w:rsidRPr="00203F4C">
        <w:rPr>
          <w:rFonts w:ascii="Arial" w:hAnsi="Arial" w:cs="Arial"/>
          <w:i/>
          <w:sz w:val="20"/>
          <w:szCs w:val="20"/>
        </w:rPr>
        <w:t>den yleiseen tukkuhinnoittelutasoon ja kilpailutilanteeseen. Poikkeuksellisia tilanteita voisivat olla esimerkiksi sellaiset selvästi yli yleisen hintatason hinnoitellut tapaukset, joissa palveluiden todellisia kustannuksia ei vo</w:t>
      </w:r>
      <w:r w:rsidRPr="00203F4C">
        <w:rPr>
          <w:rFonts w:ascii="Arial" w:hAnsi="Arial" w:cs="Arial"/>
          <w:i/>
          <w:sz w:val="20"/>
          <w:szCs w:val="20"/>
        </w:rPr>
        <w:t>i</w:t>
      </w:r>
      <w:r w:rsidRPr="00203F4C">
        <w:rPr>
          <w:rFonts w:ascii="Arial" w:hAnsi="Arial" w:cs="Arial"/>
          <w:i/>
          <w:sz w:val="20"/>
          <w:szCs w:val="20"/>
        </w:rPr>
        <w:t>da todentaa.</w:t>
      </w:r>
    </w:p>
    <w:p w:rsidR="007C439D" w:rsidRPr="00203F4C" w:rsidRDefault="007C439D" w:rsidP="00FA0DF2">
      <w:pPr>
        <w:pStyle w:val="NormalWeb"/>
        <w:rPr>
          <w:rFonts w:ascii="Arial" w:hAnsi="Arial" w:cs="Arial"/>
          <w:i/>
          <w:sz w:val="20"/>
          <w:szCs w:val="20"/>
        </w:rPr>
      </w:pPr>
      <w:r w:rsidRPr="00203F4C">
        <w:rPr>
          <w:rFonts w:ascii="Arial" w:hAnsi="Arial" w:cs="Arial"/>
          <w:i/>
          <w:sz w:val="20"/>
          <w:szCs w:val="20"/>
        </w:rPr>
        <w:t xml:space="preserve">Hintakaton soveltaminen käytännössä edellyttää Viestintävirastolta huolellista tapauskohtaista perehtymistä, jotta hintakaton soveltamisella ei aiheuteta markkinavääristymiä. </w:t>
      </w:r>
    </w:p>
    <w:p w:rsidR="007C439D" w:rsidRPr="00203F4C" w:rsidRDefault="007C439D" w:rsidP="00FA0DF2">
      <w:pPr>
        <w:pStyle w:val="NormalWeb"/>
        <w:rPr>
          <w:rFonts w:ascii="Arial" w:hAnsi="Arial" w:cs="Arial"/>
          <w:i/>
          <w:sz w:val="20"/>
          <w:szCs w:val="20"/>
        </w:rPr>
      </w:pPr>
      <w:r w:rsidRPr="00203F4C">
        <w:rPr>
          <w:rFonts w:ascii="Arial" w:hAnsi="Arial" w:cs="Arial"/>
          <w:i/>
          <w:sz w:val="20"/>
          <w:szCs w:val="20"/>
        </w:rPr>
        <w:t>Hintakaton määrittäminen kustannustasoon nähden liian alhaiseksi tai vasta</w:t>
      </w:r>
      <w:r w:rsidRPr="00203F4C">
        <w:rPr>
          <w:rFonts w:ascii="Arial" w:hAnsi="Arial" w:cs="Arial"/>
          <w:i/>
          <w:sz w:val="20"/>
          <w:szCs w:val="20"/>
        </w:rPr>
        <w:t>a</w:t>
      </w:r>
      <w:r w:rsidRPr="00203F4C">
        <w:rPr>
          <w:rFonts w:ascii="Arial" w:hAnsi="Arial" w:cs="Arial"/>
          <w:i/>
          <w:sz w:val="20"/>
          <w:szCs w:val="20"/>
        </w:rPr>
        <w:t>vasti liian korkeaksi vaikuttaisi operaattoreihin merkittävästi. Kustannustasoon nähden liian alhaisen hintakaton asettaminen vaikuttaisi ep</w:t>
      </w:r>
      <w:r w:rsidRPr="00203F4C">
        <w:rPr>
          <w:rFonts w:ascii="Arial" w:hAnsi="Arial" w:cs="Arial"/>
          <w:i/>
          <w:sz w:val="20"/>
          <w:szCs w:val="20"/>
        </w:rPr>
        <w:t>ä</w:t>
      </w:r>
      <w:r w:rsidRPr="00203F4C">
        <w:rPr>
          <w:rFonts w:ascii="Arial" w:hAnsi="Arial" w:cs="Arial"/>
          <w:i/>
          <w:sz w:val="20"/>
          <w:szCs w:val="20"/>
        </w:rPr>
        <w:t>suotuisasti operaattoreiden talouteen ja sitä kautta suoraan myös kilpailukykyyn. Liian alha</w:t>
      </w:r>
      <w:r w:rsidRPr="00203F4C">
        <w:rPr>
          <w:rFonts w:ascii="Arial" w:hAnsi="Arial" w:cs="Arial"/>
          <w:i/>
          <w:sz w:val="20"/>
          <w:szCs w:val="20"/>
        </w:rPr>
        <w:t>i</w:t>
      </w:r>
      <w:r w:rsidRPr="00203F4C">
        <w:rPr>
          <w:rFonts w:ascii="Arial" w:hAnsi="Arial" w:cs="Arial"/>
          <w:i/>
          <w:sz w:val="20"/>
          <w:szCs w:val="20"/>
        </w:rPr>
        <w:t>nen hintakatto karsisi myös operaattoreiden tekemiä verkkoinvestointeja merkittävästi ja voisi pahimmillaan aiheuttaa kiinte</w:t>
      </w:r>
      <w:r w:rsidRPr="00203F4C">
        <w:rPr>
          <w:rFonts w:ascii="Arial" w:hAnsi="Arial" w:cs="Arial"/>
          <w:i/>
          <w:sz w:val="20"/>
          <w:szCs w:val="20"/>
        </w:rPr>
        <w:t>i</w:t>
      </w:r>
      <w:r w:rsidRPr="00203F4C">
        <w:rPr>
          <w:rFonts w:ascii="Arial" w:hAnsi="Arial" w:cs="Arial"/>
          <w:i/>
          <w:sz w:val="20"/>
          <w:szCs w:val="20"/>
        </w:rPr>
        <w:t>den verkkojen rapautumista. Li</w:t>
      </w:r>
      <w:r w:rsidRPr="00203F4C">
        <w:rPr>
          <w:rFonts w:ascii="Arial" w:hAnsi="Arial" w:cs="Arial"/>
          <w:i/>
          <w:sz w:val="20"/>
          <w:szCs w:val="20"/>
        </w:rPr>
        <w:t>i</w:t>
      </w:r>
      <w:r w:rsidRPr="00203F4C">
        <w:rPr>
          <w:rFonts w:ascii="Arial" w:hAnsi="Arial" w:cs="Arial"/>
          <w:i/>
          <w:sz w:val="20"/>
          <w:szCs w:val="20"/>
        </w:rPr>
        <w:t>an korkealle asetettu hintakatto puolestaan vaikeuttaisi entisestään kilpailua kun huomattavan markkinavoiman omaavat lankaverkon operaattorit hinnoitt</w:t>
      </w:r>
      <w:r w:rsidRPr="00203F4C">
        <w:rPr>
          <w:rFonts w:ascii="Arial" w:hAnsi="Arial" w:cs="Arial"/>
          <w:i/>
          <w:sz w:val="20"/>
          <w:szCs w:val="20"/>
        </w:rPr>
        <w:t>e</w:t>
      </w:r>
      <w:r w:rsidRPr="00203F4C">
        <w:rPr>
          <w:rFonts w:ascii="Arial" w:hAnsi="Arial" w:cs="Arial"/>
          <w:i/>
          <w:sz w:val="20"/>
          <w:szCs w:val="20"/>
        </w:rPr>
        <w:t>lisivat tilaajayhteydet ja kiinteän verkon yhteydet hintakaton mukaisesti yli va</w:t>
      </w:r>
      <w:r w:rsidRPr="00203F4C">
        <w:rPr>
          <w:rFonts w:ascii="Arial" w:hAnsi="Arial" w:cs="Arial"/>
          <w:i/>
          <w:sz w:val="20"/>
          <w:szCs w:val="20"/>
        </w:rPr>
        <w:t>l</w:t>
      </w:r>
      <w:r w:rsidRPr="00203F4C">
        <w:rPr>
          <w:rFonts w:ascii="Arial" w:hAnsi="Arial" w:cs="Arial"/>
          <w:i/>
          <w:sz w:val="20"/>
          <w:szCs w:val="20"/>
        </w:rPr>
        <w:t xml:space="preserve">litsevan kustannustason." </w:t>
      </w:r>
    </w:p>
    <w:p w:rsidR="007C439D" w:rsidRDefault="007C439D" w:rsidP="005B6A2F">
      <w:pPr>
        <w:rPr>
          <w:rFonts w:cs="Arial"/>
          <w:szCs w:val="20"/>
        </w:rPr>
      </w:pPr>
      <w:r>
        <w:rPr>
          <w:rFonts w:cs="Arial"/>
          <w:szCs w:val="20"/>
        </w:rPr>
        <w:t>DNA katsoo, että enimmäishinnan asettamisen poikkeuksellisuus tulee ehdo</w:t>
      </w:r>
      <w:r>
        <w:rPr>
          <w:rFonts w:cs="Arial"/>
          <w:szCs w:val="20"/>
        </w:rPr>
        <w:t>t</w:t>
      </w:r>
      <w:r>
        <w:rPr>
          <w:rFonts w:cs="Arial"/>
          <w:szCs w:val="20"/>
        </w:rPr>
        <w:t>tomasti lisätä lakiesitykseen.</w:t>
      </w:r>
    </w:p>
    <w:p w:rsidR="007C439D" w:rsidRDefault="007C439D" w:rsidP="005B6A2F">
      <w:pPr>
        <w:rPr>
          <w:rFonts w:cs="Arial"/>
          <w:szCs w:val="20"/>
        </w:rPr>
      </w:pPr>
    </w:p>
    <w:p w:rsidR="007C439D" w:rsidRPr="00591CF7" w:rsidRDefault="007C439D" w:rsidP="00591CF7">
      <w:pPr>
        <w:tabs>
          <w:tab w:val="left" w:pos="9639"/>
        </w:tabs>
      </w:pPr>
      <w:r>
        <w:t>DNA esittää</w:t>
      </w:r>
      <w:r w:rsidRPr="00591CF7">
        <w:t>, että ehdotettua 70 §:ää muutetaan seuraavasti:</w:t>
      </w:r>
    </w:p>
    <w:p w:rsidR="007C439D" w:rsidRPr="00591CF7" w:rsidRDefault="007C439D" w:rsidP="00591CF7">
      <w:pPr>
        <w:tabs>
          <w:tab w:val="left" w:pos="9639"/>
        </w:tabs>
        <w:rPr>
          <w:i/>
        </w:rPr>
      </w:pPr>
    </w:p>
    <w:p w:rsidR="007C439D" w:rsidRPr="00591CF7" w:rsidRDefault="007C439D" w:rsidP="00591CF7">
      <w:pPr>
        <w:tabs>
          <w:tab w:val="left" w:pos="9639"/>
        </w:tabs>
        <w:rPr>
          <w:i/>
        </w:rPr>
      </w:pPr>
      <w:r w:rsidRPr="00591CF7">
        <w:rPr>
          <w:i/>
        </w:rPr>
        <w:t>Viestintävirasto voi 52 §:n mukaisella päätöksellä asettaa huomattavan markkinavoiman yritykselle käyttöo</w:t>
      </w:r>
      <w:r w:rsidRPr="00591CF7">
        <w:rPr>
          <w:i/>
        </w:rPr>
        <w:t>i</w:t>
      </w:r>
      <w:r w:rsidRPr="00591CF7">
        <w:rPr>
          <w:i/>
        </w:rPr>
        <w:t>keuden ja yhteenliittämisen hinnoittelua koskevia velvollisuuksia, jos 51 §:n mukainen markkina-analyysi osoittaa, että markkinoilla ei ole todellista kilpailua ja että huomattavan markkinavoiman yritykse</w:t>
      </w:r>
      <w:r w:rsidRPr="00591CF7">
        <w:rPr>
          <w:i/>
        </w:rPr>
        <w:t>l</w:t>
      </w:r>
      <w:r w:rsidRPr="00591CF7">
        <w:rPr>
          <w:i/>
        </w:rPr>
        <w:t xml:space="preserve">lä on sen vuoksi mahdollisuus pitää hintaa liian korkealla tasolla. </w:t>
      </w:r>
      <w:r w:rsidRPr="00591CF7">
        <w:rPr>
          <w:i/>
          <w:strike/>
        </w:rPr>
        <w:t>tai harjoittaa hintapainostusta viestintäpalvelujen käy</w:t>
      </w:r>
      <w:r w:rsidRPr="00591CF7">
        <w:rPr>
          <w:i/>
          <w:strike/>
        </w:rPr>
        <w:t>t</w:t>
      </w:r>
      <w:r w:rsidRPr="00591CF7">
        <w:rPr>
          <w:i/>
          <w:strike/>
        </w:rPr>
        <w:t>täjille haitallisella tavalla.</w:t>
      </w:r>
      <w:r w:rsidRPr="00591CF7">
        <w:rPr>
          <w:i/>
        </w:rPr>
        <w:t xml:space="preserve"> </w:t>
      </w:r>
    </w:p>
    <w:p w:rsidR="007C439D" w:rsidRPr="00591CF7" w:rsidRDefault="007C439D" w:rsidP="00591CF7">
      <w:pPr>
        <w:tabs>
          <w:tab w:val="left" w:pos="9639"/>
        </w:tabs>
        <w:rPr>
          <w:i/>
        </w:rPr>
      </w:pPr>
    </w:p>
    <w:p w:rsidR="007C439D" w:rsidRPr="00591CF7" w:rsidRDefault="007C439D" w:rsidP="00591CF7">
      <w:pPr>
        <w:tabs>
          <w:tab w:val="left" w:pos="9639"/>
        </w:tabs>
        <w:rPr>
          <w:i/>
        </w:rPr>
      </w:pPr>
      <w:r w:rsidRPr="00591CF7">
        <w:rPr>
          <w:i/>
        </w:rPr>
        <w:t>Edellä 1 momentissa tarkoitettu velvollisuus voi koskea säännellyn tuotteen tai palvelun hinnoittelua ja hinnan asettamista. Viestintävirasto voi asettaa hu</w:t>
      </w:r>
      <w:r w:rsidRPr="00591CF7">
        <w:rPr>
          <w:i/>
        </w:rPr>
        <w:t>o</w:t>
      </w:r>
      <w:r w:rsidRPr="00591CF7">
        <w:rPr>
          <w:i/>
        </w:rPr>
        <w:t>mattavan markkinavoiman yritykselle velvollisuuden noudattaa käyttöoikeuden luovutuksessa tai yhteenliittämisessä</w:t>
      </w:r>
    </w:p>
    <w:p w:rsidR="007C439D" w:rsidRPr="00591CF7" w:rsidRDefault="007C439D" w:rsidP="00591CF7">
      <w:pPr>
        <w:tabs>
          <w:tab w:val="left" w:pos="9639"/>
        </w:tabs>
        <w:rPr>
          <w:i/>
        </w:rPr>
      </w:pPr>
      <w:r w:rsidRPr="00591CF7">
        <w:rPr>
          <w:i/>
        </w:rPr>
        <w:t>1) kustannussuuntautunutta hinnoittelua,</w:t>
      </w:r>
    </w:p>
    <w:p w:rsidR="007C439D" w:rsidRPr="00591CF7" w:rsidRDefault="007C439D" w:rsidP="00591CF7">
      <w:pPr>
        <w:tabs>
          <w:tab w:val="left" w:pos="9639"/>
        </w:tabs>
        <w:rPr>
          <w:i/>
          <w:strike/>
        </w:rPr>
      </w:pPr>
      <w:r w:rsidRPr="00591CF7">
        <w:rPr>
          <w:i/>
          <w:strike/>
        </w:rPr>
        <w:t>2) vähittäishinnasta tehtävään vähennykseen perustuvaa hinnoittelua tai</w:t>
      </w:r>
    </w:p>
    <w:p w:rsidR="007C439D" w:rsidRPr="00591CF7" w:rsidRDefault="007C439D" w:rsidP="00591CF7">
      <w:pPr>
        <w:tabs>
          <w:tab w:val="left" w:pos="9639"/>
        </w:tabs>
        <w:rPr>
          <w:i/>
        </w:rPr>
      </w:pPr>
      <w:r w:rsidRPr="00591CF7">
        <w:rPr>
          <w:i/>
          <w:strike/>
        </w:rPr>
        <w:t>3) oikeudenmukaista ja kohtuullista hinnoittelua</w:t>
      </w:r>
      <w:r w:rsidRPr="00591CF7">
        <w:rPr>
          <w:i/>
        </w:rPr>
        <w:t>.</w:t>
      </w:r>
    </w:p>
    <w:p w:rsidR="007C439D" w:rsidRPr="00591CF7" w:rsidRDefault="007C439D" w:rsidP="00591CF7">
      <w:pPr>
        <w:tabs>
          <w:tab w:val="left" w:pos="9639"/>
        </w:tabs>
        <w:rPr>
          <w:i/>
        </w:rPr>
      </w:pPr>
    </w:p>
    <w:p w:rsidR="007C439D" w:rsidRPr="00591CF7" w:rsidRDefault="007C439D" w:rsidP="00591CF7">
      <w:pPr>
        <w:tabs>
          <w:tab w:val="left" w:pos="9639"/>
        </w:tabs>
        <w:rPr>
          <w:i/>
        </w:rPr>
      </w:pPr>
      <w:r w:rsidRPr="00591CF7">
        <w:rPr>
          <w:i/>
        </w:rPr>
        <w:t>Viestintävirasto voi hinnoitteluvelvollisuutta asettaessaan ottaa huomioon va</w:t>
      </w:r>
      <w:r w:rsidRPr="00591CF7">
        <w:rPr>
          <w:i/>
        </w:rPr>
        <w:t>s</w:t>
      </w:r>
      <w:r w:rsidRPr="00591CF7">
        <w:rPr>
          <w:i/>
        </w:rPr>
        <w:t xml:space="preserve">taavilla kilpailluilla markkinoilla vallitsevan hintatason. </w:t>
      </w:r>
    </w:p>
    <w:p w:rsidR="007C439D" w:rsidRPr="00591CF7" w:rsidRDefault="007C439D" w:rsidP="00591CF7">
      <w:pPr>
        <w:tabs>
          <w:tab w:val="left" w:pos="9639"/>
        </w:tabs>
        <w:rPr>
          <w:i/>
        </w:rPr>
      </w:pPr>
    </w:p>
    <w:p w:rsidR="007C439D" w:rsidRPr="00591CF7" w:rsidRDefault="007C439D" w:rsidP="00591CF7">
      <w:pPr>
        <w:tabs>
          <w:tab w:val="left" w:pos="9639"/>
        </w:tabs>
        <w:rPr>
          <w:i/>
          <w:color w:val="FF0000"/>
        </w:rPr>
      </w:pPr>
      <w:r w:rsidRPr="00591CF7">
        <w:rPr>
          <w:i/>
          <w:strike/>
        </w:rPr>
        <w:t>Kustannussuuntautuneella hinnalla tarkoitetaan hintaa, joka on kohtuullinen ottaen huomioon tehokkaan to</w:t>
      </w:r>
      <w:r w:rsidRPr="00591CF7">
        <w:rPr>
          <w:i/>
          <w:strike/>
        </w:rPr>
        <w:t>i</w:t>
      </w:r>
      <w:r w:rsidRPr="00591CF7">
        <w:rPr>
          <w:i/>
          <w:strike/>
        </w:rPr>
        <w:t>mijan kustannukset säännellyn tuotteen tai palvelun tuottamisesta.</w:t>
      </w:r>
      <w:r w:rsidRPr="00591CF7">
        <w:rPr>
          <w:i/>
        </w:rPr>
        <w:t xml:space="preserve"> Kustannussuuntautuneella hinnalla tarko</w:t>
      </w:r>
      <w:r w:rsidRPr="00591CF7">
        <w:rPr>
          <w:i/>
        </w:rPr>
        <w:t>i</w:t>
      </w:r>
      <w:r w:rsidRPr="00591CF7">
        <w:rPr>
          <w:i/>
        </w:rPr>
        <w:t>tetaan hintaa, joka on huomattavan markkinavoiman yritykselle aiheutuneet kustannukset ja toiminnan teho</w:t>
      </w:r>
      <w:r w:rsidRPr="00591CF7">
        <w:rPr>
          <w:i/>
        </w:rPr>
        <w:t>k</w:t>
      </w:r>
      <w:r w:rsidRPr="00591CF7">
        <w:rPr>
          <w:i/>
        </w:rPr>
        <w:t>kuus huomioon ottaen kohtuullinen. Kohtuullisuutta arvioitaessa on otettava huomioon myös kohtuullinen pääomalle laskettava tuotto, johon vaikuttavat teleyrityksen tekemät investoinnit ja niihin liittyvät riskit.</w:t>
      </w:r>
    </w:p>
    <w:p w:rsidR="007C439D" w:rsidRPr="00591CF7" w:rsidRDefault="007C439D" w:rsidP="00591CF7">
      <w:pPr>
        <w:tabs>
          <w:tab w:val="left" w:pos="9639"/>
        </w:tabs>
        <w:rPr>
          <w:i/>
        </w:rPr>
      </w:pPr>
    </w:p>
    <w:p w:rsidR="007C439D" w:rsidRPr="00591CF7" w:rsidRDefault="007C439D" w:rsidP="00591CF7">
      <w:pPr>
        <w:tabs>
          <w:tab w:val="left" w:pos="9639"/>
        </w:tabs>
        <w:rPr>
          <w:i/>
        </w:rPr>
      </w:pPr>
      <w:r w:rsidRPr="00591CF7">
        <w:rPr>
          <w:i/>
        </w:rPr>
        <w:t>Viestintävirasto voi asettaa huomattavan markkinavoiman yritykselle myös velvollisuuden noudattaa säänne</w:t>
      </w:r>
      <w:r w:rsidRPr="00591CF7">
        <w:rPr>
          <w:i/>
        </w:rPr>
        <w:t>l</w:t>
      </w:r>
      <w:r w:rsidRPr="00591CF7">
        <w:rPr>
          <w:i/>
        </w:rPr>
        <w:t>lyn tuotteen tai palvelun hinnoittelussa Vie</w:t>
      </w:r>
      <w:r w:rsidRPr="00591CF7">
        <w:rPr>
          <w:i/>
        </w:rPr>
        <w:t>s</w:t>
      </w:r>
      <w:r w:rsidRPr="00591CF7">
        <w:rPr>
          <w:i/>
        </w:rPr>
        <w:t xml:space="preserve">tintäviraston etukäteen asettamaa enimmäishintaa. </w:t>
      </w:r>
      <w:r w:rsidRPr="00591CF7">
        <w:rPr>
          <w:i/>
          <w:strike/>
        </w:rPr>
        <w:t>Asetettava enimmäishinta voi perustua 2 momentissa säädettyihin hinnoitteluvelvollisuuksiin ja se voidaan asettaa eni</w:t>
      </w:r>
      <w:r w:rsidRPr="00591CF7">
        <w:rPr>
          <w:i/>
          <w:strike/>
        </w:rPr>
        <w:t>n</w:t>
      </w:r>
      <w:r w:rsidRPr="00591CF7">
        <w:rPr>
          <w:i/>
          <w:strike/>
        </w:rPr>
        <w:t>tään kolmeksi vuodeksi kerrallaan.</w:t>
      </w:r>
      <w:r w:rsidRPr="00591CF7">
        <w:rPr>
          <w:i/>
        </w:rPr>
        <w:t xml:space="preserve"> Enimmäishinta voidaan asettaa vain poikkeustapauksessa, jos käyttöo</w:t>
      </w:r>
      <w:r w:rsidRPr="00591CF7">
        <w:rPr>
          <w:i/>
        </w:rPr>
        <w:t>i</w:t>
      </w:r>
      <w:r w:rsidRPr="00591CF7">
        <w:rPr>
          <w:i/>
        </w:rPr>
        <w:t>keudesta tai yhteenliittämisestä peritty hinta ylittää selvästi yleisen hintatason tai se on muutoin välttämätöntä käyttöoikeuden tai yhteenliittämisen tarkoituksen toteuttamiseksi. Enimmäi</w:t>
      </w:r>
      <w:r w:rsidRPr="00591CF7">
        <w:rPr>
          <w:i/>
        </w:rPr>
        <w:t>s</w:t>
      </w:r>
      <w:r w:rsidRPr="00591CF7">
        <w:rPr>
          <w:i/>
        </w:rPr>
        <w:t>hinnan suuruus on määrättävä siten, että hinta on 4 momentissa tarkoitetulla tavalla kustannussuuntautunut. Hintakatto voidaan asettaa eni</w:t>
      </w:r>
      <w:r w:rsidRPr="00591CF7">
        <w:rPr>
          <w:i/>
        </w:rPr>
        <w:t>n</w:t>
      </w:r>
      <w:r w:rsidRPr="00591CF7">
        <w:rPr>
          <w:i/>
        </w:rPr>
        <w:t>tään kolmeksi vuodeksi kerrallaan.</w:t>
      </w:r>
    </w:p>
    <w:p w:rsidR="007C439D" w:rsidRPr="00591CF7" w:rsidRDefault="007C439D" w:rsidP="00591CF7">
      <w:pPr>
        <w:tabs>
          <w:tab w:val="left" w:pos="9639"/>
        </w:tabs>
        <w:rPr>
          <w:i/>
        </w:rPr>
      </w:pPr>
    </w:p>
    <w:p w:rsidR="007C439D" w:rsidRPr="00591CF7" w:rsidRDefault="007C439D" w:rsidP="00591CF7">
      <w:pPr>
        <w:tabs>
          <w:tab w:val="left" w:pos="9639"/>
        </w:tabs>
        <w:rPr>
          <w:i/>
        </w:rPr>
      </w:pPr>
      <w:r w:rsidRPr="00591CF7">
        <w:rPr>
          <w:i/>
        </w:rPr>
        <w:t>Edellä 1-3 momentissa tarkoitettujen hinnoitteluvelvollisuuksien tulee:</w:t>
      </w:r>
    </w:p>
    <w:p w:rsidR="007C439D" w:rsidRPr="00591CF7" w:rsidRDefault="007C439D" w:rsidP="00591CF7">
      <w:pPr>
        <w:tabs>
          <w:tab w:val="left" w:pos="9639"/>
        </w:tabs>
        <w:rPr>
          <w:i/>
        </w:rPr>
      </w:pPr>
      <w:r w:rsidRPr="00591CF7">
        <w:rPr>
          <w:i/>
        </w:rPr>
        <w:t>1) edistää viestintämarkkinoiden tehokkuutta ja kestävää kilpailua;</w:t>
      </w:r>
    </w:p>
    <w:p w:rsidR="007C439D" w:rsidRPr="00591CF7" w:rsidRDefault="007C439D" w:rsidP="00591CF7">
      <w:pPr>
        <w:tabs>
          <w:tab w:val="left" w:pos="9639"/>
        </w:tabs>
        <w:rPr>
          <w:i/>
        </w:rPr>
      </w:pPr>
      <w:r w:rsidRPr="00591CF7">
        <w:rPr>
          <w:i/>
        </w:rPr>
        <w:t xml:space="preserve">2) tuottaa hyötyä viestintäpalvelujen käyttäjille; </w:t>
      </w:r>
    </w:p>
    <w:p w:rsidR="007C439D" w:rsidRPr="00591CF7" w:rsidRDefault="007C439D" w:rsidP="00591CF7">
      <w:pPr>
        <w:tabs>
          <w:tab w:val="left" w:pos="9639"/>
        </w:tabs>
        <w:rPr>
          <w:i/>
        </w:rPr>
      </w:pPr>
      <w:r w:rsidRPr="00591CF7">
        <w:rPr>
          <w:i/>
        </w:rPr>
        <w:t>3) olla kohtuullisia suhteessa niillä tavoiteltaviin päämääriin;</w:t>
      </w:r>
    </w:p>
    <w:p w:rsidR="007C439D" w:rsidRPr="00591CF7" w:rsidRDefault="007C439D" w:rsidP="00591CF7">
      <w:pPr>
        <w:tabs>
          <w:tab w:val="left" w:pos="9639"/>
        </w:tabs>
        <w:rPr>
          <w:i/>
        </w:rPr>
      </w:pPr>
      <w:r w:rsidRPr="00591CF7">
        <w:rPr>
          <w:i/>
        </w:rPr>
        <w:t>4) kannustaa yritystä investointeihin tulevaisuudessa;</w:t>
      </w:r>
    </w:p>
    <w:p w:rsidR="007C439D" w:rsidRPr="00912A48" w:rsidRDefault="007C439D" w:rsidP="00591CF7">
      <w:pPr>
        <w:tabs>
          <w:tab w:val="left" w:pos="9639"/>
        </w:tabs>
        <w:rPr>
          <w:i/>
        </w:rPr>
      </w:pPr>
      <w:r w:rsidRPr="00591CF7">
        <w:rPr>
          <w:i/>
        </w:rPr>
        <w:t>5) sallia kohtuullinen tuotto säänneltyyn toimintaan sitoutuneelle pääomalle.</w:t>
      </w:r>
    </w:p>
    <w:p w:rsidR="007C439D" w:rsidRDefault="007C439D" w:rsidP="005B6A2F">
      <w:pPr>
        <w:rPr>
          <w:rFonts w:cs="Arial"/>
          <w:szCs w:val="20"/>
        </w:rPr>
      </w:pPr>
    </w:p>
    <w:p w:rsidR="007C439D" w:rsidRDefault="007C439D" w:rsidP="005B6A2F">
      <w:pPr>
        <w:rPr>
          <w:rFonts w:cs="Arial"/>
          <w:b/>
          <w:szCs w:val="20"/>
        </w:rPr>
      </w:pPr>
      <w:r>
        <w:rPr>
          <w:rFonts w:cs="Arial"/>
          <w:b/>
          <w:szCs w:val="20"/>
        </w:rPr>
        <w:t>72 § Hinnoittelua koskeva selvittämisvelvollisuus</w:t>
      </w:r>
    </w:p>
    <w:p w:rsidR="007C439D" w:rsidRDefault="007C439D" w:rsidP="005B6A2F">
      <w:pPr>
        <w:rPr>
          <w:rFonts w:cs="Arial"/>
          <w:b/>
          <w:szCs w:val="20"/>
        </w:rPr>
      </w:pPr>
    </w:p>
    <w:p w:rsidR="007C439D" w:rsidRPr="00E32047" w:rsidRDefault="007C439D" w:rsidP="005B6A2F">
      <w:pPr>
        <w:rPr>
          <w:rFonts w:cs="Arial"/>
          <w:szCs w:val="20"/>
        </w:rPr>
      </w:pPr>
      <w:r>
        <w:rPr>
          <w:rFonts w:cs="Arial"/>
          <w:szCs w:val="20"/>
        </w:rPr>
        <w:t>Esityksen mukaan teleyrityksellä olisi velvollisuus osoittaa, että sen tuotteesta tai palvelusta perimä hinta on asetetun velvollisuuden mukainen. DNA katsoo, että kyseinen velvoite voidaan liittää vain kustannussuunta</w:t>
      </w:r>
      <w:r>
        <w:rPr>
          <w:rFonts w:cs="Arial"/>
          <w:szCs w:val="20"/>
        </w:rPr>
        <w:t>u</w:t>
      </w:r>
      <w:r>
        <w:rPr>
          <w:rFonts w:cs="Arial"/>
          <w:szCs w:val="20"/>
        </w:rPr>
        <w:t xml:space="preserve">tuneeseen hinnoitteluun, mutta ei niihin tapauksiin, joissa Viestintävirasto asettaisi esimerkiksi </w:t>
      </w:r>
      <w:r w:rsidRPr="00E32047">
        <w:rPr>
          <w:rFonts w:cs="Arial"/>
          <w:szCs w:val="20"/>
        </w:rPr>
        <w:t>oikeudenm</w:t>
      </w:r>
      <w:r w:rsidRPr="00E32047">
        <w:rPr>
          <w:rFonts w:cs="Arial"/>
          <w:szCs w:val="20"/>
        </w:rPr>
        <w:t>u</w:t>
      </w:r>
      <w:r w:rsidRPr="00E32047">
        <w:rPr>
          <w:rFonts w:cs="Arial"/>
          <w:szCs w:val="20"/>
        </w:rPr>
        <w:t>kaisen ja kohtuullisen hinnoitteluvelvoitteen tai muun 70 §:n m</w:t>
      </w:r>
      <w:r w:rsidRPr="00E32047">
        <w:rPr>
          <w:rFonts w:cs="Arial"/>
          <w:szCs w:val="20"/>
        </w:rPr>
        <w:t>u</w:t>
      </w:r>
      <w:r w:rsidRPr="00E32047">
        <w:rPr>
          <w:rFonts w:cs="Arial"/>
          <w:szCs w:val="20"/>
        </w:rPr>
        <w:t>kaisen hinnoitteluvelvollisuuden. DNA esittää seuraavaa kirjausta:</w:t>
      </w:r>
    </w:p>
    <w:p w:rsidR="007C439D" w:rsidRPr="00E32047" w:rsidRDefault="007C439D" w:rsidP="005B6A2F">
      <w:pPr>
        <w:rPr>
          <w:rFonts w:cs="Arial"/>
          <w:szCs w:val="20"/>
        </w:rPr>
      </w:pPr>
    </w:p>
    <w:p w:rsidR="007C439D" w:rsidRDefault="007C439D" w:rsidP="00E32047">
      <w:pPr>
        <w:autoSpaceDE w:val="0"/>
        <w:autoSpaceDN w:val="0"/>
        <w:adjustRightInd w:val="0"/>
        <w:rPr>
          <w:rFonts w:cs="Arial"/>
          <w:i/>
          <w:szCs w:val="20"/>
          <w:lang w:eastAsia="en-US"/>
        </w:rPr>
      </w:pPr>
      <w:r>
        <w:rPr>
          <w:rFonts w:cs="Arial"/>
          <w:i/>
          <w:szCs w:val="20"/>
          <w:lang w:eastAsia="en-US"/>
        </w:rPr>
        <w:t>"</w:t>
      </w:r>
      <w:r w:rsidRPr="00E32047">
        <w:rPr>
          <w:rFonts w:cs="Arial"/>
          <w:i/>
          <w:szCs w:val="20"/>
          <w:lang w:eastAsia="en-US"/>
        </w:rPr>
        <w:t>Jos teleyritykselle tai 187 §:ssä tarkoitetulle yritykselle on tässä laissa tai Viestintäviraston päätöksessä as</w:t>
      </w:r>
      <w:r w:rsidRPr="00E32047">
        <w:rPr>
          <w:rFonts w:cs="Arial"/>
          <w:i/>
          <w:szCs w:val="20"/>
          <w:lang w:eastAsia="en-US"/>
        </w:rPr>
        <w:t>e</w:t>
      </w:r>
      <w:r w:rsidRPr="00E32047">
        <w:rPr>
          <w:rFonts w:cs="Arial"/>
          <w:i/>
          <w:szCs w:val="20"/>
          <w:lang w:eastAsia="en-US"/>
        </w:rPr>
        <w:t xml:space="preserve">tettu </w:t>
      </w:r>
      <w:r w:rsidRPr="00E32047">
        <w:rPr>
          <w:rFonts w:cs="Arial"/>
          <w:b/>
          <w:i/>
          <w:szCs w:val="20"/>
          <w:lang w:eastAsia="en-US"/>
        </w:rPr>
        <w:t>70 § 2 momenti</w:t>
      </w:r>
      <w:r>
        <w:rPr>
          <w:rFonts w:cs="Arial"/>
          <w:b/>
          <w:i/>
          <w:szCs w:val="20"/>
          <w:lang w:eastAsia="en-US"/>
        </w:rPr>
        <w:t>n</w:t>
      </w:r>
      <w:r w:rsidRPr="00E32047">
        <w:rPr>
          <w:rFonts w:cs="Arial"/>
          <w:b/>
          <w:i/>
          <w:szCs w:val="20"/>
          <w:lang w:eastAsia="en-US"/>
        </w:rPr>
        <w:t xml:space="preserve"> 1 kohdan mukainen</w:t>
      </w:r>
      <w:r>
        <w:rPr>
          <w:rFonts w:cs="Arial"/>
          <w:i/>
          <w:szCs w:val="20"/>
          <w:lang w:eastAsia="en-US"/>
        </w:rPr>
        <w:t xml:space="preserve"> </w:t>
      </w:r>
      <w:r w:rsidRPr="00E32047">
        <w:rPr>
          <w:rFonts w:cs="Arial"/>
          <w:i/>
          <w:szCs w:val="20"/>
          <w:lang w:eastAsia="en-US"/>
        </w:rPr>
        <w:t>hinnoittelua koskeva velvollisuus, teleyrityksellä ja 187 §:ssä tarkoitetulla yrityksellä on Viestintäviraston</w:t>
      </w:r>
      <w:r>
        <w:rPr>
          <w:rFonts w:cs="Arial"/>
          <w:i/>
          <w:szCs w:val="20"/>
          <w:lang w:eastAsia="en-US"/>
        </w:rPr>
        <w:t xml:space="preserve"> </w:t>
      </w:r>
      <w:r w:rsidRPr="00E32047">
        <w:rPr>
          <w:rFonts w:cs="Arial"/>
          <w:i/>
          <w:szCs w:val="20"/>
          <w:lang w:eastAsia="en-US"/>
        </w:rPr>
        <w:t>käsitellessä hinnoittelua koskevaa asiaa velvoll</w:t>
      </w:r>
      <w:r w:rsidRPr="00E32047">
        <w:rPr>
          <w:rFonts w:cs="Arial"/>
          <w:i/>
          <w:szCs w:val="20"/>
          <w:lang w:eastAsia="en-US"/>
        </w:rPr>
        <w:t>i</w:t>
      </w:r>
      <w:r w:rsidRPr="00E32047">
        <w:rPr>
          <w:rFonts w:cs="Arial"/>
          <w:i/>
          <w:szCs w:val="20"/>
          <w:lang w:eastAsia="en-US"/>
        </w:rPr>
        <w:t>suus osoittaa, että sen tuotteesta tai palvelusta perimä hinta on asetetun hi</w:t>
      </w:r>
      <w:r w:rsidRPr="00E32047">
        <w:rPr>
          <w:rFonts w:cs="Arial"/>
          <w:i/>
          <w:szCs w:val="20"/>
          <w:lang w:eastAsia="en-US"/>
        </w:rPr>
        <w:t>n</w:t>
      </w:r>
      <w:r w:rsidRPr="00E32047">
        <w:rPr>
          <w:rFonts w:cs="Arial"/>
          <w:i/>
          <w:szCs w:val="20"/>
          <w:lang w:eastAsia="en-US"/>
        </w:rPr>
        <w:t>noitteluvelvollisuuden mukainen.</w:t>
      </w:r>
      <w:r>
        <w:rPr>
          <w:rFonts w:cs="Arial"/>
          <w:i/>
          <w:szCs w:val="20"/>
          <w:lang w:eastAsia="en-US"/>
        </w:rPr>
        <w:t>"</w:t>
      </w:r>
    </w:p>
    <w:p w:rsidR="007C439D" w:rsidRDefault="007C439D" w:rsidP="00E32047">
      <w:pPr>
        <w:autoSpaceDE w:val="0"/>
        <w:autoSpaceDN w:val="0"/>
        <w:adjustRightInd w:val="0"/>
        <w:rPr>
          <w:rFonts w:cs="Arial"/>
          <w:i/>
          <w:szCs w:val="20"/>
          <w:lang w:eastAsia="en-US"/>
        </w:rPr>
      </w:pPr>
    </w:p>
    <w:p w:rsidR="007C439D" w:rsidRPr="00EB4A22" w:rsidRDefault="007C439D" w:rsidP="00EB4A22">
      <w:pPr>
        <w:rPr>
          <w:b/>
          <w:u w:val="single"/>
        </w:rPr>
      </w:pPr>
      <w:r w:rsidRPr="00EB4A22">
        <w:rPr>
          <w:b/>
          <w:u w:val="single"/>
        </w:rPr>
        <w:t>Käyttäjän ja tilaajan oikeudet viestintäpalvelussa</w:t>
      </w:r>
    </w:p>
    <w:p w:rsidR="007C439D" w:rsidRDefault="007C439D" w:rsidP="00EB4A22"/>
    <w:p w:rsidR="007C439D" w:rsidRDefault="007C439D" w:rsidP="00EB4A22">
      <w:r>
        <w:t>Ehdotettuun osaan on tehty muutoksia käyttäjä ja tilaaja -termien käyttämisen osalta. DNA:n näkemyksen mukaan termit tulisi vielä ehdotuksesta tarkistaa ja käyttää termejä johdonmukaisesti. Esimerkiksi V osan 1 luvun 108 § 7 ko</w:t>
      </w:r>
      <w:r>
        <w:t>h</w:t>
      </w:r>
      <w:r>
        <w:t xml:space="preserve">dassa </w:t>
      </w:r>
      <w:r w:rsidRPr="004D045D">
        <w:rPr>
          <w:i/>
        </w:rPr>
        <w:t>"mitkä ovat tilaajan ja käyttäjän oikeudet sopimusehtojen muuttuessa"</w:t>
      </w:r>
      <w:r>
        <w:t xml:space="preserve"> on mainittu myös käyttäjä, vaikka DNA:n arvion mukaan käyttäjällä ei ole laista johtuvia oikeuksia sopimusehtojen muu</w:t>
      </w:r>
      <w:r>
        <w:t>t</w:t>
      </w:r>
      <w:r>
        <w:t>tuessa. Kohdassa tulisi olla mainittuna vain tilaaja.</w:t>
      </w:r>
    </w:p>
    <w:p w:rsidR="007C439D" w:rsidRDefault="007C439D" w:rsidP="00EB4A22"/>
    <w:p w:rsidR="007C439D" w:rsidRPr="004D045D" w:rsidRDefault="007C439D" w:rsidP="00EB4A22">
      <w:pPr>
        <w:rPr>
          <w:b/>
        </w:rPr>
      </w:pPr>
      <w:r w:rsidRPr="004D045D">
        <w:rPr>
          <w:b/>
        </w:rPr>
        <w:t>110 § Käyttäjän oikeus valita internetin palvelujen tarjoaja</w:t>
      </w:r>
    </w:p>
    <w:p w:rsidR="007C439D" w:rsidRPr="008B57C4" w:rsidRDefault="007C439D" w:rsidP="008B57C4"/>
    <w:p w:rsidR="007C439D" w:rsidRPr="008B57C4" w:rsidRDefault="007C439D" w:rsidP="008B57C4">
      <w:r w:rsidRPr="008B57C4">
        <w:t>DNA kannattaa verkkoneutraliteetin sääntelyä siltä osin kun se mahdollistaa palvelujen tuotteistamisen kuten tarkoituksenmukaiset sovellusten rajoitukset ja liikenteenhallintamekanismia koskevat toimenpiteet.</w:t>
      </w:r>
    </w:p>
    <w:p w:rsidR="007C439D" w:rsidRPr="008B57C4" w:rsidRDefault="007C439D" w:rsidP="008B57C4"/>
    <w:p w:rsidR="007C439D" w:rsidRPr="008B57C4" w:rsidRDefault="007C439D" w:rsidP="008B57C4">
      <w:r w:rsidRPr="008B57C4">
        <w:t>Ehdotetun säännöksen 1 momentin 1) kohta ja 3 momentin 1) ja 2 kohta ovat jossain määrin ristiriitaisia. 1 momentissa sallitaan tuotteistaminen</w:t>
      </w:r>
      <w:r>
        <w:t>,</w:t>
      </w:r>
      <w:r w:rsidRPr="008B57C4">
        <w:t xml:space="preserve"> mutta 3 momentissa kavennetaan näitä oikeuksia.  Perusongelmana 3 momentissa on se, että siinä </w:t>
      </w:r>
      <w:r>
        <w:t xml:space="preserve">on </w:t>
      </w:r>
      <w:r w:rsidRPr="008B57C4">
        <w:t>kyse tilaajan subjektiivisesta oikeudesta (haluamiaan), vaikka rajoituksia tulee arvioida yleisesti markkinoilla tarjolla olevien liittymien kanna</w:t>
      </w:r>
      <w:r w:rsidRPr="008B57C4">
        <w:t>l</w:t>
      </w:r>
      <w:r w:rsidRPr="008B57C4">
        <w:t>ta, ei yksittäisen tilaajan. Säännös tulisi muuttaa yleisempään muotoon, jolloin se vastaisi enemmän perusteluissa esitettyjä näkemyksiä kokonaisuudesta ja markkinoista, muutoin sopimusperusteinen tuotteistamien menettää merkity</w:t>
      </w:r>
      <w:r w:rsidRPr="008B57C4">
        <w:t>k</w:t>
      </w:r>
      <w:r w:rsidRPr="008B57C4">
        <w:t>sensä.</w:t>
      </w:r>
    </w:p>
    <w:p w:rsidR="007C439D" w:rsidRPr="008B57C4" w:rsidRDefault="007C439D" w:rsidP="008B57C4"/>
    <w:p w:rsidR="007C439D" w:rsidRPr="008B57C4" w:rsidRDefault="007C439D" w:rsidP="008B57C4">
      <w:r w:rsidRPr="008B57C4">
        <w:t>Ongelmallinen on myös Viestintävirastolle esitetty tuotteistamismahdollisuus määräyksen perusteella. Määr</w:t>
      </w:r>
      <w:r w:rsidRPr="008B57C4">
        <w:t>ä</w:t>
      </w:r>
      <w:r w:rsidRPr="008B57C4">
        <w:t>yksen antamisen tulisi olla jälkikäteistä sääntelyä, jos markkinoilla ei jostain syystä olisi tarjolla riittävän rajoi</w:t>
      </w:r>
      <w:r w:rsidRPr="008B57C4">
        <w:t>t</w:t>
      </w:r>
      <w:r w:rsidRPr="008B57C4">
        <w:t>tamattomia liittymiä tilaajille. Ehdotetussa muodossa oleva säännös mahdollistaa enna</w:t>
      </w:r>
      <w:r w:rsidRPr="008B57C4">
        <w:t>k</w:t>
      </w:r>
      <w:r w:rsidRPr="008B57C4">
        <w:t>kosääntelyn, joten se ei vastaa perusteluita, jonka perusperiaate tulisi nostaa itse pykälään.</w:t>
      </w:r>
    </w:p>
    <w:p w:rsidR="007C439D" w:rsidRPr="008B57C4" w:rsidRDefault="007C439D" w:rsidP="008B57C4"/>
    <w:p w:rsidR="007C439D" w:rsidRPr="008B57C4" w:rsidRDefault="007C439D" w:rsidP="008B57C4">
      <w:r w:rsidRPr="008B57C4">
        <w:t>Säännöksen tulisi koskea vain tilaajaa, koska sopimussuhde on teleyrityksen ja tilaajan välinen. Tällä tavoin muutettuna pykälä vastaisi säännöksen tarko</w:t>
      </w:r>
      <w:r w:rsidRPr="008B57C4">
        <w:t>i</w:t>
      </w:r>
      <w:r w:rsidRPr="008B57C4">
        <w:t>tusta ja perusteluja.</w:t>
      </w:r>
    </w:p>
    <w:p w:rsidR="007C439D" w:rsidRPr="008B57C4" w:rsidRDefault="007C439D" w:rsidP="008B57C4"/>
    <w:p w:rsidR="007C439D" w:rsidRPr="008B57C4" w:rsidRDefault="007C439D" w:rsidP="008B57C4">
      <w:r w:rsidRPr="008B57C4">
        <w:t>DNA esittää m</w:t>
      </w:r>
      <w:r>
        <w:t>ainituilla perusteilla säännöksen kirjausta</w:t>
      </w:r>
      <w:r w:rsidRPr="008B57C4">
        <w:t xml:space="preserve"> muutettavaksi seura</w:t>
      </w:r>
      <w:r w:rsidRPr="008B57C4">
        <w:t>a</w:t>
      </w:r>
      <w:r w:rsidRPr="008B57C4">
        <w:t>vaan muotoon:</w:t>
      </w:r>
    </w:p>
    <w:p w:rsidR="007C439D" w:rsidRPr="008B57C4" w:rsidRDefault="007C439D" w:rsidP="008B57C4"/>
    <w:p w:rsidR="007C439D" w:rsidRPr="008B57C4" w:rsidRDefault="007C439D" w:rsidP="008B57C4">
      <w:pPr>
        <w:rPr>
          <w:b/>
          <w:i/>
        </w:rPr>
      </w:pPr>
      <w:r w:rsidRPr="008B57C4">
        <w:rPr>
          <w:b/>
          <w:i/>
        </w:rPr>
        <w:t>110 § Tilaajan oikeus valita internetin palvelujen tarjoaja</w:t>
      </w:r>
    </w:p>
    <w:p w:rsidR="007C439D" w:rsidRPr="008B57C4" w:rsidRDefault="007C439D" w:rsidP="008B57C4"/>
    <w:p w:rsidR="007C439D" w:rsidRPr="008B57C4" w:rsidRDefault="007C439D" w:rsidP="008B57C4">
      <w:pPr>
        <w:rPr>
          <w:i/>
        </w:rPr>
      </w:pPr>
      <w:r w:rsidRPr="008B57C4">
        <w:rPr>
          <w:i/>
        </w:rPr>
        <w:t>Internetyhteyspalvelun tarjoaja ei saa yleisesti rajoittaa tilaajien mahdollisuutta käyttää internetin palveluja ja sovelluksia paitsi:</w:t>
      </w:r>
    </w:p>
    <w:p w:rsidR="007C439D" w:rsidRPr="008B57C4" w:rsidRDefault="007C439D" w:rsidP="008B57C4">
      <w:pPr>
        <w:rPr>
          <w:i/>
        </w:rPr>
      </w:pPr>
      <w:r w:rsidRPr="008B57C4">
        <w:rPr>
          <w:i/>
        </w:rPr>
        <w:t>1) edellä 108 §:n 3 momentin 2 kohdassa tarkoitetuissa tilanteissa;</w:t>
      </w:r>
    </w:p>
    <w:p w:rsidR="007C439D" w:rsidRPr="008B57C4" w:rsidRDefault="007C439D" w:rsidP="008B57C4">
      <w:pPr>
        <w:rPr>
          <w:i/>
        </w:rPr>
      </w:pPr>
      <w:r w:rsidRPr="008B57C4">
        <w:rPr>
          <w:i/>
        </w:rPr>
        <w:t>2) viranomaisen tai tuomioistuimen päätökseen perustuen;</w:t>
      </w:r>
    </w:p>
    <w:p w:rsidR="007C439D" w:rsidRPr="008B57C4" w:rsidRDefault="007C439D" w:rsidP="008B57C4">
      <w:pPr>
        <w:rPr>
          <w:i/>
        </w:rPr>
      </w:pPr>
      <w:r w:rsidRPr="008B57C4">
        <w:rPr>
          <w:i/>
        </w:rPr>
        <w:t>3) tietoturvasta huolehtimiseksi ja häiriönkorjaamiseksi siten kuin 234 ja 235 §:ssä ja</w:t>
      </w:r>
    </w:p>
    <w:p w:rsidR="007C439D" w:rsidRPr="008B57C4" w:rsidRDefault="007C439D" w:rsidP="008B57C4">
      <w:pPr>
        <w:rPr>
          <w:i/>
        </w:rPr>
      </w:pPr>
      <w:r w:rsidRPr="008B57C4">
        <w:rPr>
          <w:i/>
        </w:rPr>
        <w:t>263 ja 264 §:ssä säädetään;</w:t>
      </w:r>
    </w:p>
    <w:p w:rsidR="007C439D" w:rsidRPr="008B57C4" w:rsidRDefault="007C439D" w:rsidP="008B57C4">
      <w:pPr>
        <w:rPr>
          <w:i/>
        </w:rPr>
      </w:pPr>
      <w:r w:rsidRPr="008B57C4">
        <w:rPr>
          <w:i/>
        </w:rPr>
        <w:t>4) internetyhteyspalvelun ja muun viestintäpalvelun toimivuuden ja laadun y</w:t>
      </w:r>
      <w:r w:rsidRPr="008B57C4">
        <w:rPr>
          <w:i/>
        </w:rPr>
        <w:t>l</w:t>
      </w:r>
      <w:r w:rsidRPr="008B57C4">
        <w:rPr>
          <w:i/>
        </w:rPr>
        <w:t>läpitämiseksi siten kuin 234 ja 235 §:ssä tai IX osan 2 luvussa säädetään.</w:t>
      </w:r>
    </w:p>
    <w:p w:rsidR="007C439D" w:rsidRPr="008B57C4" w:rsidRDefault="007C439D" w:rsidP="008B57C4">
      <w:pPr>
        <w:rPr>
          <w:i/>
        </w:rPr>
      </w:pPr>
    </w:p>
    <w:p w:rsidR="007C439D" w:rsidRPr="008B57C4" w:rsidRDefault="007C439D" w:rsidP="008B57C4">
      <w:pPr>
        <w:rPr>
          <w:i/>
        </w:rPr>
      </w:pPr>
      <w:r w:rsidRPr="008B57C4">
        <w:rPr>
          <w:i/>
        </w:rPr>
        <w:t>Internetyhteyspalvelun käytön rajoitukset eivät saa olla sellaisia, jotka rajoittavat palvelun tarkoituksenmukai</w:t>
      </w:r>
      <w:r w:rsidRPr="008B57C4">
        <w:rPr>
          <w:i/>
        </w:rPr>
        <w:t>s</w:t>
      </w:r>
      <w:r w:rsidRPr="008B57C4">
        <w:rPr>
          <w:i/>
        </w:rPr>
        <w:t>ta käyttöä.</w:t>
      </w:r>
    </w:p>
    <w:p w:rsidR="007C439D" w:rsidRPr="008B57C4" w:rsidRDefault="007C439D" w:rsidP="008B57C4">
      <w:pPr>
        <w:rPr>
          <w:i/>
        </w:rPr>
      </w:pPr>
    </w:p>
    <w:p w:rsidR="007C439D" w:rsidRPr="008B57C4" w:rsidRDefault="007C439D" w:rsidP="008B57C4">
      <w:pPr>
        <w:rPr>
          <w:i/>
        </w:rPr>
      </w:pPr>
      <w:r w:rsidRPr="008B57C4">
        <w:rPr>
          <w:i/>
        </w:rPr>
        <w:t>Edellä 1 momentin 1 ja 4 kohdassa tarkoitetut rajoitukset eivät saa:</w:t>
      </w:r>
    </w:p>
    <w:p w:rsidR="007C439D" w:rsidRPr="008B57C4" w:rsidRDefault="007C439D" w:rsidP="008B57C4">
      <w:pPr>
        <w:rPr>
          <w:i/>
        </w:rPr>
      </w:pPr>
      <w:r w:rsidRPr="008B57C4">
        <w:rPr>
          <w:i/>
        </w:rPr>
        <w:t>1) yleisesti estää tilaajien mahdollisuutta käyttää haluamiaan sovelluksia ja palveluja;</w:t>
      </w:r>
    </w:p>
    <w:p w:rsidR="007C439D" w:rsidRPr="008B57C4" w:rsidRDefault="007C439D" w:rsidP="008B57C4">
      <w:pPr>
        <w:rPr>
          <w:i/>
        </w:rPr>
      </w:pPr>
      <w:r w:rsidRPr="008B57C4">
        <w:rPr>
          <w:i/>
        </w:rPr>
        <w:t>2) hidastaa kohtuuttomasti internetyhteys-palvelujen liikennettä.</w:t>
      </w:r>
    </w:p>
    <w:p w:rsidR="007C439D" w:rsidRPr="008B57C4" w:rsidRDefault="007C439D" w:rsidP="008B57C4">
      <w:pPr>
        <w:rPr>
          <w:i/>
        </w:rPr>
      </w:pPr>
    </w:p>
    <w:p w:rsidR="007C439D" w:rsidRPr="008B57C4" w:rsidRDefault="007C439D" w:rsidP="008B57C4">
      <w:pPr>
        <w:rPr>
          <w:i/>
        </w:rPr>
      </w:pPr>
      <w:r w:rsidRPr="008B57C4">
        <w:rPr>
          <w:i/>
        </w:rPr>
        <w:t>Jos markkinoiden toimivuuden ja tilaajille tarjolla olevien liittymien kannalta on ehdottoman välttämätöntä, Viestintävirasto voi antaa tarkempia määräyksiä tässä pykälässä tarkoitettujen rajoitusten ja menettelyjen haittojen estämiseksi ja internetyhteyspalvelun riittävän käytettävyyden ja laadun turvaamiseksi.</w:t>
      </w:r>
    </w:p>
    <w:p w:rsidR="007C439D" w:rsidRPr="008B57C4" w:rsidRDefault="007C439D" w:rsidP="008B57C4">
      <w:pPr>
        <w:rPr>
          <w:i/>
        </w:rPr>
      </w:pPr>
    </w:p>
    <w:p w:rsidR="007C439D" w:rsidRPr="008B57C4" w:rsidRDefault="007C439D" w:rsidP="008B57C4">
      <w:pPr>
        <w:rPr>
          <w:i/>
        </w:rPr>
      </w:pPr>
      <w:r w:rsidRPr="008B57C4">
        <w:rPr>
          <w:i/>
        </w:rPr>
        <w:t>Jos markkinoiden toimivuuden ja tilaajille tarjolla olevien liittymien kannalta on ehdottoman välttämätöntä, Viestintävirasto voi päätöksellä velvoittaa intern</w:t>
      </w:r>
      <w:r w:rsidRPr="008B57C4">
        <w:rPr>
          <w:i/>
        </w:rPr>
        <w:t>e</w:t>
      </w:r>
      <w:r w:rsidRPr="008B57C4">
        <w:rPr>
          <w:i/>
        </w:rPr>
        <w:t>tyhteyspalvelun tarjoajan:</w:t>
      </w:r>
    </w:p>
    <w:p w:rsidR="007C439D" w:rsidRPr="008B57C4" w:rsidRDefault="007C439D" w:rsidP="008B57C4">
      <w:pPr>
        <w:rPr>
          <w:i/>
        </w:rPr>
      </w:pPr>
      <w:r w:rsidRPr="008B57C4">
        <w:rPr>
          <w:i/>
        </w:rPr>
        <w:t>1) toteuttamaan 3 momentissa tarkoitettujen haittojen estämiseksi välttämätt</w:t>
      </w:r>
      <w:r w:rsidRPr="008B57C4">
        <w:rPr>
          <w:i/>
        </w:rPr>
        <w:t>ö</w:t>
      </w:r>
      <w:r w:rsidRPr="008B57C4">
        <w:rPr>
          <w:i/>
        </w:rPr>
        <w:t>miä menettelyjä tai;</w:t>
      </w:r>
    </w:p>
    <w:p w:rsidR="007C439D" w:rsidRPr="008B57C4" w:rsidRDefault="007C439D" w:rsidP="008B57C4">
      <w:pPr>
        <w:rPr>
          <w:i/>
        </w:rPr>
      </w:pPr>
      <w:r w:rsidRPr="008B57C4">
        <w:rPr>
          <w:i/>
        </w:rPr>
        <w:t>2) pidättäytymään sellaisten menettelyjen ja rajoitusten käyttämisestä, jotka a</w:t>
      </w:r>
      <w:r w:rsidRPr="008B57C4">
        <w:rPr>
          <w:i/>
        </w:rPr>
        <w:t>i</w:t>
      </w:r>
      <w:r w:rsidRPr="008B57C4">
        <w:rPr>
          <w:i/>
        </w:rPr>
        <w:t>heuttavat</w:t>
      </w:r>
    </w:p>
    <w:p w:rsidR="007C439D" w:rsidRPr="008B57C4" w:rsidRDefault="007C439D" w:rsidP="008B57C4">
      <w:pPr>
        <w:rPr>
          <w:i/>
        </w:rPr>
      </w:pPr>
      <w:r w:rsidRPr="008B57C4">
        <w:rPr>
          <w:i/>
        </w:rPr>
        <w:t>3 momentissa tarkoitettua haittaa.</w:t>
      </w:r>
    </w:p>
    <w:p w:rsidR="007C439D" w:rsidRPr="008B57C4" w:rsidRDefault="007C439D" w:rsidP="008B57C4">
      <w:pPr>
        <w:rPr>
          <w:i/>
        </w:rPr>
      </w:pPr>
    </w:p>
    <w:p w:rsidR="007C439D" w:rsidRPr="008B57C4" w:rsidRDefault="007C439D" w:rsidP="008B57C4">
      <w:pPr>
        <w:rPr>
          <w:i/>
        </w:rPr>
      </w:pPr>
      <w:r w:rsidRPr="008B57C4">
        <w:rPr>
          <w:i/>
        </w:rPr>
        <w:t>Viestintäviraston on 4 ja 5 momentin mukaisia määräyksiä ja päätöksiä antaessaan otettava huomioon tilaaji</w:t>
      </w:r>
      <w:r w:rsidRPr="008B57C4">
        <w:rPr>
          <w:i/>
        </w:rPr>
        <w:t>l</w:t>
      </w:r>
      <w:r w:rsidRPr="008B57C4">
        <w:rPr>
          <w:i/>
        </w:rPr>
        <w:t>le tarjolla olevien internetyhteyspalvelujen yleinen laatu ja ominaisuudet.</w:t>
      </w:r>
    </w:p>
    <w:p w:rsidR="007C439D" w:rsidRDefault="007C439D" w:rsidP="00EB4A22"/>
    <w:p w:rsidR="007C439D" w:rsidRPr="004D045D" w:rsidRDefault="007C439D" w:rsidP="00EB4A22">
      <w:pPr>
        <w:rPr>
          <w:b/>
        </w:rPr>
      </w:pPr>
      <w:r w:rsidRPr="004D045D">
        <w:rPr>
          <w:b/>
        </w:rPr>
        <w:t>113 § Kytkykauppa</w:t>
      </w:r>
    </w:p>
    <w:p w:rsidR="007C439D" w:rsidRDefault="007C439D" w:rsidP="00EB4A22"/>
    <w:p w:rsidR="007C439D" w:rsidRDefault="007C439D" w:rsidP="00EB4A22">
      <w:r>
        <w:t>Säännöstä ehdotetaan muutettavaksi siten, että esto olisi kuluttajan pyynnöstä purettava viipymättä, kun lii</w:t>
      </w:r>
      <w:r>
        <w:t>t</w:t>
      </w:r>
      <w:r>
        <w:t>tymäsopimus päättyy. DNA esittää, että lain perusteluihin kirjataan tarkennukseksi, että liittymäsopimus pää</w:t>
      </w:r>
      <w:r>
        <w:t>t</w:t>
      </w:r>
      <w:r>
        <w:t>tyy, kun kummatkin osapuolet ovat hoitaneet omat sopimusvelvoitteensa. Esimerkiksi tilaajan tulee olla ma</w:t>
      </w:r>
      <w:r>
        <w:t>k</w:t>
      </w:r>
      <w:r>
        <w:t>sanut kysymyksessä olevaa sopimusta koskevat laskut. Erityisesti sellaisessa tilanteessa, jossa tilaaja irtis</w:t>
      </w:r>
      <w:r>
        <w:t>a</w:t>
      </w:r>
      <w:r>
        <w:t>noo määräaikaisen kytkysopimuksen kesken sopimuskauden lain mukaisella kahden viikon irtisanomisajalla, liittymäsopimuksen tulee katsoa päättyväksi silloin, kun tilaaja on maksanut sop</w:t>
      </w:r>
      <w:r>
        <w:t>i</w:t>
      </w:r>
      <w:r>
        <w:t>musta koskevat loppulaskun.</w:t>
      </w:r>
    </w:p>
    <w:p w:rsidR="007C439D" w:rsidRDefault="007C439D" w:rsidP="008B57C4">
      <w:pPr>
        <w:rPr>
          <w:b/>
        </w:rPr>
      </w:pPr>
    </w:p>
    <w:p w:rsidR="007C439D" w:rsidRPr="008B57C4" w:rsidRDefault="007C439D" w:rsidP="008B57C4">
      <w:pPr>
        <w:rPr>
          <w:b/>
        </w:rPr>
      </w:pPr>
      <w:r w:rsidRPr="008B57C4">
        <w:rPr>
          <w:b/>
        </w:rPr>
        <w:t>114 § Sopimuksen muuttaminen</w:t>
      </w:r>
    </w:p>
    <w:p w:rsidR="007C439D" w:rsidRPr="008B57C4" w:rsidRDefault="007C439D" w:rsidP="008B57C4">
      <w:pPr>
        <w:rPr>
          <w:b/>
        </w:rPr>
      </w:pPr>
    </w:p>
    <w:p w:rsidR="007C439D" w:rsidRPr="008B57C4" w:rsidRDefault="007C439D" w:rsidP="008B57C4">
      <w:r w:rsidRPr="008B57C4">
        <w:t>Säännöstä ehdotetaan muutettavaksi siten, että teleyritys ei saisi enää jatko</w:t>
      </w:r>
      <w:r w:rsidRPr="008B57C4">
        <w:t>s</w:t>
      </w:r>
      <w:r w:rsidRPr="008B57C4">
        <w:t>sa enää muuttaa toistaiseksi voimassa olevan viestintäpalvelusopimuksen mukaisia maksuja ja muita sopimusehtoja kuluttajan vahingoksi muusta erity</w:t>
      </w:r>
      <w:r w:rsidRPr="008B57C4">
        <w:t>i</w:t>
      </w:r>
      <w:r w:rsidRPr="008B57C4">
        <w:t>sestä syystä olosuhteiden olennaisesti muututtua.  Säännöksen poistamista perustellaan sillä, että olosuhteiden muutos ei kuitenkaan olisi kilpailevilla markkinoilla hyväksyttävä sopimuksen muutosperu</w:t>
      </w:r>
      <w:r w:rsidRPr="008B57C4">
        <w:t>s</w:t>
      </w:r>
      <w:r w:rsidRPr="008B57C4">
        <w:t>te. Lähtökohtaisesti nimenomaan kilpailevilla ja dynaamisilla markkinoilla tulee teleyrityksellä olla o</w:t>
      </w:r>
      <w:r w:rsidRPr="008B57C4">
        <w:t>i</w:t>
      </w:r>
      <w:r w:rsidRPr="008B57C4">
        <w:t>keus tehdä muutoksia. Säännöstä on sovellettu käytännössä ja siitä on oikeuskäytäntöä muun muassa kuluttajariitalaut</w:t>
      </w:r>
      <w:r w:rsidRPr="008B57C4">
        <w:t>a</w:t>
      </w:r>
      <w:r w:rsidRPr="008B57C4">
        <w:t>kunnassa. Sopimusehdoissa on mahdotonta kuvata ja yksilöidä kaikkia mahdollisia tilanteita, jotka mahdolli</w:t>
      </w:r>
      <w:r w:rsidRPr="008B57C4">
        <w:t>s</w:t>
      </w:r>
      <w:r w:rsidRPr="008B57C4">
        <w:t>tavat ehtojen muutokset.  Lisäksi kuluttajan suojana on hänen mahdollisuutensa irtisanoa sopimus heti pää</w:t>
      </w:r>
      <w:r w:rsidRPr="008B57C4">
        <w:t>t</w:t>
      </w:r>
      <w:r w:rsidRPr="008B57C4">
        <w:t xml:space="preserve">tyväksi. </w:t>
      </w:r>
    </w:p>
    <w:p w:rsidR="007C439D" w:rsidRPr="008B57C4" w:rsidRDefault="007C439D" w:rsidP="008B57C4"/>
    <w:p w:rsidR="007C439D" w:rsidRPr="008B57C4" w:rsidRDefault="007C439D" w:rsidP="008B57C4">
      <w:r w:rsidRPr="008B57C4">
        <w:t>Toisessa kohdassa tietoyhteiskuntakaariehdotuksessa toisaalta katsotaan, e</w:t>
      </w:r>
      <w:r w:rsidRPr="008B57C4">
        <w:t>t</w:t>
      </w:r>
      <w:r w:rsidRPr="008B57C4">
        <w:t>tä valtioneuvostolla tulisi olla oikeus verkkotoimiluvan yksipuoliseen muuto</w:t>
      </w:r>
      <w:r w:rsidRPr="008B57C4">
        <w:t>k</w:t>
      </w:r>
      <w:r w:rsidRPr="008B57C4">
        <w:t xml:space="preserve">seen markkinaolosuhteissa tapahtuvan olennaisen muutoksen perusteella (16 §). Teleyrityksiltä tätä oikeutta kuitenkin ollaan ehdotuksessa poistamassa. </w:t>
      </w:r>
    </w:p>
    <w:p w:rsidR="007C439D" w:rsidRPr="008B57C4" w:rsidRDefault="007C439D" w:rsidP="008B57C4"/>
    <w:p w:rsidR="007C439D" w:rsidRPr="008B57C4" w:rsidRDefault="007C439D" w:rsidP="008B57C4">
      <w:r w:rsidRPr="008B57C4">
        <w:t>Voimassa olevassa sähkömarkkinalaissa ja sen vireillä olevassa kokonaisuudistuksessa puolestaan on n</w:t>
      </w:r>
      <w:r w:rsidRPr="008B57C4">
        <w:t>i</w:t>
      </w:r>
      <w:r w:rsidRPr="008B57C4">
        <w:t>menomainen olosuhteiden muuttumista koskeva säännös, joten on vaikea nähdä tarvetta kohdella perusinfr</w:t>
      </w:r>
      <w:r w:rsidRPr="008B57C4">
        <w:t>a</w:t>
      </w:r>
      <w:r w:rsidRPr="008B57C4">
        <w:t>struktuurin toimijo</w:t>
      </w:r>
      <w:r w:rsidRPr="008B57C4">
        <w:t>i</w:t>
      </w:r>
      <w:r w:rsidRPr="008B57C4">
        <w:t>ta tässä tilanteessa eri tavalla.</w:t>
      </w:r>
    </w:p>
    <w:p w:rsidR="007C439D" w:rsidRPr="008B57C4" w:rsidRDefault="007C439D" w:rsidP="008B57C4"/>
    <w:p w:rsidR="007C439D" w:rsidRPr="004B46C7" w:rsidRDefault="007C439D" w:rsidP="008B57C4">
      <w:r w:rsidRPr="004B46C7">
        <w:t>DNA esittää, että säännös palautetaan tältä osin nykyisin voimassa olevaan muotoonsa.</w:t>
      </w:r>
    </w:p>
    <w:p w:rsidR="007C439D" w:rsidRDefault="007C439D" w:rsidP="00EB4A22"/>
    <w:p w:rsidR="007C439D" w:rsidRDefault="007C439D" w:rsidP="00EA44C2">
      <w:pPr>
        <w:autoSpaceDE w:val="0"/>
        <w:autoSpaceDN w:val="0"/>
        <w:rPr>
          <w:rFonts w:cs="Arial"/>
          <w:b/>
          <w:iCs/>
          <w:color w:val="000000"/>
          <w:szCs w:val="20"/>
        </w:rPr>
      </w:pPr>
      <w:r>
        <w:rPr>
          <w:rFonts w:cs="Arial"/>
          <w:b/>
          <w:iCs/>
          <w:color w:val="000000"/>
          <w:szCs w:val="20"/>
        </w:rPr>
        <w:t>115 § Viestintäpalvelun sulkeminen ja käytön rajoittaminen</w:t>
      </w:r>
    </w:p>
    <w:p w:rsidR="007C439D" w:rsidRPr="00EA44C2" w:rsidRDefault="007C439D" w:rsidP="00EA44C2">
      <w:pPr>
        <w:pStyle w:val="PlainText"/>
        <w:rPr>
          <w:lang w:val="fi-FI"/>
        </w:rPr>
      </w:pPr>
    </w:p>
    <w:p w:rsidR="007C439D" w:rsidRPr="00EA44C2" w:rsidRDefault="007C439D" w:rsidP="00073657">
      <w:r w:rsidRPr="00EA44C2">
        <w:t xml:space="preserve">Säännökseen tulisi lisätä teleyrityksen oikeus sulkea matkapuhelinliittymä tai rajoittaa sen käyttöä erilaisissa väärinkäytöstilanteissa. </w:t>
      </w:r>
      <w:r w:rsidRPr="00EA44C2">
        <w:rPr>
          <w:rFonts w:cs="Arial"/>
          <w:szCs w:val="20"/>
        </w:rPr>
        <w:t>Vuonna 2011 Communications Fraud Control Association mukaan maailmanlaajuise</w:t>
      </w:r>
      <w:r w:rsidRPr="00EA44C2">
        <w:rPr>
          <w:rFonts w:cs="Arial"/>
          <w:szCs w:val="20"/>
        </w:rPr>
        <w:t>s</w:t>
      </w:r>
      <w:r w:rsidRPr="00EA44C2">
        <w:rPr>
          <w:rFonts w:cs="Arial"/>
          <w:szCs w:val="20"/>
        </w:rPr>
        <w:t xml:space="preserve">ti teleoperaattoreiden liikevaihdosta 1,88 % menee vuosittain petoksiin. </w:t>
      </w:r>
      <w:r>
        <w:rPr>
          <w:rFonts w:cs="Arial"/>
          <w:szCs w:val="20"/>
        </w:rPr>
        <w:t xml:space="preserve"> Väärin</w:t>
      </w:r>
      <w:r w:rsidRPr="00EA44C2">
        <w:rPr>
          <w:szCs w:val="20"/>
        </w:rPr>
        <w:t>käytöksistä aiheutuu teleop</w:t>
      </w:r>
      <w:r w:rsidRPr="00EA44C2">
        <w:rPr>
          <w:szCs w:val="20"/>
        </w:rPr>
        <w:t>e</w:t>
      </w:r>
      <w:r w:rsidRPr="00EA44C2">
        <w:rPr>
          <w:szCs w:val="20"/>
        </w:rPr>
        <w:t>raattoreille vuosittain miljoonien eurojen tappiot. Lisäksi näiden tapausten selvittely vaatii runsaasti henkilöty</w:t>
      </w:r>
      <w:r w:rsidRPr="00EA44C2">
        <w:rPr>
          <w:szCs w:val="20"/>
        </w:rPr>
        <w:t>ö</w:t>
      </w:r>
      <w:r w:rsidRPr="00EA44C2">
        <w:rPr>
          <w:szCs w:val="20"/>
        </w:rPr>
        <w:t>tä ja aiheuttaa suorien taloudellisten menetysten lisäksi kustannuksia.</w:t>
      </w:r>
      <w:r>
        <w:rPr>
          <w:szCs w:val="20"/>
        </w:rPr>
        <w:t xml:space="preserve"> </w:t>
      </w:r>
      <w:r>
        <w:t>Operaattoreiden ja V</w:t>
      </w:r>
      <w:r w:rsidRPr="00EA44C2">
        <w:t>iestintäv</w:t>
      </w:r>
      <w:r w:rsidRPr="00EA44C2">
        <w:t>i</w:t>
      </w:r>
      <w:r w:rsidRPr="00EA44C2">
        <w:t>raston Fraud -työryhmässä on mm. vuonna 2010 laadittu muistio nykylainsäädännössä olevi</w:t>
      </w:r>
      <w:r>
        <w:t>st</w:t>
      </w:r>
      <w:r w:rsidRPr="00EA44C2">
        <w:t>a ongelmi</w:t>
      </w:r>
      <w:r>
        <w:t>st</w:t>
      </w:r>
      <w:r w:rsidRPr="00EA44C2">
        <w:t>a matk</w:t>
      </w:r>
      <w:r w:rsidRPr="00EA44C2">
        <w:t>a</w:t>
      </w:r>
      <w:r w:rsidRPr="00EA44C2">
        <w:t>puhelinliittymien sulkemismahdollisuuksissa. Nykylainsäädäntö ei tarjoa teleyritykselle toimivia työkaluja ma</w:t>
      </w:r>
      <w:r w:rsidRPr="00EA44C2">
        <w:t>t</w:t>
      </w:r>
      <w:r w:rsidRPr="00EA44C2">
        <w:t>kapuhelinliittymän sulkemiseen tilanteissa, joissa teleyrityksellä on perusteltu syy epäillä, että liittymää käyt</w:t>
      </w:r>
      <w:r w:rsidRPr="00EA44C2">
        <w:t>e</w:t>
      </w:r>
      <w:r w:rsidRPr="00EA44C2">
        <w:t>tään joko väärinkäytöstarkoituksessa tai myöskään tilanteissa, joissa asiakas on vahingossa aiheuttanut poi</w:t>
      </w:r>
      <w:r w:rsidRPr="00EA44C2">
        <w:t>k</w:t>
      </w:r>
      <w:r w:rsidRPr="00EA44C2">
        <w:t xml:space="preserve">keuksellisen suuren laskukertymän.   </w:t>
      </w:r>
    </w:p>
    <w:p w:rsidR="007C439D" w:rsidRPr="00EA44C2" w:rsidRDefault="007C439D" w:rsidP="00EA44C2">
      <w:pPr>
        <w:rPr>
          <w:rFonts w:cs="Arial"/>
          <w:szCs w:val="20"/>
        </w:rPr>
      </w:pPr>
    </w:p>
    <w:p w:rsidR="007C439D" w:rsidRPr="00EA44C2" w:rsidRDefault="007C439D" w:rsidP="00EA44C2">
      <w:r>
        <w:t xml:space="preserve">DNA </w:t>
      </w:r>
      <w:r w:rsidRPr="00EA44C2">
        <w:t xml:space="preserve">esittää, että säännöksen 3 momenttiin lisätään kohta 4) seuraavasti: </w:t>
      </w:r>
    </w:p>
    <w:p w:rsidR="007C439D" w:rsidRPr="00EA44C2" w:rsidRDefault="007C439D" w:rsidP="00EA44C2">
      <w:r w:rsidRPr="00EA44C2">
        <w:t xml:space="preserve">           </w:t>
      </w:r>
    </w:p>
    <w:p w:rsidR="007C439D" w:rsidRPr="008B57C4" w:rsidRDefault="007C439D" w:rsidP="00EA44C2">
      <w:pPr>
        <w:rPr>
          <w:i/>
        </w:rPr>
      </w:pPr>
      <w:r w:rsidRPr="008B57C4">
        <w:rPr>
          <w:i/>
        </w:rPr>
        <w:t xml:space="preserve">Teleyrityksellä on oikeus sulkea viestintäpalvelu myös, jos </w:t>
      </w:r>
    </w:p>
    <w:p w:rsidR="007C439D" w:rsidRPr="008B57C4" w:rsidRDefault="007C439D" w:rsidP="00EA44C2">
      <w:pPr>
        <w:rPr>
          <w:i/>
        </w:rPr>
      </w:pPr>
      <w:r w:rsidRPr="008B57C4">
        <w:rPr>
          <w:i/>
        </w:rPr>
        <w:t xml:space="preserve">1) tilaaja on asetettu konkurssiin tai viranomainen on todennut hänet muutoin maksukyvyttömäksi eikä tilaaja aseta kohtuullista vakuutta; </w:t>
      </w:r>
    </w:p>
    <w:p w:rsidR="007C439D" w:rsidRPr="008B57C4" w:rsidRDefault="007C439D" w:rsidP="00EA44C2">
      <w:pPr>
        <w:rPr>
          <w:i/>
        </w:rPr>
      </w:pPr>
      <w:r w:rsidRPr="008B57C4">
        <w:rPr>
          <w:i/>
        </w:rPr>
        <w:t xml:space="preserve">2) tilaaja ei kehotuksesta huolimatta noudata muita sopimusehtoja; </w:t>
      </w:r>
    </w:p>
    <w:p w:rsidR="007C439D" w:rsidRPr="008B57C4" w:rsidRDefault="007C439D" w:rsidP="00EA44C2">
      <w:pPr>
        <w:rPr>
          <w:i/>
        </w:rPr>
      </w:pPr>
      <w:r w:rsidRPr="008B57C4">
        <w:rPr>
          <w:i/>
        </w:rPr>
        <w:t>3) tilaaja tai käyttäjä on asetettu syytteeseen liittymää hyväksi käyttäen tehdy</w:t>
      </w:r>
      <w:r w:rsidRPr="008B57C4">
        <w:rPr>
          <w:i/>
        </w:rPr>
        <w:t>s</w:t>
      </w:r>
      <w:r w:rsidRPr="008B57C4">
        <w:rPr>
          <w:i/>
        </w:rPr>
        <w:t>tä tietoliikenteen häirinnästä; tai</w:t>
      </w:r>
    </w:p>
    <w:p w:rsidR="007C439D" w:rsidRPr="008B57C4" w:rsidRDefault="007C439D" w:rsidP="00EA44C2">
      <w:pPr>
        <w:rPr>
          <w:i/>
        </w:rPr>
      </w:pPr>
      <w:r w:rsidRPr="008B57C4">
        <w:rPr>
          <w:i/>
        </w:rPr>
        <w:t>4) sillä on perusteltu syy epäillä, että liittymää käytetään väärinkäytöstarkoitu</w:t>
      </w:r>
      <w:r w:rsidRPr="008B57C4">
        <w:rPr>
          <w:i/>
        </w:rPr>
        <w:t>k</w:t>
      </w:r>
      <w:r w:rsidRPr="008B57C4">
        <w:rPr>
          <w:i/>
        </w:rPr>
        <w:t xml:space="preserve">sessa.  </w:t>
      </w:r>
    </w:p>
    <w:p w:rsidR="007C439D" w:rsidRDefault="007C439D" w:rsidP="00EB4A22">
      <w:pPr>
        <w:rPr>
          <w:b/>
        </w:rPr>
      </w:pPr>
    </w:p>
    <w:p w:rsidR="007C439D" w:rsidRPr="008B57C4" w:rsidRDefault="007C439D" w:rsidP="008B57C4">
      <w:pPr>
        <w:rPr>
          <w:b/>
        </w:rPr>
      </w:pPr>
      <w:r w:rsidRPr="008B57C4">
        <w:rPr>
          <w:b/>
        </w:rPr>
        <w:t>116 § Sopimuksen irtisanominen</w:t>
      </w:r>
    </w:p>
    <w:p w:rsidR="007C439D" w:rsidRPr="008B57C4" w:rsidRDefault="007C439D" w:rsidP="008B57C4">
      <w:pPr>
        <w:rPr>
          <w:b/>
        </w:rPr>
      </w:pPr>
    </w:p>
    <w:p w:rsidR="007C439D" w:rsidRPr="008B57C4" w:rsidRDefault="007C439D" w:rsidP="008B57C4">
      <w:r w:rsidRPr="008B57C4">
        <w:t>DNA pitää hyvänä lähtökohtana, että verolainsäädännöstä johtuva sopimuse</w:t>
      </w:r>
      <w:r w:rsidRPr="008B57C4">
        <w:t>h</w:t>
      </w:r>
      <w:r w:rsidRPr="008B57C4">
        <w:t>tojen muutos ei oikeuta tilaajaa irtisanomaan määräaikaista sopimusta.  DNA kuitenkin katsoo, että säännöstä ei tulisi rajata koskemaan vain verolainsä</w:t>
      </w:r>
      <w:r w:rsidRPr="008B57C4">
        <w:t>ä</w:t>
      </w:r>
      <w:r w:rsidRPr="008B57C4">
        <w:t>dännöstä johtuvia muutoksia.</w:t>
      </w:r>
    </w:p>
    <w:p w:rsidR="007C439D" w:rsidRPr="008B57C4" w:rsidRDefault="007C439D" w:rsidP="008B57C4"/>
    <w:p w:rsidR="007C439D" w:rsidRPr="008B57C4" w:rsidRDefault="007C439D" w:rsidP="008B57C4">
      <w:r w:rsidRPr="008B57C4">
        <w:t>Kuten perusteluissa todetaan, valtionhallinnon toimenpiteistä johtuvat verolai</w:t>
      </w:r>
      <w:r w:rsidRPr="008B57C4">
        <w:t>n</w:t>
      </w:r>
      <w:r w:rsidRPr="008B57C4">
        <w:t>säädännön muutokset, jotka ovat teleyritysten vaikutusmahdollisuuksien ulkopuolella, eivät oikeuttaisi määräaikaisen sopimuksen irtis</w:t>
      </w:r>
      <w:r w:rsidRPr="008B57C4">
        <w:t>a</w:t>
      </w:r>
      <w:r w:rsidRPr="008B57C4">
        <w:t>nomiseen. Muutkin valtionhallinnon toimenpiteet kuin verolainsäädännön muutokset voivat velvoittaa teleyr</w:t>
      </w:r>
      <w:r w:rsidRPr="008B57C4">
        <w:t>i</w:t>
      </w:r>
      <w:r w:rsidRPr="008B57C4">
        <w:t>tystä muuttamaan palveluitaan tai sopimusehtojaan. Olisi oikeudenmukaista ja kohtuullista, että valtionhalli</w:t>
      </w:r>
      <w:r w:rsidRPr="008B57C4">
        <w:t>n</w:t>
      </w:r>
      <w:r w:rsidRPr="008B57C4">
        <w:t>non toimenpiteistä johtuvat muutokset teleyrityksen sopimusehtoihin (lainsäädännön muutos tai viranomaisen päätös), jotka ovat teleyritysten vaikutusmahdollisuuksien ulkopuolella, eivät oikeuttaisi määräaikaisen sop</w:t>
      </w:r>
      <w:r w:rsidRPr="008B57C4">
        <w:t>i</w:t>
      </w:r>
      <w:r w:rsidRPr="008B57C4">
        <w:t>muksen irtisanomiseen.</w:t>
      </w:r>
    </w:p>
    <w:p w:rsidR="007C439D" w:rsidRPr="008B57C4" w:rsidRDefault="007C439D" w:rsidP="008B57C4"/>
    <w:p w:rsidR="007C439D" w:rsidRPr="008B57C4" w:rsidRDefault="007C439D" w:rsidP="008B57C4">
      <w:r w:rsidRPr="008B57C4">
        <w:t>DNA esittää, että säännös muutettaisiin muotoon:</w:t>
      </w:r>
    </w:p>
    <w:p w:rsidR="007C439D" w:rsidRPr="008B57C4" w:rsidRDefault="007C439D" w:rsidP="008B57C4">
      <w:pPr>
        <w:rPr>
          <w:b/>
        </w:rPr>
      </w:pPr>
    </w:p>
    <w:p w:rsidR="007C439D" w:rsidRDefault="007C439D" w:rsidP="008B57C4">
      <w:r w:rsidRPr="008B57C4">
        <w:rPr>
          <w:i/>
        </w:rPr>
        <w:t>Jos sopimusehtojen muutos johtuu lainsäädännön muutoksista tai viranoma</w:t>
      </w:r>
      <w:r w:rsidRPr="008B57C4">
        <w:rPr>
          <w:i/>
        </w:rPr>
        <w:t>i</w:t>
      </w:r>
      <w:r w:rsidRPr="008B57C4">
        <w:rPr>
          <w:i/>
        </w:rPr>
        <w:t>sen päätöksestä, tilaajalla ei ole oikeutta irtisanoa määräaikaista viestintäpa</w:t>
      </w:r>
      <w:r w:rsidRPr="008B57C4">
        <w:rPr>
          <w:i/>
        </w:rPr>
        <w:t>l</w:t>
      </w:r>
      <w:r w:rsidRPr="008B57C4">
        <w:rPr>
          <w:i/>
        </w:rPr>
        <w:t>velusopimusta</w:t>
      </w:r>
      <w:r w:rsidRPr="008B57C4">
        <w:t>.</w:t>
      </w:r>
    </w:p>
    <w:p w:rsidR="007C439D" w:rsidRPr="008B57C4" w:rsidRDefault="007C439D" w:rsidP="008B57C4"/>
    <w:p w:rsidR="007C439D" w:rsidRPr="008B57C4" w:rsidRDefault="007C439D" w:rsidP="008B57C4">
      <w:pPr>
        <w:rPr>
          <w:b/>
        </w:rPr>
      </w:pPr>
      <w:r w:rsidRPr="008B57C4">
        <w:rPr>
          <w:b/>
        </w:rPr>
        <w:t>120 § Virhe viestintäpalvelun toimituksessa</w:t>
      </w:r>
    </w:p>
    <w:p w:rsidR="007C439D" w:rsidRPr="008B57C4" w:rsidRDefault="007C439D" w:rsidP="008B57C4">
      <w:pPr>
        <w:rPr>
          <w:b/>
        </w:rPr>
      </w:pPr>
    </w:p>
    <w:p w:rsidR="007C439D" w:rsidRPr="008B57C4" w:rsidRDefault="007C439D" w:rsidP="008B57C4">
      <w:r w:rsidRPr="008B57C4">
        <w:t>Luonnoksessa ehdotetaan, että teleyritysten oikeutta keskeyttää viestintäpalvelun toimittaminen välttämätt</w:t>
      </w:r>
      <w:r w:rsidRPr="008B57C4">
        <w:t>ö</w:t>
      </w:r>
      <w:r w:rsidRPr="008B57C4">
        <w:t>mien kunnossapito- ja rakennustöiden sekä ti</w:t>
      </w:r>
      <w:r w:rsidRPr="008B57C4">
        <w:t>e</w:t>
      </w:r>
      <w:r w:rsidRPr="008B57C4">
        <w:t>toturvatoimenpiteiden takia rajoitettaisiin 24 tuntiin nykyisen 48 tunnin sijaan. Ehdotusta voidaan pitää kohtuuttomana, koska sähkönsyöttö saattaa olla ke</w:t>
      </w:r>
      <w:r w:rsidRPr="008B57C4">
        <w:t>s</w:t>
      </w:r>
      <w:r w:rsidRPr="008B57C4">
        <w:t>keytynyt yli 24 tuntia. Vireillä olevan sähkömarkkinalain uudistuksessa ehdotetaan sähköjakeluverkon sallitun maksimike</w:t>
      </w:r>
      <w:r w:rsidRPr="008B57C4">
        <w:t>s</w:t>
      </w:r>
      <w:r w:rsidRPr="008B57C4">
        <w:t>keytyksen rajaamista muualle kuin taajama-alueille 36 tuntiin viidentoista vuoden siirtymäajalla. Virhevastuuta rajoittava tuntimäärä tulisi nostaa vähintään mainittuun 36 tuntiin, jolloin teleyr</w:t>
      </w:r>
      <w:r w:rsidRPr="008B57C4">
        <w:t>i</w:t>
      </w:r>
      <w:r w:rsidRPr="008B57C4">
        <w:t>tyksillä olisi edes teoriassa mahdollisuus omalla toiminnallaan taata viestint</w:t>
      </w:r>
      <w:r w:rsidRPr="008B57C4">
        <w:t>ä</w:t>
      </w:r>
      <w:r w:rsidRPr="008B57C4">
        <w:t>palvelujen jatkuvuus.</w:t>
      </w:r>
    </w:p>
    <w:p w:rsidR="007C439D" w:rsidRPr="008B57C4" w:rsidRDefault="007C439D" w:rsidP="008B57C4">
      <w:pPr>
        <w:rPr>
          <w:b/>
        </w:rPr>
      </w:pPr>
    </w:p>
    <w:p w:rsidR="007C439D" w:rsidRPr="008B57C4" w:rsidRDefault="007C439D" w:rsidP="008B57C4">
      <w:pPr>
        <w:rPr>
          <w:b/>
        </w:rPr>
      </w:pPr>
      <w:r w:rsidRPr="008B57C4">
        <w:rPr>
          <w:b/>
        </w:rPr>
        <w:t>125 § Oikeudeton käyttö</w:t>
      </w:r>
    </w:p>
    <w:p w:rsidR="007C439D" w:rsidRPr="008B57C4" w:rsidRDefault="007C439D" w:rsidP="008B57C4">
      <w:pPr>
        <w:rPr>
          <w:b/>
        </w:rPr>
      </w:pPr>
    </w:p>
    <w:p w:rsidR="007C439D" w:rsidRPr="008B57C4" w:rsidRDefault="007C439D" w:rsidP="008B57C4">
      <w:r w:rsidRPr="008B57C4">
        <w:t>DNA ehdottaa, että säännö</w:t>
      </w:r>
      <w:r>
        <w:t>ksen 2 momenttiin lisätään</w:t>
      </w:r>
      <w:r w:rsidRPr="008B57C4">
        <w:t xml:space="preserve"> sana käyttäjä.</w:t>
      </w:r>
    </w:p>
    <w:p w:rsidR="007C439D" w:rsidRPr="008B57C4" w:rsidRDefault="007C439D" w:rsidP="008B57C4"/>
    <w:p w:rsidR="007C439D" w:rsidRPr="008B57C4" w:rsidRDefault="007C439D" w:rsidP="008B57C4">
      <w:pPr>
        <w:rPr>
          <w:i/>
        </w:rPr>
      </w:pPr>
      <w:r w:rsidRPr="008B57C4">
        <w:t xml:space="preserve"> </w:t>
      </w:r>
      <w:r w:rsidRPr="008B57C4">
        <w:rPr>
          <w:i/>
        </w:rPr>
        <w:t>”…tilaajan ja käyttäjän huolimattomuudesta”.</w:t>
      </w:r>
    </w:p>
    <w:p w:rsidR="007C439D" w:rsidRDefault="007C439D" w:rsidP="00EB4A22">
      <w:pPr>
        <w:rPr>
          <w:b/>
        </w:rPr>
      </w:pPr>
    </w:p>
    <w:p w:rsidR="007C439D" w:rsidRPr="004D045D" w:rsidRDefault="007C439D" w:rsidP="00EB4A22">
      <w:pPr>
        <w:rPr>
          <w:b/>
        </w:rPr>
      </w:pPr>
      <w:r w:rsidRPr="004D045D">
        <w:rPr>
          <w:b/>
        </w:rPr>
        <w:t>128 § Teleyrityksen, palveluntarjoajan ja myyjän yhteisvastuu</w:t>
      </w:r>
    </w:p>
    <w:p w:rsidR="007C439D" w:rsidRDefault="007C439D" w:rsidP="00EB4A22"/>
    <w:p w:rsidR="007C439D" w:rsidRDefault="007C439D" w:rsidP="00EB4A22">
      <w:r>
        <w:t>Tietoyhteiskuntakaareen ehdotetaan säädettäväksi uusi pykälä teleyrityksen, palveluntarjoajan ja myyjän y</w:t>
      </w:r>
      <w:r>
        <w:t>h</w:t>
      </w:r>
      <w:r>
        <w:t>teisvastuusta. Luonnoksen mukaan teleyrity</w:t>
      </w:r>
      <w:r>
        <w:t>k</w:t>
      </w:r>
      <w:r>
        <w:t>sellä, palveluntarjoajalla ja myyjällä olisi yhteisvastuu vastaavasti kuin on säädetty kuluttajansuojalain 7 luvun 39 §:ssä luotonantajan ja myyjän tai palveluksen suorittajan y</w:t>
      </w:r>
      <w:r>
        <w:t>h</w:t>
      </w:r>
      <w:r>
        <w:t>teisvastuusta.</w:t>
      </w:r>
    </w:p>
    <w:p w:rsidR="007C439D" w:rsidRDefault="007C439D" w:rsidP="00EB4A22"/>
    <w:p w:rsidR="007C439D" w:rsidRDefault="007C439D" w:rsidP="00EB4A22">
      <w:r>
        <w:t>DNA:n näkemyksen mukaan ehdotetun säännöksen soveltamisalan ulkopu</w:t>
      </w:r>
      <w:r>
        <w:t>o</w:t>
      </w:r>
      <w:r>
        <w:t xml:space="preserve">lelle tulisi rajata maksupalvelulain </w:t>
      </w:r>
      <w:r w:rsidRPr="005B5FD6">
        <w:t>30.4.2010/290</w:t>
      </w:r>
      <w:r>
        <w:t xml:space="preserve"> mukaiset maksutapahtumat. </w:t>
      </w:r>
      <w:r w:rsidRPr="005B5FD6">
        <w:t>Maksupalvelulain soveltamisalaan kuuluvien maksutapahtumien osalta vastuusta ja maksunpalautuksesta säädetään maksupalvelulain 7 luvussa.</w:t>
      </w:r>
      <w:r>
        <w:t xml:space="preserve"> Lain soveltamisen selke</w:t>
      </w:r>
      <w:r>
        <w:t>y</w:t>
      </w:r>
      <w:r>
        <w:t>den kannalta soveltamisalan rajaaminen on perusteltua: kuinka muuten ratkaistaisiin, kumpaa lakia sovell</w:t>
      </w:r>
      <w:r>
        <w:t>e</w:t>
      </w:r>
      <w:r>
        <w:t>taan. Lisäksi tietoyhteiskuntakaareen ehdotetun sääntelyn perusteena on monissa yhteyksissä mainittu o</w:t>
      </w:r>
      <w:r>
        <w:t>n</w:t>
      </w:r>
      <w:r>
        <w:t>gelmat erilaisissa viihteellisissä sisältöpalveluissa, kuten soittoäänissä ja p</w:t>
      </w:r>
      <w:r>
        <w:t>e</w:t>
      </w:r>
      <w:r>
        <w:t>leissä. Tällaiset sisältöpalvelut eivät kuulu maksupalvelulain soveltamisalaan.</w:t>
      </w:r>
    </w:p>
    <w:p w:rsidR="007C439D" w:rsidRDefault="007C439D" w:rsidP="00EB4A22"/>
    <w:p w:rsidR="007C439D" w:rsidRDefault="007C439D" w:rsidP="00EB4A22">
      <w:r>
        <w:t>Ehdotetun yhteisvastuusäännöksen ehdotetaan olevan vastaava kuin lu</w:t>
      </w:r>
      <w:r>
        <w:t>o</w:t>
      </w:r>
      <w:r>
        <w:t>tonantajan vastuu kuluttajansuojalain 7 luvun 39 §:n mukaan. DNA katsoo, että teleyrityksille säädettävän uuden vastuun käytännön toteuttaminen vaatii lakiin joitakin muitakin muutoksia ja tarkennuksia. Vastaavaa sääntelyä noudatetaan myös luottokorttiy</w:t>
      </w:r>
      <w:r>
        <w:t>h</w:t>
      </w:r>
      <w:r>
        <w:t>tiöiden osalta.</w:t>
      </w:r>
    </w:p>
    <w:p w:rsidR="007C439D" w:rsidRDefault="007C439D" w:rsidP="00EB4A22"/>
    <w:p w:rsidR="007C439D" w:rsidRDefault="007C439D" w:rsidP="00EB4A22">
      <w:r>
        <w:t>Ehdotetun yhteisvastuus</w:t>
      </w:r>
      <w:r w:rsidRPr="0030009B">
        <w:t>äännöksen perustelui</w:t>
      </w:r>
      <w:r>
        <w:t>ssa</w:t>
      </w:r>
      <w:r w:rsidRPr="0030009B">
        <w:t xml:space="preserve"> tulisi </w:t>
      </w:r>
      <w:r>
        <w:t>määritellä</w:t>
      </w:r>
      <w:r w:rsidRPr="0030009B">
        <w:t>, mitä säännöksessä tarkoitetaan sopimu</w:t>
      </w:r>
      <w:r w:rsidRPr="0030009B">
        <w:t>s</w:t>
      </w:r>
      <w:r w:rsidRPr="0030009B">
        <w:t>rikkomuksella. Määrittely on tarpeen, jotta t</w:t>
      </w:r>
      <w:r w:rsidRPr="0030009B">
        <w:t>e</w:t>
      </w:r>
      <w:r w:rsidRPr="0030009B">
        <w:t>leyritykset ovat tietoisia, millaisissa käytännön tilanteissa säännös tulee sovellettavaksi. Luottokorttivastuun osalta kuluttajalla on kuluttajansuojalain 7 luvun 39 §:n mukaan va</w:t>
      </w:r>
      <w:r w:rsidRPr="0030009B">
        <w:t>a</w:t>
      </w:r>
      <w:r w:rsidRPr="0030009B">
        <w:t>deoikeus sekä myyjää että luotonantajaa kohtaan, jos myyjä jättää luottokortilla maksetut ostokset toimitt</w:t>
      </w:r>
      <w:r w:rsidRPr="0030009B">
        <w:t>a</w:t>
      </w:r>
      <w:r w:rsidRPr="0030009B">
        <w:t>matta tai toimitetussa tavarassa tai palvelussa on virhe. Kuluttajansuojalain säännös suojaa kuluttajaa niissä tilanteissa, kun tavaraa tai palvelua ei toimiteta lainkaan tai kun tavarassa tai palvelussa on virhe. Vastaava</w:t>
      </w:r>
      <w:r w:rsidRPr="0030009B">
        <w:t>n</w:t>
      </w:r>
      <w:r w:rsidRPr="0030009B">
        <w:t>lainen tarkennus tulisi tehdä</w:t>
      </w:r>
      <w:r>
        <w:t xml:space="preserve"> ehdotetun</w:t>
      </w:r>
      <w:r w:rsidRPr="0030009B">
        <w:t xml:space="preserve"> t</w:t>
      </w:r>
      <w:r>
        <w:t>ietoy</w:t>
      </w:r>
      <w:r>
        <w:t>h</w:t>
      </w:r>
      <w:r>
        <w:t>teiskuntakaaren säännökse</w:t>
      </w:r>
      <w:r w:rsidRPr="0030009B">
        <w:t>n</w:t>
      </w:r>
      <w:r>
        <w:t xml:space="preserve"> perusteluihin</w:t>
      </w:r>
      <w:r w:rsidRPr="0030009B">
        <w:t>.</w:t>
      </w:r>
    </w:p>
    <w:p w:rsidR="007C439D" w:rsidRDefault="007C439D" w:rsidP="00EB4A22"/>
    <w:p w:rsidR="007C439D" w:rsidRDefault="007C439D" w:rsidP="00EB4A22">
      <w:r>
        <w:t>Ehdotetun säännöksen perusteluissa tulisi</w:t>
      </w:r>
      <w:r w:rsidRPr="0030009B">
        <w:t xml:space="preserve"> selventää, että kuluttajan tulee aina ensisijaisesti ilmoittaa palv</w:t>
      </w:r>
      <w:r w:rsidRPr="0030009B">
        <w:t>e</w:t>
      </w:r>
      <w:r w:rsidRPr="0030009B">
        <w:t>luntarjoajalle sopimusrikkomuksesta ja jollei palv</w:t>
      </w:r>
      <w:r w:rsidRPr="0030009B">
        <w:t>e</w:t>
      </w:r>
      <w:r w:rsidRPr="0030009B">
        <w:t>luntarjoaja kohtuullisen ajan kuluessa ryhdy toimenpiteisiin, voi kuluttaja kääntyä teleyrityksen puoleen ja esittää tälle samat väitteet kuin palveluntarjoajall</w:t>
      </w:r>
      <w:r w:rsidRPr="0030009B">
        <w:t>e</w:t>
      </w:r>
      <w:r w:rsidRPr="0030009B">
        <w:t>kin. Vastaavaa sovelletaan luottokorttiyhtiöiden vastuussa: kuluttajan tulee ensin ilmoittaa myyjälle virheestä tai viivästykse</w:t>
      </w:r>
      <w:r w:rsidRPr="0030009B">
        <w:t>s</w:t>
      </w:r>
      <w:r w:rsidRPr="0030009B">
        <w:t>tä, ja jollei myyjä kohtuullisen ajan kuluessa ryhdy toimenpiteisiin, voi kuluttaja kääntyä luottokorttiyhtiön pu</w:t>
      </w:r>
      <w:r w:rsidRPr="0030009B">
        <w:t>o</w:t>
      </w:r>
      <w:r w:rsidRPr="0030009B">
        <w:t>leen ja esittää tälle s</w:t>
      </w:r>
      <w:r>
        <w:t>amat väitteet kuin myyjällekin.</w:t>
      </w:r>
    </w:p>
    <w:p w:rsidR="007C439D" w:rsidRDefault="007C439D" w:rsidP="00EB4A22"/>
    <w:p w:rsidR="007C439D" w:rsidRDefault="007C439D" w:rsidP="00EB4A22">
      <w:r w:rsidRPr="0030009B">
        <w:t xml:space="preserve">Ehdotetun säännöksen 1 momentissa sanotaan, että </w:t>
      </w:r>
      <w:r w:rsidRPr="004D045D">
        <w:rPr>
          <w:i/>
        </w:rPr>
        <w:t>”kuluttajalla, jolla on o</w:t>
      </w:r>
      <w:r w:rsidRPr="004D045D">
        <w:rPr>
          <w:i/>
        </w:rPr>
        <w:t>i</w:t>
      </w:r>
      <w:r w:rsidRPr="004D045D">
        <w:rPr>
          <w:i/>
        </w:rPr>
        <w:t xml:space="preserve">keus pidättyä maksusta taikka </w:t>
      </w:r>
      <w:r w:rsidRPr="004D045D">
        <w:rPr>
          <w:i/>
          <w:iCs/>
        </w:rPr>
        <w:t>saada hinnan palautusta</w:t>
      </w:r>
      <w:r w:rsidRPr="004D045D">
        <w:rPr>
          <w:i/>
        </w:rPr>
        <w:t>…”</w:t>
      </w:r>
      <w:r w:rsidRPr="0030009B">
        <w:t>. DNA:n katsoo, että säännöksen perusteluihin tulisi kirjata, että teleyrityksellä on oikeus suorittaa 1 momentissa tarkoitettu hinnan palautus asiakkaalleen laskuhyvityksenä tulevi</w:t>
      </w:r>
      <w:r w:rsidRPr="0030009B">
        <w:t>l</w:t>
      </w:r>
      <w:r w:rsidRPr="0030009B">
        <w:t>la laskuilla. Jos laskuhyvityksen tekeminen ei ole mahdollista esimerkiksi siitä syystä, että asiakkuus ko. teleyrityk</w:t>
      </w:r>
      <w:r>
        <w:t>sessä on päättynyt, hinta voidaan</w:t>
      </w:r>
      <w:r w:rsidRPr="0030009B">
        <w:t xml:space="preserve"> palauttaa rahana.</w:t>
      </w:r>
    </w:p>
    <w:p w:rsidR="007C439D" w:rsidRDefault="007C439D" w:rsidP="00EB4A22"/>
    <w:p w:rsidR="007C439D" w:rsidRDefault="007C439D" w:rsidP="00EB4A22">
      <w:r w:rsidRPr="0030009B">
        <w:t xml:space="preserve">DNA:n näkemyksen mukaan yhteisvastuusäännös edellyttää joitakin muutoksia </w:t>
      </w:r>
      <w:r>
        <w:t>ehdotettuun tietoyhteiskunt</w:t>
      </w:r>
      <w:r>
        <w:t>a</w:t>
      </w:r>
      <w:r>
        <w:t>kaareen</w:t>
      </w:r>
      <w:r w:rsidRPr="0030009B">
        <w:t>:</w:t>
      </w:r>
    </w:p>
    <w:p w:rsidR="007C439D" w:rsidRDefault="007C439D" w:rsidP="00EB4A22"/>
    <w:p w:rsidR="007C439D" w:rsidRDefault="007C439D" w:rsidP="00EB4A22">
      <w:r>
        <w:t>Teleyritykselle</w:t>
      </w:r>
      <w:r w:rsidRPr="0030009B">
        <w:t xml:space="preserve"> tulisi </w:t>
      </w:r>
      <w:r>
        <w:t xml:space="preserve">säätää laissa </w:t>
      </w:r>
      <w:r w:rsidRPr="0030009B">
        <w:t>oikeus määritellä tilaajan liittymälle muiden kuin viestintäpalveluiden osalta erillinen käyttöraja ja käyttörajan tultua täyteen, teleyrityksellä tulisi olla oikeus rajoittaa liittymän käyttöä mu</w:t>
      </w:r>
      <w:r w:rsidRPr="0030009B">
        <w:t>i</w:t>
      </w:r>
      <w:r w:rsidRPr="0030009B">
        <w:t>den kuin viestintäpalveluiden osalta. Vastaavasti luottokorttiyhtiötkin päättävät, millaisen luottor</w:t>
      </w:r>
      <w:r w:rsidRPr="0030009B">
        <w:t>a</w:t>
      </w:r>
      <w:r w:rsidRPr="0030009B">
        <w:t>jan myöntävät kenellekin luottokortin käyttäjälle ja luottokorttia ei voi käyttää luottorajan täytyttyä.</w:t>
      </w:r>
    </w:p>
    <w:p w:rsidR="007C439D" w:rsidRDefault="007C439D" w:rsidP="00EB4A22"/>
    <w:p w:rsidR="007C439D" w:rsidRDefault="007C439D" w:rsidP="00EB4A22">
      <w:r>
        <w:t>Teleyritykselle tulisi laissa säätää</w:t>
      </w:r>
      <w:r w:rsidRPr="0030009B">
        <w:t xml:space="preserve"> </w:t>
      </w:r>
      <w:r>
        <w:t>oikeus rajoittaa liittymän käyttöä muihin kuin viestintäpalveluihin sellaisissa tilanteissa, joissa on ilmeistä, että liittymää kä</w:t>
      </w:r>
      <w:r>
        <w:t>y</w:t>
      </w:r>
      <w:r>
        <w:t>tetään vilpillisesti</w:t>
      </w:r>
      <w:r w:rsidRPr="0030009B">
        <w:t xml:space="preserve"> (henkilö vilpillisesti käyttää palveluntarjoajan palveluita ilman aikomustakaan maksaa laskuja)</w:t>
      </w:r>
      <w:r>
        <w:t>.</w:t>
      </w:r>
      <w:r w:rsidRPr="0030009B">
        <w:t xml:space="preserve"> Myös kuluttajansuojalain 7 luvun 32 §:ssä säädetään lu</w:t>
      </w:r>
      <w:r w:rsidRPr="0030009B">
        <w:t>o</w:t>
      </w:r>
      <w:r w:rsidRPr="0030009B">
        <w:t>tonantajan oikeudesta lakkauttaa kuluttajan oikeus käyttää ja</w:t>
      </w:r>
      <w:r w:rsidRPr="0030009B">
        <w:t>t</w:t>
      </w:r>
      <w:r w:rsidRPr="0030009B">
        <w:t>kuvaa luot</w:t>
      </w:r>
      <w:r>
        <w:t xml:space="preserve">toa. </w:t>
      </w:r>
      <w:r w:rsidRPr="0030009B">
        <w:t>Vastaavasti teleyrityksellä tulee olla oikeus rajoittaa liittymän käyttöä muihin kuin viestintäpalveluihin, jos se on välttämätöntä väärinkäytö</w:t>
      </w:r>
      <w:r w:rsidRPr="0030009B">
        <w:t>s</w:t>
      </w:r>
      <w:r w:rsidRPr="0030009B">
        <w:t>ten tai vahinkojen estämiseksi taikka rajoittamiseksi.</w:t>
      </w:r>
    </w:p>
    <w:p w:rsidR="007C439D" w:rsidRDefault="007C439D" w:rsidP="00EB4A22"/>
    <w:p w:rsidR="007C439D" w:rsidRPr="0030009B" w:rsidRDefault="007C439D" w:rsidP="00EB4A22">
      <w:r w:rsidRPr="00953C72">
        <w:t>Teleyrityksille säädetyn yhteisvas</w:t>
      </w:r>
      <w:r>
        <w:t>tuun johdosta teleyrityksille olisi</w:t>
      </w:r>
      <w:r w:rsidRPr="00953C72">
        <w:t xml:space="preserve"> perusteltua säätää myös oikeus sulkea</w:t>
      </w:r>
      <w:r>
        <w:t xml:space="preserve"> n</w:t>
      </w:r>
      <w:r>
        <w:t>u</w:t>
      </w:r>
      <w:r>
        <w:t>mero tai</w:t>
      </w:r>
      <w:r w:rsidRPr="00953C72">
        <w:t xml:space="preserve"> palvelu tai</w:t>
      </w:r>
      <w:r>
        <w:t>kka</w:t>
      </w:r>
      <w:r w:rsidRPr="00953C72">
        <w:t xml:space="preserve"> estää sen käyttö väärinkäytösten tai petoksellisen toiminnan estämiseksi, jos palvelu</w:t>
      </w:r>
      <w:r w:rsidRPr="00953C72">
        <w:t>s</w:t>
      </w:r>
      <w:r w:rsidRPr="00953C72">
        <w:t>ta kertyy tilaaja</w:t>
      </w:r>
      <w:r w:rsidRPr="00953C72">
        <w:t>l</w:t>
      </w:r>
      <w:r w:rsidRPr="00953C72">
        <w:t>le maksuja.</w:t>
      </w:r>
      <w:r w:rsidRPr="0030009B">
        <w:t xml:space="preserve"> </w:t>
      </w:r>
      <w:r w:rsidRPr="00953C72">
        <w:t>Eritysmaksullisia palvelunumeroita voidaan käyttää taloudellisen edun tavoitteluun vilpillisin keinoin.</w:t>
      </w:r>
      <w:r>
        <w:t xml:space="preserve"> </w:t>
      </w:r>
      <w:r w:rsidRPr="00953C72">
        <w:t>Koska palveluntarjoajan ja teleyrityksen v</w:t>
      </w:r>
      <w:r w:rsidRPr="00953C72">
        <w:t>ä</w:t>
      </w:r>
      <w:r w:rsidRPr="00953C72">
        <w:t>lisissä sopimuksissa ei välttämättä ole varattu teleyritykselle mahdollisuutta sulkea palvelua ja koska palvelun välittäminen voi perustua teleyritysten väl</w:t>
      </w:r>
      <w:r w:rsidRPr="00953C72">
        <w:t>i</w:t>
      </w:r>
      <w:r w:rsidRPr="00953C72">
        <w:t>seen yhteenliittämissopimukseen, on perusteltua säätää laissa teleyrityksen oikeudesta sulkea numero tai palvelu.</w:t>
      </w:r>
    </w:p>
    <w:p w:rsidR="007C439D" w:rsidRDefault="007C439D" w:rsidP="00EB4A22"/>
    <w:p w:rsidR="007C439D" w:rsidRDefault="007C439D" w:rsidP="00EB4A22">
      <w:r>
        <w:t>DNA esittää, että edellä mainitut tarkennukset ja muutokset lakiehdotukseen ja sen perusteluihin kirjattaisiin kuulumaan seuraavasti:</w:t>
      </w:r>
    </w:p>
    <w:p w:rsidR="007C439D" w:rsidRDefault="007C439D" w:rsidP="00EB4A22"/>
    <w:p w:rsidR="007C439D" w:rsidRPr="00656B4F" w:rsidRDefault="007C439D" w:rsidP="00EB4A22">
      <w:pPr>
        <w:rPr>
          <w:u w:val="single"/>
        </w:rPr>
      </w:pPr>
      <w:r>
        <w:rPr>
          <w:u w:val="single"/>
        </w:rPr>
        <w:t>DNA:n esitys kirjaukseksi:</w:t>
      </w:r>
    </w:p>
    <w:p w:rsidR="007C439D" w:rsidRDefault="007C439D" w:rsidP="00EB4A22"/>
    <w:p w:rsidR="007C439D" w:rsidRPr="00656B4F" w:rsidRDefault="007C439D" w:rsidP="00EB4A22">
      <w:pPr>
        <w:rPr>
          <w:i/>
        </w:rPr>
      </w:pPr>
      <w:r w:rsidRPr="00656B4F">
        <w:rPr>
          <w:i/>
        </w:rPr>
        <w:t>128 §</w:t>
      </w:r>
    </w:p>
    <w:p w:rsidR="007C439D" w:rsidRPr="00656B4F" w:rsidRDefault="007C439D" w:rsidP="00EB4A22">
      <w:pPr>
        <w:rPr>
          <w:i/>
        </w:rPr>
      </w:pPr>
      <w:r w:rsidRPr="00656B4F">
        <w:rPr>
          <w:i/>
        </w:rPr>
        <w:t>Teleyrityksen, palveluntarjoajan ja myyjän yhteisvastuu</w:t>
      </w:r>
    </w:p>
    <w:p w:rsidR="007C439D" w:rsidRPr="00656B4F" w:rsidRDefault="007C439D" w:rsidP="00EB4A22">
      <w:pPr>
        <w:rPr>
          <w:i/>
        </w:rPr>
      </w:pPr>
    </w:p>
    <w:p w:rsidR="007C439D" w:rsidRPr="00656B4F" w:rsidRDefault="007C439D" w:rsidP="00EB4A22">
      <w:pPr>
        <w:rPr>
          <w:i/>
        </w:rPr>
      </w:pPr>
      <w:r w:rsidRPr="00656B4F">
        <w:rPr>
          <w:i/>
        </w:rPr>
        <w:t>Kuluttajalla, jolla on oikeus pidättyä maksusta taikka saada hinnan palautusta, vahingonkorvausta tai muu rahasuoritus palveluntarjoajalta tai myyjältä tämän sopimusrikkomuksen johdosta, on tämä oikeus myös sitä teleyritystä kohtaan, joka on laskuttanut kuluttajalta hyödykkeen. Teleyritys ei ole kuitenkaan velvo</w:t>
      </w:r>
      <w:r w:rsidRPr="00656B4F">
        <w:rPr>
          <w:i/>
        </w:rPr>
        <w:t>l</w:t>
      </w:r>
      <w:r w:rsidRPr="00656B4F">
        <w:rPr>
          <w:i/>
        </w:rPr>
        <w:t>linen mak-samaan kuluttajalle enempää kuin on tältä saanut maksuina.</w:t>
      </w:r>
    </w:p>
    <w:p w:rsidR="007C439D" w:rsidRPr="00656B4F" w:rsidRDefault="007C439D" w:rsidP="00EB4A22">
      <w:pPr>
        <w:rPr>
          <w:i/>
        </w:rPr>
      </w:pPr>
    </w:p>
    <w:p w:rsidR="007C439D" w:rsidRPr="00656B4F" w:rsidRDefault="007C439D" w:rsidP="00EB4A22">
      <w:pPr>
        <w:rPr>
          <w:i/>
        </w:rPr>
      </w:pPr>
      <w:r w:rsidRPr="00656B4F">
        <w:rPr>
          <w:i/>
        </w:rPr>
        <w:t>Jos palvelun toimittaminen keskeytetään tai jos palveluun liittyvä palveluntarjoajan ja kuluttajan välinen sop</w:t>
      </w:r>
      <w:r w:rsidRPr="00656B4F">
        <w:rPr>
          <w:i/>
        </w:rPr>
        <w:t>i</w:t>
      </w:r>
      <w:r w:rsidRPr="00656B4F">
        <w:rPr>
          <w:i/>
        </w:rPr>
        <w:t>mus puretaan, kuluttaja voi vedota ennen palv</w:t>
      </w:r>
      <w:r w:rsidRPr="00656B4F">
        <w:rPr>
          <w:i/>
        </w:rPr>
        <w:t>e</w:t>
      </w:r>
      <w:r w:rsidRPr="00656B4F">
        <w:rPr>
          <w:i/>
        </w:rPr>
        <w:t>lun keskeyttämistä tai sopimuksen purkua suoritetun maksun palauttamisen osalta myös palvelun laskuttanutta teleyritystä kohtaan.</w:t>
      </w:r>
    </w:p>
    <w:p w:rsidR="007C439D" w:rsidRPr="00656B4F" w:rsidRDefault="007C439D" w:rsidP="00EB4A22">
      <w:pPr>
        <w:rPr>
          <w:i/>
        </w:rPr>
      </w:pPr>
    </w:p>
    <w:p w:rsidR="007C439D" w:rsidRDefault="007C439D" w:rsidP="00EB4A22">
      <w:pPr>
        <w:rPr>
          <w:i/>
        </w:rPr>
      </w:pPr>
      <w:r w:rsidRPr="00D1159A">
        <w:rPr>
          <w:i/>
        </w:rPr>
        <w:t>Jos teleyritys on joutunut maksamaan kuluttajalle 1 ja 2 momentin mukaisesti, teleyrityksellä on oikeus saada maksamansa määrä takaisin  toiselta teleyr</w:t>
      </w:r>
      <w:r w:rsidRPr="00D1159A">
        <w:rPr>
          <w:i/>
        </w:rPr>
        <w:t>i</w:t>
      </w:r>
      <w:r w:rsidRPr="00D1159A">
        <w:rPr>
          <w:i/>
        </w:rPr>
        <w:t>tykseltä, jolla on tai on ollut sopimus palveluntarjoajan kanssa .</w:t>
      </w:r>
    </w:p>
    <w:p w:rsidR="007C439D" w:rsidRDefault="007C439D" w:rsidP="00EB4A22">
      <w:pPr>
        <w:rPr>
          <w:i/>
        </w:rPr>
      </w:pPr>
    </w:p>
    <w:p w:rsidR="007C439D" w:rsidRPr="00656B4F" w:rsidRDefault="007C439D" w:rsidP="00EB4A22">
      <w:pPr>
        <w:rPr>
          <w:i/>
        </w:rPr>
      </w:pPr>
      <w:r w:rsidRPr="00656B4F">
        <w:rPr>
          <w:i/>
        </w:rPr>
        <w:t>Tätä säännöstä ei sovelleta maksupalvelulain 30.4.2010/290 soveltamisalaan kuuluvien maksutapahtumien osalta.</w:t>
      </w:r>
    </w:p>
    <w:p w:rsidR="007C439D" w:rsidRDefault="007C439D" w:rsidP="00EB4A22"/>
    <w:p w:rsidR="007C439D" w:rsidRPr="00656B4F" w:rsidRDefault="007C439D" w:rsidP="00EB4A22">
      <w:pPr>
        <w:rPr>
          <w:u w:val="single"/>
        </w:rPr>
      </w:pPr>
      <w:r>
        <w:rPr>
          <w:u w:val="single"/>
        </w:rPr>
        <w:t xml:space="preserve">DNA:n esitys </w:t>
      </w:r>
      <w:r w:rsidRPr="00656B4F">
        <w:rPr>
          <w:u w:val="single"/>
        </w:rPr>
        <w:t>HE</w:t>
      </w:r>
      <w:r>
        <w:rPr>
          <w:u w:val="single"/>
        </w:rPr>
        <w:t>-perustelujen kirjaukseksi:</w:t>
      </w:r>
    </w:p>
    <w:p w:rsidR="007C439D" w:rsidRDefault="007C439D" w:rsidP="00EB4A22"/>
    <w:p w:rsidR="007C439D" w:rsidRPr="005805C9" w:rsidRDefault="007C439D" w:rsidP="00EB4A22">
      <w:pPr>
        <w:rPr>
          <w:i/>
        </w:rPr>
      </w:pPr>
      <w:r w:rsidRPr="005805C9">
        <w:rPr>
          <w:i/>
        </w:rPr>
        <w:t>128 §. Teleyrityksen, palveluntarjoajan ja myyjän yhteisvastuu. Ehdotettu p</w:t>
      </w:r>
      <w:r w:rsidRPr="005805C9">
        <w:rPr>
          <w:i/>
        </w:rPr>
        <w:t>y</w:t>
      </w:r>
      <w:r w:rsidRPr="005805C9">
        <w:rPr>
          <w:i/>
        </w:rPr>
        <w:t>kälä olisi uusi. Teleyrityksellä, palveluntarjoajalla ja myyjällä olisi yhteisvastuu vastaavasti kuin on säädetty kuluttajansuojalain 7 luvun 39 §:ssä luotonantajan ja myyjän tai palveluksen suorittajan yhteisvastuusta.</w:t>
      </w:r>
    </w:p>
    <w:p w:rsidR="007C439D" w:rsidRPr="005805C9" w:rsidRDefault="007C439D" w:rsidP="00EB4A22">
      <w:pPr>
        <w:rPr>
          <w:i/>
        </w:rPr>
      </w:pPr>
    </w:p>
    <w:p w:rsidR="007C439D" w:rsidRPr="005805C9" w:rsidRDefault="007C439D" w:rsidP="00EB4A22">
      <w:pPr>
        <w:rPr>
          <w:i/>
        </w:rPr>
      </w:pPr>
      <w:r w:rsidRPr="005805C9">
        <w:rPr>
          <w:i/>
        </w:rPr>
        <w:t>Ehdotettu yhteisvastuu liittyisi myytyihin hyödykkeisiin, toisin sanoen tavaroihin, tuotteisiin ja palveluihin. E</w:t>
      </w:r>
      <w:r w:rsidRPr="005805C9">
        <w:rPr>
          <w:i/>
        </w:rPr>
        <w:t>h</w:t>
      </w:r>
      <w:r w:rsidRPr="005805C9">
        <w:rPr>
          <w:i/>
        </w:rPr>
        <w:t>dotettua säännöstä ei kuitenkaan ehdotetun säännöksen 3 momentin mukaan sovellettaisi maksupalvelulain 30.4.2010/290 soveltamisalaan kuuluvien maksutapahtumien osalta. Maksupalvelulain soveltamisalaan ku</w:t>
      </w:r>
      <w:r w:rsidRPr="005805C9">
        <w:rPr>
          <w:i/>
        </w:rPr>
        <w:t>u</w:t>
      </w:r>
      <w:r w:rsidRPr="005805C9">
        <w:rPr>
          <w:i/>
        </w:rPr>
        <w:t>luvien maksutapahtumien osalta vastuusta ja maksunpalautu</w:t>
      </w:r>
      <w:r w:rsidRPr="005805C9">
        <w:rPr>
          <w:i/>
        </w:rPr>
        <w:t>k</w:t>
      </w:r>
      <w:r w:rsidRPr="005805C9">
        <w:rPr>
          <w:i/>
        </w:rPr>
        <w:t>sesta säädetään maksupalvelulain 7 luvussa. Näin ollen ehdotettu sääntely t</w:t>
      </w:r>
      <w:r w:rsidRPr="005805C9">
        <w:rPr>
          <w:i/>
        </w:rPr>
        <w:t>u</w:t>
      </w:r>
      <w:r w:rsidRPr="005805C9">
        <w:rPr>
          <w:i/>
        </w:rPr>
        <w:t>lisi sovellettavaksi teleyritysten osalta silloin, kun kuluttaja maksaa myyjän tai palveluntarjoajan tarjoamia muita kuin maksupalvelulain soveltamisalaan kuuluvia tavaroita, tuotteita tai palv</w:t>
      </w:r>
      <w:r w:rsidRPr="005805C9">
        <w:rPr>
          <w:i/>
        </w:rPr>
        <w:t>e</w:t>
      </w:r>
      <w:r w:rsidRPr="005805C9">
        <w:rPr>
          <w:i/>
        </w:rPr>
        <w:t>luja (esimerkiksi ajanvietepelit) matkapuhelimella ja tavaroista, tuotteista ja palveluista peritään maksu puh</w:t>
      </w:r>
      <w:r w:rsidRPr="005805C9">
        <w:rPr>
          <w:i/>
        </w:rPr>
        <w:t>e</w:t>
      </w:r>
      <w:r w:rsidRPr="005805C9">
        <w:rPr>
          <w:i/>
        </w:rPr>
        <w:t xml:space="preserve">linlaskulla. </w:t>
      </w:r>
    </w:p>
    <w:p w:rsidR="007C439D" w:rsidRPr="005805C9" w:rsidRDefault="007C439D" w:rsidP="00EB4A22">
      <w:pPr>
        <w:rPr>
          <w:i/>
        </w:rPr>
      </w:pPr>
    </w:p>
    <w:p w:rsidR="007C439D" w:rsidRPr="005805C9" w:rsidRDefault="007C439D" w:rsidP="00EB4A22">
      <w:pPr>
        <w:rPr>
          <w:i/>
        </w:rPr>
      </w:pPr>
      <w:r w:rsidRPr="005805C9">
        <w:rPr>
          <w:i/>
        </w:rPr>
        <w:t>Teleyritykset ja luottokorttiyritykset voidaan rinnastaa toisiinsa siten, että m</w:t>
      </w:r>
      <w:r w:rsidRPr="005805C9">
        <w:rPr>
          <w:i/>
        </w:rPr>
        <w:t>o</w:t>
      </w:r>
      <w:r w:rsidRPr="005805C9">
        <w:rPr>
          <w:i/>
        </w:rPr>
        <w:t>lemmat saavat tuloja toimiessaan kuluttajan ja tavaran/ tuotteen myyjän tai pa</w:t>
      </w:r>
      <w:r w:rsidRPr="005805C9">
        <w:rPr>
          <w:i/>
        </w:rPr>
        <w:t>l</w:t>
      </w:r>
      <w:r w:rsidRPr="005805C9">
        <w:rPr>
          <w:i/>
        </w:rPr>
        <w:t>veluntarjoajan välissä maksujen välittäjinä. Onkin perusteltua, että kuluttajalla olisi edellä mainittuun kuluttajansuojalain luotonantajavastuusääntelyyn nä</w:t>
      </w:r>
      <w:r w:rsidRPr="005805C9">
        <w:rPr>
          <w:i/>
        </w:rPr>
        <w:t>h</w:t>
      </w:r>
      <w:r w:rsidRPr="005805C9">
        <w:rPr>
          <w:i/>
        </w:rPr>
        <w:t>den samantasoinen suoja teleyrityksiä kohtaan maksaessaan tavaroita, tuo</w:t>
      </w:r>
      <w:r w:rsidRPr="005805C9">
        <w:rPr>
          <w:i/>
        </w:rPr>
        <w:t>t</w:t>
      </w:r>
      <w:r w:rsidRPr="005805C9">
        <w:rPr>
          <w:i/>
        </w:rPr>
        <w:t>teita ja palveluja matkapuhelinlaskulla.</w:t>
      </w:r>
    </w:p>
    <w:p w:rsidR="007C439D" w:rsidRPr="005805C9" w:rsidRDefault="007C439D" w:rsidP="00EB4A22">
      <w:pPr>
        <w:rPr>
          <w:i/>
        </w:rPr>
      </w:pPr>
    </w:p>
    <w:p w:rsidR="007C439D" w:rsidRPr="005805C9" w:rsidRDefault="007C439D" w:rsidP="00EB4A22">
      <w:pPr>
        <w:rPr>
          <w:i/>
        </w:rPr>
      </w:pPr>
      <w:r w:rsidRPr="005805C9">
        <w:rPr>
          <w:i/>
        </w:rPr>
        <w:t>Kun tavaroita, tuotteita tai palveluja ostetaan matkapuhelimella ja maksaminen tapahtuu jälkikäteen puhelin-laskulla, on kyse luotolla maksamisesta ja luott</w:t>
      </w:r>
      <w:r w:rsidRPr="005805C9">
        <w:rPr>
          <w:i/>
        </w:rPr>
        <w:t>o</w:t>
      </w:r>
      <w:r w:rsidRPr="005805C9">
        <w:rPr>
          <w:i/>
        </w:rPr>
        <w:t>korttisääntelyyn rinnasteisesta tilanteesta. Matkapuhelinliitty-mä on tällöin luottokortin kaltainen maksuväline, jota tulisi koskea samantapainen vastuusää</w:t>
      </w:r>
      <w:r w:rsidRPr="005805C9">
        <w:rPr>
          <w:i/>
        </w:rPr>
        <w:t>n</w:t>
      </w:r>
      <w:r w:rsidRPr="005805C9">
        <w:rPr>
          <w:i/>
        </w:rPr>
        <w:t>tely kuin luotto-korttienkin osalta. Tämä on kuluttajien suojaamiseksi katsottu tarpeelliseksi. Eroa ei tulisi olla siinä, makse-taanko tavara, tuote tai palvelu matkapuhelimella vai luottokortilla. Teleyritysten tulisikin ottaa vastuu siitä, keiden yritysten kanssa ne tekevät sopimuksen palveluista ja niiden laskutukse</w:t>
      </w:r>
      <w:r w:rsidRPr="005805C9">
        <w:rPr>
          <w:i/>
        </w:rPr>
        <w:t>s</w:t>
      </w:r>
      <w:r w:rsidRPr="005805C9">
        <w:rPr>
          <w:i/>
        </w:rPr>
        <w:t>ta.</w:t>
      </w:r>
    </w:p>
    <w:p w:rsidR="007C439D" w:rsidRPr="005805C9" w:rsidRDefault="007C439D" w:rsidP="00EB4A22">
      <w:pPr>
        <w:rPr>
          <w:i/>
        </w:rPr>
      </w:pPr>
    </w:p>
    <w:p w:rsidR="007C439D" w:rsidRPr="005805C9" w:rsidRDefault="007C439D" w:rsidP="00EB4A22">
      <w:pPr>
        <w:rPr>
          <w:i/>
        </w:rPr>
      </w:pPr>
      <w:r w:rsidRPr="005805C9">
        <w:rPr>
          <w:i/>
        </w:rPr>
        <w:t>Ehdotetun 1 momentin mukaan kuluttajalla, jolla on oikeus pidättyä maksusta taikka saada hinnan palautusta, vahingonkorvausta tai muu rahasuoritus pa</w:t>
      </w:r>
      <w:r w:rsidRPr="005805C9">
        <w:rPr>
          <w:i/>
        </w:rPr>
        <w:t>l</w:t>
      </w:r>
      <w:r w:rsidRPr="005805C9">
        <w:rPr>
          <w:i/>
        </w:rPr>
        <w:t>veluntarjoajalta tai myyjältä tämän sopimusrikkomuksen johdosta, on tämä oikeus myös sitä teleyritystä kohtaan, joka on laskuttanut kuluttajalta hyödy</w:t>
      </w:r>
      <w:r w:rsidRPr="005805C9">
        <w:rPr>
          <w:i/>
        </w:rPr>
        <w:t>k</w:t>
      </w:r>
      <w:r w:rsidRPr="005805C9">
        <w:rPr>
          <w:i/>
        </w:rPr>
        <w:t>keen. Teleyritys ei olisi kuitenkaan velvollinen maksamaan kuluttajalle ene</w:t>
      </w:r>
      <w:r w:rsidRPr="005805C9">
        <w:rPr>
          <w:i/>
        </w:rPr>
        <w:t>m</w:t>
      </w:r>
      <w:r w:rsidRPr="005805C9">
        <w:rPr>
          <w:i/>
        </w:rPr>
        <w:t>pää kuin on tältä saanut maksuina.</w:t>
      </w:r>
    </w:p>
    <w:p w:rsidR="007C439D" w:rsidRPr="005805C9" w:rsidRDefault="007C439D" w:rsidP="00EB4A22">
      <w:pPr>
        <w:rPr>
          <w:i/>
        </w:rPr>
      </w:pPr>
    </w:p>
    <w:p w:rsidR="007C439D" w:rsidRPr="005805C9" w:rsidRDefault="007C439D" w:rsidP="00EB4A22">
      <w:pPr>
        <w:rPr>
          <w:i/>
        </w:rPr>
      </w:pPr>
      <w:r w:rsidRPr="005805C9">
        <w:rPr>
          <w:i/>
        </w:rPr>
        <w:t>Ehdotetussa 1 momentissa sopimusrikkomuksella tarkoitetaan tilannetta, jossa myyjä tai palveluntarjoaja jättää matkapuhelinlaskulla maksetun tilauksen to</w:t>
      </w:r>
      <w:r w:rsidRPr="005805C9">
        <w:rPr>
          <w:i/>
        </w:rPr>
        <w:t>i</w:t>
      </w:r>
      <w:r w:rsidRPr="005805C9">
        <w:rPr>
          <w:i/>
        </w:rPr>
        <w:t>mittamatta tai toimitetussa tavarassa tai palvelussa on vir-he. Sopimusrikkomuksen määritelmä vastaa kuluttajansuojalain luottokorttivastuusäännöstä, j</w:t>
      </w:r>
      <w:r w:rsidRPr="005805C9">
        <w:rPr>
          <w:i/>
        </w:rPr>
        <w:t>o</w:t>
      </w:r>
      <w:r w:rsidRPr="005805C9">
        <w:rPr>
          <w:i/>
        </w:rPr>
        <w:t>ka suojaa ku-luttajaa niissä tilanteissa, kun tavaraa tai palvelua ei toimiteta lainkaan tai kun tavarassa tai palvelussa on virhe.</w:t>
      </w:r>
    </w:p>
    <w:p w:rsidR="007C439D" w:rsidRPr="005805C9" w:rsidRDefault="007C439D" w:rsidP="00EB4A22">
      <w:pPr>
        <w:rPr>
          <w:i/>
        </w:rPr>
      </w:pPr>
    </w:p>
    <w:p w:rsidR="007C439D" w:rsidRPr="005805C9" w:rsidRDefault="007C439D" w:rsidP="00EB4A22">
      <w:pPr>
        <w:rPr>
          <w:i/>
        </w:rPr>
      </w:pPr>
      <w:r w:rsidRPr="005805C9">
        <w:rPr>
          <w:i/>
        </w:rPr>
        <w:t>Teleyrityksellä on oikeus suorittaa ehdotetussa 1 momentissa tarkoitettu hi</w:t>
      </w:r>
      <w:r w:rsidRPr="005805C9">
        <w:rPr>
          <w:i/>
        </w:rPr>
        <w:t>n</w:t>
      </w:r>
      <w:r w:rsidRPr="005805C9">
        <w:rPr>
          <w:i/>
        </w:rPr>
        <w:t>nan palautus laskuhyvityksenä tulevilla laskuilla. Jos laskuhyvityksen tekem</w:t>
      </w:r>
      <w:r w:rsidRPr="005805C9">
        <w:rPr>
          <w:i/>
        </w:rPr>
        <w:t>i</w:t>
      </w:r>
      <w:r w:rsidRPr="005805C9">
        <w:rPr>
          <w:i/>
        </w:rPr>
        <w:t>nen ei ole mahdollista esimerkiksi siitä syystä, että kuluttajan asiakkuus ko. t</w:t>
      </w:r>
      <w:r w:rsidRPr="005805C9">
        <w:rPr>
          <w:i/>
        </w:rPr>
        <w:t>e</w:t>
      </w:r>
      <w:r w:rsidRPr="005805C9">
        <w:rPr>
          <w:i/>
        </w:rPr>
        <w:t>leyrityksessä on päättynyt, hinta tulee palauttaa rahana.</w:t>
      </w:r>
    </w:p>
    <w:p w:rsidR="007C439D" w:rsidRPr="005805C9" w:rsidRDefault="007C439D" w:rsidP="00EB4A22">
      <w:pPr>
        <w:rPr>
          <w:i/>
        </w:rPr>
      </w:pPr>
    </w:p>
    <w:p w:rsidR="007C439D" w:rsidRPr="005805C9" w:rsidRDefault="007C439D" w:rsidP="00EB4A22">
      <w:pPr>
        <w:rPr>
          <w:i/>
        </w:rPr>
      </w:pPr>
      <w:r w:rsidRPr="005805C9">
        <w:rPr>
          <w:i/>
        </w:rPr>
        <w:t>Ehdotetun 2 momentin mukaan, jos palvelun toimittaminen keskeytetään tai jos palveluun liittyvä palveluntar-joajan ja kuluttajan välinen sopimus puretaan, k</w:t>
      </w:r>
      <w:r w:rsidRPr="005805C9">
        <w:rPr>
          <w:i/>
        </w:rPr>
        <w:t>u</w:t>
      </w:r>
      <w:r w:rsidRPr="005805C9">
        <w:rPr>
          <w:i/>
        </w:rPr>
        <w:t>luttaja voisi vedota ennen palvelun keskeyttämistä tai sopi-muksen purkua suoritetun maksun palauttamisen osalta myös palvelun laskuttanutta teleyrity</w:t>
      </w:r>
      <w:r w:rsidRPr="005805C9">
        <w:rPr>
          <w:i/>
        </w:rPr>
        <w:t>s</w:t>
      </w:r>
      <w:r w:rsidRPr="005805C9">
        <w:rPr>
          <w:i/>
        </w:rPr>
        <w:t>tä kohtaan.</w:t>
      </w:r>
    </w:p>
    <w:p w:rsidR="007C439D" w:rsidRPr="005805C9" w:rsidRDefault="007C439D" w:rsidP="00EB4A22">
      <w:pPr>
        <w:rPr>
          <w:i/>
        </w:rPr>
      </w:pPr>
    </w:p>
    <w:p w:rsidR="007C439D" w:rsidRPr="005805C9" w:rsidRDefault="007C439D" w:rsidP="00EB4A22">
      <w:pPr>
        <w:rPr>
          <w:i/>
        </w:rPr>
      </w:pPr>
      <w:r w:rsidRPr="005805C9">
        <w:rPr>
          <w:i/>
        </w:rPr>
        <w:t>Ehdotetun säännöksen mukaan kuluttaja voi kääntyä myös teleyrityksen pu</w:t>
      </w:r>
      <w:r w:rsidRPr="005805C9">
        <w:rPr>
          <w:i/>
        </w:rPr>
        <w:t>o</w:t>
      </w:r>
      <w:r w:rsidRPr="005805C9">
        <w:rPr>
          <w:i/>
        </w:rPr>
        <w:t>leen palveluntarjoajan tai myyjän sopimusrikkomuksen johdosta. Kuluttajan t</w:t>
      </w:r>
      <w:r w:rsidRPr="005805C9">
        <w:rPr>
          <w:i/>
        </w:rPr>
        <w:t>u</w:t>
      </w:r>
      <w:r w:rsidRPr="005805C9">
        <w:rPr>
          <w:i/>
        </w:rPr>
        <w:t>lee kuitenkin aina ensisijaisesti ilmoittaa palveluntarjoajalle tai myyjälle sopimusrikkomuksesta ja jollei palveluntarjoaja tai myyjä kohtuullisen ajan kulue</w:t>
      </w:r>
      <w:r w:rsidRPr="005805C9">
        <w:rPr>
          <w:i/>
        </w:rPr>
        <w:t>s</w:t>
      </w:r>
      <w:r w:rsidRPr="005805C9">
        <w:rPr>
          <w:i/>
        </w:rPr>
        <w:t>sa ryhdy toimenpi-teisiin, voi kuluttaja kääntyä teleyrityksen puoleen ja esittää tälle samat väitteet kuin myyjälle tai palveluntarjo-ajalle. Vastaavaa sovelletaan luottokorttiyhtiöiden vastuussa: kuluttajan tulee ensin ilmoittaa myyjälle vi</w:t>
      </w:r>
      <w:r w:rsidRPr="005805C9">
        <w:rPr>
          <w:i/>
        </w:rPr>
        <w:t>r</w:t>
      </w:r>
      <w:r w:rsidRPr="005805C9">
        <w:rPr>
          <w:i/>
        </w:rPr>
        <w:t>hees-tä tai viivästyksestä, ja jollei myyjä kohtuullisen ajan kuluessa ryhdy to</w:t>
      </w:r>
      <w:r w:rsidRPr="005805C9">
        <w:rPr>
          <w:i/>
        </w:rPr>
        <w:t>i</w:t>
      </w:r>
      <w:r w:rsidRPr="005805C9">
        <w:rPr>
          <w:i/>
        </w:rPr>
        <w:t>menpiteisiin, voi kuluttaja kääntyä luot-tokorttiyhtiön puoleen ja esittää tälle samat väitteet kuin myyjällekin.</w:t>
      </w:r>
    </w:p>
    <w:p w:rsidR="007C439D" w:rsidRDefault="007C439D" w:rsidP="00EB4A22">
      <w:pPr>
        <w:rPr>
          <w:i/>
        </w:rPr>
      </w:pPr>
    </w:p>
    <w:p w:rsidR="007C439D" w:rsidRDefault="007C439D" w:rsidP="00EB4A22">
      <w:pPr>
        <w:rPr>
          <w:i/>
        </w:rPr>
      </w:pPr>
      <w:r w:rsidRPr="00D1159A">
        <w:rPr>
          <w:i/>
        </w:rPr>
        <w:t>Ehdotetun 3 momentin mukaan kuluttajaa laskuttavalla teleyrityksellä on oik</w:t>
      </w:r>
      <w:r w:rsidRPr="00D1159A">
        <w:rPr>
          <w:i/>
        </w:rPr>
        <w:t>e</w:t>
      </w:r>
      <w:r w:rsidRPr="00D1159A">
        <w:rPr>
          <w:i/>
        </w:rPr>
        <w:t>us saada maksamansa määrä takaisin toiselta teleyritykseltä, jolla on sopimus palveluntarjoajan kanssa. Kuluttaja laskuttavalla teleyrityksellä ei välttämättä ole sopimussuhdetta palveluntarjoajan kanssa, jolloin kuluriski olisi yksi</w:t>
      </w:r>
      <w:r w:rsidRPr="00D1159A">
        <w:rPr>
          <w:i/>
        </w:rPr>
        <w:t>n</w:t>
      </w:r>
      <w:r w:rsidRPr="00D1159A">
        <w:rPr>
          <w:i/>
        </w:rPr>
        <w:t>omaan laskuttavalla yrityksellä. Tätä ei voida pitää tarkoituksenmukaisena, koska teleyritysten välinen tilitysvelvollisuus perustuu yleensä niiden väliseen yhteenliittämissopimukseen, jolloin kuluttajaa laskuttavalla teleyrityksellä ei ole vältt</w:t>
      </w:r>
      <w:r w:rsidRPr="00D1159A">
        <w:rPr>
          <w:i/>
        </w:rPr>
        <w:t>ä</w:t>
      </w:r>
      <w:r w:rsidRPr="00D1159A">
        <w:rPr>
          <w:i/>
        </w:rPr>
        <w:t>mättä suoraa sopimussuhdetta palveluntarjoajan kanssa. Laskuttavalla teleyrityksellä tulisi sen oikeusturvan takia olla oikeus saada palveluntarj</w:t>
      </w:r>
      <w:r w:rsidRPr="00D1159A">
        <w:rPr>
          <w:i/>
        </w:rPr>
        <w:t>o</w:t>
      </w:r>
      <w:r w:rsidRPr="00D1159A">
        <w:rPr>
          <w:i/>
        </w:rPr>
        <w:t xml:space="preserve">ajaan sopimussuhteessa olevalta teleyritykseltä kuluttajalle suorittamansa maksu.  </w:t>
      </w:r>
    </w:p>
    <w:p w:rsidR="007C439D" w:rsidRPr="005805C9" w:rsidRDefault="007C439D" w:rsidP="00EB4A22">
      <w:pPr>
        <w:rPr>
          <w:i/>
        </w:rPr>
      </w:pPr>
    </w:p>
    <w:p w:rsidR="007C439D" w:rsidRPr="005805C9" w:rsidRDefault="007C439D" w:rsidP="00EB4A22">
      <w:pPr>
        <w:rPr>
          <w:i/>
        </w:rPr>
      </w:pPr>
      <w:r>
        <w:rPr>
          <w:i/>
        </w:rPr>
        <w:t xml:space="preserve">Ehdotetun 4 </w:t>
      </w:r>
      <w:r w:rsidRPr="005805C9">
        <w:rPr>
          <w:i/>
        </w:rPr>
        <w:t xml:space="preserve"> momentin mukaan tätä säännöstä ei sovelleta maksupalvelulain 30.4.2010/290 soveltamisalaan kuuluvien maksutapahtumien osalta.</w:t>
      </w:r>
    </w:p>
    <w:p w:rsidR="007C439D" w:rsidRDefault="007C439D" w:rsidP="00EB4A22"/>
    <w:p w:rsidR="007C439D" w:rsidRPr="00656B4F" w:rsidRDefault="007C439D" w:rsidP="00EB4A22">
      <w:pPr>
        <w:rPr>
          <w:u w:val="single"/>
        </w:rPr>
      </w:pPr>
      <w:r>
        <w:rPr>
          <w:u w:val="single"/>
        </w:rPr>
        <w:t>DNA:n esitys kirjaukseksi:</w:t>
      </w:r>
    </w:p>
    <w:p w:rsidR="007C439D" w:rsidRDefault="007C439D" w:rsidP="00EB4A22"/>
    <w:p w:rsidR="007C439D" w:rsidRPr="00656B4F" w:rsidRDefault="007C439D" w:rsidP="00EB4A22">
      <w:pPr>
        <w:rPr>
          <w:i/>
        </w:rPr>
      </w:pPr>
      <w:r w:rsidRPr="00656B4F">
        <w:rPr>
          <w:i/>
        </w:rPr>
        <w:t>136 §</w:t>
      </w:r>
    </w:p>
    <w:p w:rsidR="007C439D" w:rsidRPr="00656B4F" w:rsidRDefault="007C439D" w:rsidP="00EB4A22">
      <w:pPr>
        <w:rPr>
          <w:i/>
        </w:rPr>
      </w:pPr>
      <w:r w:rsidRPr="00656B4F">
        <w:rPr>
          <w:i/>
        </w:rPr>
        <w:t>Oikeus rajoittaa liittymän käyttöä muun kuin viestintäpalvelun vastaanottam</w:t>
      </w:r>
      <w:r w:rsidRPr="00656B4F">
        <w:rPr>
          <w:i/>
        </w:rPr>
        <w:t>i</w:t>
      </w:r>
      <w:r w:rsidRPr="00656B4F">
        <w:rPr>
          <w:i/>
        </w:rPr>
        <w:t>seen</w:t>
      </w:r>
    </w:p>
    <w:p w:rsidR="007C439D" w:rsidRPr="00656B4F" w:rsidRDefault="007C439D" w:rsidP="00EB4A22">
      <w:pPr>
        <w:rPr>
          <w:i/>
        </w:rPr>
      </w:pPr>
    </w:p>
    <w:p w:rsidR="007C439D" w:rsidRPr="00656B4F" w:rsidRDefault="007C439D" w:rsidP="00EB4A22">
      <w:pPr>
        <w:rPr>
          <w:i/>
        </w:rPr>
      </w:pPr>
      <w:r w:rsidRPr="00656B4F">
        <w:rPr>
          <w:i/>
        </w:rPr>
        <w:t>Teleyrityksen on tilaajan pyynnöstä estettävä korvauksetta liittymän käyttö muuhun kuin viestintäpalveluun ja liittymän lähtevä liikenne tiettyyn liikennetyyppiin, jos esto on teknisesti helposti toteutettavissa. Jos esto my</w:t>
      </w:r>
      <w:r w:rsidRPr="00656B4F">
        <w:rPr>
          <w:i/>
        </w:rPr>
        <w:t>ö</w:t>
      </w:r>
      <w:r w:rsidRPr="00656B4F">
        <w:rPr>
          <w:i/>
        </w:rPr>
        <w:t>hemmin tilaajan pyynnöstä poistetaan, teleyritys saa periä toimenpiteestä maksun.</w:t>
      </w:r>
    </w:p>
    <w:p w:rsidR="007C439D" w:rsidRPr="00656B4F" w:rsidRDefault="007C439D" w:rsidP="00EB4A22">
      <w:pPr>
        <w:rPr>
          <w:i/>
        </w:rPr>
      </w:pPr>
    </w:p>
    <w:p w:rsidR="007C439D" w:rsidRPr="00656B4F" w:rsidRDefault="007C439D" w:rsidP="00EB4A22">
      <w:pPr>
        <w:rPr>
          <w:i/>
        </w:rPr>
      </w:pPr>
      <w:r w:rsidRPr="00656B4F">
        <w:rPr>
          <w:i/>
        </w:rPr>
        <w:t>Viestintävirasto voi antaa tarkempia määräyksiä niistä liittymän lähtevän liike</w:t>
      </w:r>
      <w:r w:rsidRPr="00656B4F">
        <w:rPr>
          <w:i/>
        </w:rPr>
        <w:t>n</w:t>
      </w:r>
      <w:r w:rsidRPr="00656B4F">
        <w:rPr>
          <w:i/>
        </w:rPr>
        <w:t>teen estoluokista, joita tilaajalle on vähintään tarjottava, määräyksiä estopalv</w:t>
      </w:r>
      <w:r w:rsidRPr="00656B4F">
        <w:rPr>
          <w:i/>
        </w:rPr>
        <w:t>e</w:t>
      </w:r>
      <w:r w:rsidRPr="00656B4F">
        <w:rPr>
          <w:i/>
        </w:rPr>
        <w:t>lujen teknisestä toteuttamisesta sekä määräyksiä puheluiden hintatiedotuksi</w:t>
      </w:r>
      <w:r w:rsidRPr="00656B4F">
        <w:rPr>
          <w:i/>
        </w:rPr>
        <w:t>s</w:t>
      </w:r>
      <w:r w:rsidRPr="00656B4F">
        <w:rPr>
          <w:i/>
        </w:rPr>
        <w:t>ta.</w:t>
      </w:r>
    </w:p>
    <w:p w:rsidR="007C439D" w:rsidRPr="00656B4F" w:rsidRDefault="007C439D" w:rsidP="00EB4A22">
      <w:pPr>
        <w:rPr>
          <w:i/>
        </w:rPr>
      </w:pPr>
      <w:r w:rsidRPr="00656B4F">
        <w:rPr>
          <w:i/>
        </w:rPr>
        <w:t>Teleyrityksellä on oikeus estää muun palvelun kuin viestintäpalvelun käyttäm</w:t>
      </w:r>
      <w:r w:rsidRPr="00656B4F">
        <w:rPr>
          <w:i/>
        </w:rPr>
        <w:t>i</w:t>
      </w:r>
      <w:r w:rsidRPr="00656B4F">
        <w:rPr>
          <w:i/>
        </w:rPr>
        <w:t>nen, jos tilaaja ei maksa muusta palvelusta aiheutunutta erääntynyttä laskua kahden viikon kuluttua maksukehotuksen lähettämisestä tai jos tilaaja ylittää 112 § 2 momentissa tarkoitetun käyttörajan.</w:t>
      </w:r>
    </w:p>
    <w:p w:rsidR="007C439D" w:rsidRPr="00656B4F" w:rsidRDefault="007C439D" w:rsidP="00EB4A22">
      <w:pPr>
        <w:rPr>
          <w:i/>
        </w:rPr>
      </w:pPr>
    </w:p>
    <w:p w:rsidR="007C439D" w:rsidRPr="00656B4F" w:rsidRDefault="007C439D" w:rsidP="00EB4A22">
      <w:pPr>
        <w:rPr>
          <w:i/>
        </w:rPr>
      </w:pPr>
      <w:r w:rsidRPr="00656B4F">
        <w:rPr>
          <w:i/>
        </w:rPr>
        <w:t>Teleyrityksellä on oikeus estää tai rajoittaa muun palvelun kuin viestintäpalv</w:t>
      </w:r>
      <w:r w:rsidRPr="00656B4F">
        <w:rPr>
          <w:i/>
        </w:rPr>
        <w:t>e</w:t>
      </w:r>
      <w:r w:rsidRPr="00656B4F">
        <w:rPr>
          <w:i/>
        </w:rPr>
        <w:t xml:space="preserve">lun käyttäminen, jos </w:t>
      </w:r>
    </w:p>
    <w:p w:rsidR="007C439D" w:rsidRPr="00656B4F" w:rsidRDefault="007C439D" w:rsidP="00EB4A22">
      <w:pPr>
        <w:numPr>
          <w:ilvl w:val="0"/>
          <w:numId w:val="24"/>
        </w:numPr>
        <w:rPr>
          <w:i/>
        </w:rPr>
      </w:pPr>
      <w:r w:rsidRPr="00656B4F">
        <w:rPr>
          <w:i/>
        </w:rPr>
        <w:t>liittymän käytön turvallisuus on vaarantunut;</w:t>
      </w:r>
    </w:p>
    <w:p w:rsidR="007C439D" w:rsidRPr="00656B4F" w:rsidRDefault="007C439D" w:rsidP="00EB4A22">
      <w:pPr>
        <w:numPr>
          <w:ilvl w:val="0"/>
          <w:numId w:val="24"/>
        </w:numPr>
        <w:rPr>
          <w:i/>
        </w:rPr>
      </w:pPr>
      <w:r w:rsidRPr="00656B4F">
        <w:rPr>
          <w:i/>
        </w:rPr>
        <w:t>on syytä epäillä että liittymää käytetään vilpillisesti tai oikeudettomasti; tai</w:t>
      </w:r>
    </w:p>
    <w:p w:rsidR="007C439D" w:rsidRPr="00656B4F" w:rsidRDefault="007C439D" w:rsidP="00EB4A22">
      <w:pPr>
        <w:numPr>
          <w:ilvl w:val="0"/>
          <w:numId w:val="24"/>
        </w:numPr>
        <w:rPr>
          <w:i/>
        </w:rPr>
      </w:pPr>
      <w:r w:rsidRPr="00656B4F">
        <w:rPr>
          <w:i/>
        </w:rPr>
        <w:t>riski siitä, että tilaaja ei kykene täyttämään maksuvelvoitettaan, on hu</w:t>
      </w:r>
      <w:r w:rsidRPr="00656B4F">
        <w:rPr>
          <w:i/>
        </w:rPr>
        <w:t>o</w:t>
      </w:r>
      <w:r w:rsidRPr="00656B4F">
        <w:rPr>
          <w:i/>
        </w:rPr>
        <w:t xml:space="preserve">mattavasti kohonnut. </w:t>
      </w:r>
    </w:p>
    <w:p w:rsidR="007C439D" w:rsidRDefault="007C439D" w:rsidP="00EB4A22"/>
    <w:p w:rsidR="007C439D" w:rsidRPr="00656B4F" w:rsidRDefault="007C439D" w:rsidP="00EB4A22">
      <w:pPr>
        <w:rPr>
          <w:u w:val="single"/>
        </w:rPr>
      </w:pPr>
      <w:r>
        <w:rPr>
          <w:u w:val="single"/>
        </w:rPr>
        <w:t xml:space="preserve">DNA:n esitys </w:t>
      </w:r>
      <w:r w:rsidRPr="00656B4F">
        <w:rPr>
          <w:u w:val="single"/>
        </w:rPr>
        <w:t>HE</w:t>
      </w:r>
      <w:r>
        <w:rPr>
          <w:u w:val="single"/>
        </w:rPr>
        <w:t>-perustelujen kirjaukseksi:</w:t>
      </w:r>
    </w:p>
    <w:p w:rsidR="007C439D" w:rsidRDefault="007C439D" w:rsidP="00EB4A22"/>
    <w:p w:rsidR="007C439D" w:rsidRPr="005805C9" w:rsidRDefault="007C439D" w:rsidP="00EB4A22">
      <w:pPr>
        <w:rPr>
          <w:i/>
        </w:rPr>
      </w:pPr>
      <w:r w:rsidRPr="005805C9">
        <w:rPr>
          <w:i/>
        </w:rPr>
        <w:t>136 §. Oikeus rajoittaa liittymän käyttöä muun kuin viestintäpalvelun vastaano</w:t>
      </w:r>
      <w:r w:rsidRPr="005805C9">
        <w:rPr>
          <w:i/>
        </w:rPr>
        <w:t>t</w:t>
      </w:r>
      <w:r w:rsidRPr="005805C9">
        <w:rPr>
          <w:i/>
        </w:rPr>
        <w:t>tamiseen.</w:t>
      </w:r>
    </w:p>
    <w:p w:rsidR="007C439D" w:rsidRPr="005805C9" w:rsidRDefault="007C439D" w:rsidP="00EB4A22">
      <w:pPr>
        <w:rPr>
          <w:i/>
        </w:rPr>
      </w:pPr>
      <w:r w:rsidRPr="005805C9">
        <w:rPr>
          <w:i/>
        </w:rPr>
        <w:t>Pykälässä esitetään yhdistettäväksi viestintämarkkinalain 78 ja 79 § (HE 112/2002 vp., HE 238/2010 vp., yleispalveludirektiivin liite I, A osa, b ja e al</w:t>
      </w:r>
      <w:r w:rsidRPr="005805C9">
        <w:rPr>
          <w:i/>
        </w:rPr>
        <w:t>a</w:t>
      </w:r>
      <w:r w:rsidRPr="005805C9">
        <w:rPr>
          <w:i/>
        </w:rPr>
        <w:t>kohta). Ehdotetussa pykälässä esitetään, että viestintämarkkina-laissa sääd</w:t>
      </w:r>
      <w:r w:rsidRPr="005805C9">
        <w:rPr>
          <w:i/>
        </w:rPr>
        <w:t>e</w:t>
      </w:r>
      <w:r w:rsidRPr="005805C9">
        <w:rPr>
          <w:i/>
        </w:rPr>
        <w:t>tyn käyttäjän sijasta sääntely kohdistuisi tilaajaan.</w:t>
      </w:r>
    </w:p>
    <w:p w:rsidR="007C439D" w:rsidRPr="005805C9" w:rsidRDefault="007C439D" w:rsidP="00EB4A22">
      <w:pPr>
        <w:rPr>
          <w:i/>
        </w:rPr>
      </w:pPr>
    </w:p>
    <w:p w:rsidR="007C439D" w:rsidRPr="005805C9" w:rsidRDefault="007C439D" w:rsidP="00EB4A22">
      <w:pPr>
        <w:rPr>
          <w:i/>
        </w:rPr>
      </w:pPr>
      <w:r w:rsidRPr="005805C9">
        <w:rPr>
          <w:i/>
        </w:rPr>
        <w:t>Ehdotetaan 3 momenttiin lisättäväksi teleyritykselle oikeus estää muun palv</w:t>
      </w:r>
      <w:r w:rsidRPr="005805C9">
        <w:rPr>
          <w:i/>
        </w:rPr>
        <w:t>e</w:t>
      </w:r>
      <w:r w:rsidRPr="005805C9">
        <w:rPr>
          <w:i/>
        </w:rPr>
        <w:t>lun kuin viestintäpalvelun käyt-täminen, jos tilaaja ylittää 112 § 2 momentissa tarkoitetun muille kuin viestintäpalveluiden käytölle asetetun käyttörajan.</w:t>
      </w:r>
    </w:p>
    <w:p w:rsidR="007C439D" w:rsidRPr="005805C9" w:rsidRDefault="007C439D" w:rsidP="00EB4A22">
      <w:pPr>
        <w:rPr>
          <w:i/>
        </w:rPr>
      </w:pPr>
    </w:p>
    <w:p w:rsidR="007C439D" w:rsidRPr="005805C9" w:rsidRDefault="007C439D" w:rsidP="00EB4A22">
      <w:pPr>
        <w:rPr>
          <w:i/>
        </w:rPr>
      </w:pPr>
      <w:r w:rsidRPr="005805C9">
        <w:rPr>
          <w:i/>
        </w:rPr>
        <w:t>Ehdotettu 4 momentti olisi uusi. Ehdotetun 4 momentin sääntely olisi tarpeen ehdotetun uuden 128 §:n joh-dosta. Yhteisvastuusääntely edellyttää, että t</w:t>
      </w:r>
      <w:r w:rsidRPr="005805C9">
        <w:rPr>
          <w:i/>
        </w:rPr>
        <w:t>e</w:t>
      </w:r>
      <w:r w:rsidRPr="005805C9">
        <w:rPr>
          <w:i/>
        </w:rPr>
        <w:t>leyrityksillä olisi liittymän turvallisen käytön varmistamiseksi ja vilpillisen käytön estämiseksi sekä väärinkäytösten ja vahinkojen estämiseksi ja rajoittamiseksi oikeus rajoit-taa tai estää liittymän käyttöä muihin kuin viestintäpalveluihin. Vastaavasti kuluttajansuojalain 7 luvun 32 §:ssä säädetään luotonantajan o</w:t>
      </w:r>
      <w:r w:rsidRPr="005805C9">
        <w:rPr>
          <w:i/>
        </w:rPr>
        <w:t>i</w:t>
      </w:r>
      <w:r w:rsidRPr="005805C9">
        <w:rPr>
          <w:i/>
        </w:rPr>
        <w:t>keudesta lakkauttaa kuluttajan oikeus käyttää jatkuvaa luottoa.</w:t>
      </w:r>
    </w:p>
    <w:p w:rsidR="007C439D" w:rsidRDefault="007C439D" w:rsidP="00EB4A22"/>
    <w:p w:rsidR="007C439D" w:rsidRPr="00656B4F" w:rsidRDefault="007C439D" w:rsidP="00EB4A22">
      <w:pPr>
        <w:rPr>
          <w:u w:val="single"/>
        </w:rPr>
      </w:pPr>
      <w:r>
        <w:rPr>
          <w:u w:val="single"/>
        </w:rPr>
        <w:t>DNA:n esitys kirjaukseksi:</w:t>
      </w:r>
    </w:p>
    <w:p w:rsidR="007C439D" w:rsidRDefault="007C439D" w:rsidP="00EB4A22"/>
    <w:p w:rsidR="007C439D" w:rsidRPr="00A84499" w:rsidRDefault="007C439D" w:rsidP="00EB4A22">
      <w:pPr>
        <w:rPr>
          <w:i/>
        </w:rPr>
      </w:pPr>
      <w:r w:rsidRPr="00A84499">
        <w:rPr>
          <w:i/>
        </w:rPr>
        <w:t>§ Teleyrityksen oikeus sulkea palvelu tai numero</w:t>
      </w:r>
    </w:p>
    <w:p w:rsidR="007C439D" w:rsidRPr="00A84499" w:rsidRDefault="007C439D" w:rsidP="00EB4A22">
      <w:pPr>
        <w:rPr>
          <w:i/>
        </w:rPr>
      </w:pPr>
    </w:p>
    <w:p w:rsidR="007C439D" w:rsidRPr="00A84499" w:rsidRDefault="007C439D" w:rsidP="00EB4A22">
      <w:pPr>
        <w:rPr>
          <w:i/>
        </w:rPr>
      </w:pPr>
      <w:r w:rsidRPr="00A84499">
        <w:rPr>
          <w:i/>
        </w:rPr>
        <w:t>Teleyrityksellä on oikeus sulkea numero tai muutoin estää palvelun käyttö, jos on ilmeistä, että palvelulla ta-voitellaan oikeudetonta taloudellista hyötyä ja t</w:t>
      </w:r>
      <w:r w:rsidRPr="00A84499">
        <w:rPr>
          <w:i/>
        </w:rPr>
        <w:t>i</w:t>
      </w:r>
      <w:r w:rsidRPr="00A84499">
        <w:rPr>
          <w:i/>
        </w:rPr>
        <w:t>laajan viestintäpalvelua koskevalle laskulle muodostuu palve-lusta aiheutuvia maksuja.</w:t>
      </w:r>
    </w:p>
    <w:p w:rsidR="007C439D" w:rsidRPr="00A84499" w:rsidRDefault="007C439D" w:rsidP="00EB4A22">
      <w:pPr>
        <w:rPr>
          <w:i/>
        </w:rPr>
      </w:pPr>
    </w:p>
    <w:p w:rsidR="007C439D" w:rsidRPr="00A84499" w:rsidRDefault="007C439D" w:rsidP="00EB4A22">
      <w:pPr>
        <w:rPr>
          <w:i/>
        </w:rPr>
      </w:pPr>
      <w:r w:rsidRPr="00A84499">
        <w:rPr>
          <w:i/>
        </w:rPr>
        <w:t>Edellä 1 momentissa tarkoitettu oikeus teleyrityksellä on silloinkin, kun palv</w:t>
      </w:r>
      <w:r w:rsidRPr="00A84499">
        <w:rPr>
          <w:i/>
        </w:rPr>
        <w:t>e</w:t>
      </w:r>
      <w:r w:rsidRPr="00A84499">
        <w:rPr>
          <w:i/>
        </w:rPr>
        <w:t>lua tarjoaa toisen teleyrityksen kanssa sopimuksen palveluntarjoamisesta te</w:t>
      </w:r>
      <w:r w:rsidRPr="00A84499">
        <w:rPr>
          <w:i/>
        </w:rPr>
        <w:t>h</w:t>
      </w:r>
      <w:r w:rsidRPr="00A84499">
        <w:rPr>
          <w:i/>
        </w:rPr>
        <w:t>nyt palveluntarjoaja.</w:t>
      </w:r>
    </w:p>
    <w:p w:rsidR="007C439D" w:rsidRDefault="007C439D" w:rsidP="00EB4A22"/>
    <w:p w:rsidR="007C439D" w:rsidRPr="00656B4F" w:rsidRDefault="007C439D" w:rsidP="00EB4A22">
      <w:pPr>
        <w:rPr>
          <w:u w:val="single"/>
        </w:rPr>
      </w:pPr>
      <w:r>
        <w:rPr>
          <w:u w:val="single"/>
        </w:rPr>
        <w:t xml:space="preserve">DNA:n esitys </w:t>
      </w:r>
      <w:r w:rsidRPr="00656B4F">
        <w:rPr>
          <w:u w:val="single"/>
        </w:rPr>
        <w:t>HE</w:t>
      </w:r>
      <w:r>
        <w:rPr>
          <w:u w:val="single"/>
        </w:rPr>
        <w:t>-perustelujen kirjaukseksi:</w:t>
      </w:r>
    </w:p>
    <w:p w:rsidR="007C439D" w:rsidRDefault="007C439D" w:rsidP="00EB4A22"/>
    <w:p w:rsidR="007C439D" w:rsidRPr="00A84499" w:rsidRDefault="007C439D" w:rsidP="00EB4A22">
      <w:pPr>
        <w:rPr>
          <w:i/>
        </w:rPr>
      </w:pPr>
      <w:r w:rsidRPr="00A84499">
        <w:rPr>
          <w:i/>
        </w:rPr>
        <w:t>§ Teleyrityksen oikeus sulkea palvelu tai numero</w:t>
      </w:r>
    </w:p>
    <w:p w:rsidR="007C439D" w:rsidRPr="00A84499" w:rsidRDefault="007C439D" w:rsidP="00EB4A22">
      <w:pPr>
        <w:rPr>
          <w:i/>
        </w:rPr>
      </w:pPr>
      <w:r w:rsidRPr="00A84499">
        <w:rPr>
          <w:i/>
        </w:rPr>
        <w:t>Ehdotettu pykälä olisi uusi. Ehdotetun pykälän sääntely olisi tarpeen ehdotetun uuden 128 §:n johdosta. Yh-teisvastuusääntely edellyttää, että teleyrityksillä olisi mahdollisuus estää ja rajoittaa väärinkäytöksistä ja petol-lisesta toimi</w:t>
      </w:r>
      <w:r w:rsidRPr="00A84499">
        <w:rPr>
          <w:i/>
        </w:rPr>
        <w:t>n</w:t>
      </w:r>
      <w:r w:rsidRPr="00A84499">
        <w:rPr>
          <w:i/>
        </w:rPr>
        <w:t>nasta aiheutuvien vahinkojen syntymistä.</w:t>
      </w:r>
    </w:p>
    <w:p w:rsidR="007C439D" w:rsidRPr="00A84499" w:rsidRDefault="007C439D" w:rsidP="00EB4A22">
      <w:pPr>
        <w:rPr>
          <w:i/>
        </w:rPr>
      </w:pPr>
    </w:p>
    <w:p w:rsidR="007C439D" w:rsidRPr="00A84499" w:rsidRDefault="007C439D" w:rsidP="00EB4A22">
      <w:pPr>
        <w:rPr>
          <w:i/>
        </w:rPr>
      </w:pPr>
      <w:r w:rsidRPr="00A84499">
        <w:rPr>
          <w:i/>
        </w:rPr>
        <w:t>Eritysmaksullisia palvelunumeroita voidaan käyttää myös taloudellisen edun tavoitteluun vilpillisin keinoin. Ehdotetun uuden 128 §:n mukaan teleyritys on yhteisvastuussa palveluntarjoajan kanssa kuluttajaa kohtaan palveluntarjoajan sopimusrikkomuksesta. Teleyrityksille säädetyn yhteisvastuun johdosta teleyr</w:t>
      </w:r>
      <w:r w:rsidRPr="00A84499">
        <w:rPr>
          <w:i/>
        </w:rPr>
        <w:t>i</w:t>
      </w:r>
      <w:r w:rsidRPr="00A84499">
        <w:rPr>
          <w:i/>
        </w:rPr>
        <w:t>tyksille on perusteltua säätää myös oikeus sulkea palvelu tai estää sen käyttö väärinkäytösten tai petoksellisen toimin-nan estämiseksi, jos palvelusta kertyy tilaajalle maksuja. Tilaajalle palvelunumeroiden käytöstä aiheutuvat maksut saattavat olla perusteeltaan sellaisia, joita tilaaja ei ole välttämättä velvollinen maksamaan. Säännök-sen tarkoituksena on varmistaa tilaajien mahdollisuus turvalliseen viestintään sekä teleyritysten mahdollisuus vahinkojen rajoittam</w:t>
      </w:r>
      <w:r w:rsidRPr="00A84499">
        <w:rPr>
          <w:i/>
        </w:rPr>
        <w:t>i</w:t>
      </w:r>
      <w:r w:rsidRPr="00A84499">
        <w:rPr>
          <w:i/>
        </w:rPr>
        <w:t>seen ja väärinkäytösten estämiseen.</w:t>
      </w:r>
    </w:p>
    <w:p w:rsidR="007C439D" w:rsidRPr="00A84499" w:rsidRDefault="007C439D" w:rsidP="00EB4A22">
      <w:pPr>
        <w:rPr>
          <w:i/>
        </w:rPr>
      </w:pPr>
    </w:p>
    <w:p w:rsidR="007C439D" w:rsidRPr="00A84499" w:rsidRDefault="007C439D" w:rsidP="00EB4A22">
      <w:pPr>
        <w:rPr>
          <w:i/>
        </w:rPr>
      </w:pPr>
      <w:r w:rsidRPr="00A84499">
        <w:rPr>
          <w:i/>
        </w:rPr>
        <w:t>Ehdotetussa säännöksessä palvelulla tarkoitetaan sellaista tilaajan viestint</w:t>
      </w:r>
      <w:r w:rsidRPr="00A84499">
        <w:rPr>
          <w:i/>
        </w:rPr>
        <w:t>ä</w:t>
      </w:r>
      <w:r w:rsidRPr="00A84499">
        <w:rPr>
          <w:i/>
        </w:rPr>
        <w:t>palvelua koskevalla laskulla lasku-tettavaa palvelua, jonka tarjoaa toinen t</w:t>
      </w:r>
      <w:r w:rsidRPr="00A84499">
        <w:rPr>
          <w:i/>
        </w:rPr>
        <w:t>e</w:t>
      </w:r>
      <w:r w:rsidRPr="00A84499">
        <w:rPr>
          <w:i/>
        </w:rPr>
        <w:t>leyritys tai kolmas osapuoli teleyrityksen kanssa tekemänsä sopi-muksen n</w:t>
      </w:r>
      <w:r w:rsidRPr="00A84499">
        <w:rPr>
          <w:i/>
        </w:rPr>
        <w:t>o</w:t>
      </w:r>
      <w:r w:rsidRPr="00A84499">
        <w:rPr>
          <w:i/>
        </w:rPr>
        <w:t>jalla. Palvelun tarjoaminen voi perustua myös esimerkiksi teleyritysten väliseen yhteenliittämisso-pimukseen, eikä kullakin teleyrityksellä tällöin ole välttämättä suoraa sopimussuhdetta palveluntarjoajan kans-sa.</w:t>
      </w:r>
    </w:p>
    <w:p w:rsidR="007C439D" w:rsidRPr="00A84499" w:rsidRDefault="007C439D" w:rsidP="00EB4A22">
      <w:pPr>
        <w:rPr>
          <w:i/>
        </w:rPr>
      </w:pPr>
    </w:p>
    <w:p w:rsidR="007C439D" w:rsidRPr="00A84499" w:rsidRDefault="007C439D" w:rsidP="00EB4A22">
      <w:pPr>
        <w:rPr>
          <w:i/>
        </w:rPr>
      </w:pPr>
      <w:r w:rsidRPr="00A84499">
        <w:rPr>
          <w:i/>
        </w:rPr>
        <w:t>Teleyritykset solmivat sisältöpalvelua koskevia sopimuksia palveluja tarjoavien tai välittävien kolmansien tah</w:t>
      </w:r>
      <w:r w:rsidRPr="00A84499">
        <w:rPr>
          <w:i/>
        </w:rPr>
        <w:t>o</w:t>
      </w:r>
      <w:r w:rsidRPr="00A84499">
        <w:rPr>
          <w:i/>
        </w:rPr>
        <w:t>jen kanssa ja laskuttavat liittymäasiakkaita näiden sopimusten sekä liittymäasiakkaina toimivien tilaajien liitt</w:t>
      </w:r>
      <w:r w:rsidRPr="00A84499">
        <w:rPr>
          <w:i/>
        </w:rPr>
        <w:t>y</w:t>
      </w:r>
      <w:r w:rsidRPr="00A84499">
        <w:rPr>
          <w:i/>
        </w:rPr>
        <w:t>mäsopimusten perusteella. Teleyritykset voivat sopimusteitse varata itselleen mahdollisuuden olla välittämättä ja laskuttamatta sopimusehtojensa tai lainvastaisesti toimivien sopimuskumppaniensa palveluja. Palvelun tarjoaminen voi kuitenkin edellä mainitulla tavalla perustua teleyritysten väliseen yhteenliittämissopimukseen, jolloin teleyrityksellä ei ole suoraa sopimussuhdetta palveluntarjoajan kanssa. Koska palveluntarjoajan ja t</w:t>
      </w:r>
      <w:r w:rsidRPr="00A84499">
        <w:rPr>
          <w:i/>
        </w:rPr>
        <w:t>e</w:t>
      </w:r>
      <w:r w:rsidRPr="00A84499">
        <w:rPr>
          <w:i/>
        </w:rPr>
        <w:t>leyrityksen välisissä sopimuksissa ei välttämättä ole varattu teleyritykselle mahdollisuutta sulkea palvelua ja koska palvelun v</w:t>
      </w:r>
      <w:r w:rsidRPr="00A84499">
        <w:rPr>
          <w:i/>
        </w:rPr>
        <w:t>ä</w:t>
      </w:r>
      <w:r w:rsidRPr="00A84499">
        <w:rPr>
          <w:i/>
        </w:rPr>
        <w:t>littäminen voi perustua teleyritysten väliseen yhteenliittämissopimukseen, on perusteltua säätää laissa teleyrityksen oikeudesta sulkea numero tai palvelu.</w:t>
      </w:r>
    </w:p>
    <w:p w:rsidR="007C439D" w:rsidRPr="00A84499" w:rsidRDefault="007C439D" w:rsidP="00EB4A22">
      <w:pPr>
        <w:rPr>
          <w:i/>
        </w:rPr>
      </w:pPr>
    </w:p>
    <w:p w:rsidR="007C439D" w:rsidRPr="00A84499" w:rsidRDefault="007C439D" w:rsidP="00EB4A22">
      <w:pPr>
        <w:rPr>
          <w:i/>
        </w:rPr>
      </w:pPr>
      <w:r w:rsidRPr="00A84499">
        <w:rPr>
          <w:i/>
        </w:rPr>
        <w:t>Ehdotetun 1 momentin mukaan teleyrityksellä olisi oikeus sulkea numero tai muutoin estää palvelun käyttö, jos on ilmeistä, että palvelulla tavoitellaan o</w:t>
      </w:r>
      <w:r w:rsidRPr="00A84499">
        <w:rPr>
          <w:i/>
        </w:rPr>
        <w:t>i</w:t>
      </w:r>
      <w:r w:rsidRPr="00A84499">
        <w:rPr>
          <w:i/>
        </w:rPr>
        <w:t>keudetonta taloudellista hyötyä, ja jos tilaajan viestintäpalvelua koskevalle la</w:t>
      </w:r>
      <w:r w:rsidRPr="00A84499">
        <w:rPr>
          <w:i/>
        </w:rPr>
        <w:t>s</w:t>
      </w:r>
      <w:r w:rsidRPr="00A84499">
        <w:rPr>
          <w:i/>
        </w:rPr>
        <w:t>kulle muodostuu palvelusta aiheutuvia maksuja.</w:t>
      </w:r>
    </w:p>
    <w:p w:rsidR="007C439D" w:rsidRPr="00A84499" w:rsidRDefault="007C439D" w:rsidP="00EB4A22">
      <w:pPr>
        <w:rPr>
          <w:i/>
        </w:rPr>
      </w:pPr>
    </w:p>
    <w:p w:rsidR="007C439D" w:rsidRPr="00A84499" w:rsidRDefault="007C439D" w:rsidP="00EB4A22">
      <w:pPr>
        <w:rPr>
          <w:i/>
        </w:rPr>
      </w:pPr>
      <w:r w:rsidRPr="00A84499">
        <w:rPr>
          <w:i/>
        </w:rPr>
        <w:t>Ehdotetun 2 momentin mukaan edellä 1 momentissa tarkoitettu oikeus teleyrityksellä on silloinkin, kun palv</w:t>
      </w:r>
      <w:r w:rsidRPr="00A84499">
        <w:rPr>
          <w:i/>
        </w:rPr>
        <w:t>e</w:t>
      </w:r>
      <w:r w:rsidRPr="00A84499">
        <w:rPr>
          <w:i/>
        </w:rPr>
        <w:t>lua tarjoaa toisen teleyrityksen kanssa sop</w:t>
      </w:r>
      <w:r w:rsidRPr="00A84499">
        <w:rPr>
          <w:i/>
        </w:rPr>
        <w:t>i</w:t>
      </w:r>
      <w:r w:rsidRPr="00A84499">
        <w:rPr>
          <w:i/>
        </w:rPr>
        <w:t>muksen palveluntarjoamisesta tehnyt palveluntarjoaja.</w:t>
      </w:r>
    </w:p>
    <w:p w:rsidR="007C439D" w:rsidRDefault="007C439D" w:rsidP="00EB4A22"/>
    <w:p w:rsidR="007C439D" w:rsidRPr="00656B4F" w:rsidRDefault="007C439D" w:rsidP="00EB4A22">
      <w:pPr>
        <w:rPr>
          <w:u w:val="single"/>
        </w:rPr>
      </w:pPr>
      <w:r>
        <w:rPr>
          <w:u w:val="single"/>
        </w:rPr>
        <w:t>DNA:n esitys kirjaukseksi:</w:t>
      </w:r>
    </w:p>
    <w:p w:rsidR="007C439D" w:rsidRDefault="007C439D" w:rsidP="00EB4A22"/>
    <w:p w:rsidR="007C439D" w:rsidRPr="00656B4F" w:rsidRDefault="007C439D" w:rsidP="00EB4A22">
      <w:pPr>
        <w:rPr>
          <w:i/>
        </w:rPr>
      </w:pPr>
      <w:r w:rsidRPr="00656B4F">
        <w:rPr>
          <w:i/>
        </w:rPr>
        <w:t>112 § Käyttöraja, ennakkomaksu ja vakuus</w:t>
      </w:r>
    </w:p>
    <w:p w:rsidR="007C439D" w:rsidRPr="00656B4F" w:rsidRDefault="007C439D" w:rsidP="00EB4A22">
      <w:pPr>
        <w:rPr>
          <w:i/>
        </w:rPr>
      </w:pPr>
    </w:p>
    <w:p w:rsidR="007C439D" w:rsidRPr="00656B4F" w:rsidRDefault="007C439D" w:rsidP="00EB4A22">
      <w:pPr>
        <w:rPr>
          <w:i/>
        </w:rPr>
      </w:pPr>
      <w:r w:rsidRPr="00656B4F">
        <w:rPr>
          <w:i/>
        </w:rPr>
        <w:t>Teleyritys ja kuluttaja voivat sopia kohtuullisen euromääräisen käyttörajan asettamisesta puhelinliittymälle.</w:t>
      </w:r>
    </w:p>
    <w:p w:rsidR="007C439D" w:rsidRPr="00656B4F" w:rsidRDefault="007C439D" w:rsidP="00EB4A22">
      <w:pPr>
        <w:rPr>
          <w:i/>
        </w:rPr>
      </w:pPr>
    </w:p>
    <w:p w:rsidR="007C439D" w:rsidRPr="00656B4F" w:rsidRDefault="007C439D" w:rsidP="00EB4A22">
      <w:pPr>
        <w:rPr>
          <w:i/>
        </w:rPr>
      </w:pPr>
      <w:r w:rsidRPr="00656B4F">
        <w:rPr>
          <w:i/>
        </w:rPr>
        <w:t>Teleyrityksellä on oikeus asettaa euromääräinen</w:t>
      </w:r>
      <w:r>
        <w:rPr>
          <w:i/>
        </w:rPr>
        <w:t xml:space="preserve"> </w:t>
      </w:r>
      <w:r w:rsidRPr="00656B4F">
        <w:rPr>
          <w:i/>
        </w:rPr>
        <w:t>käyttöraja liittymälle muiden kuin viestintäpalveluiden käyt-tämiseksi.</w:t>
      </w:r>
    </w:p>
    <w:p w:rsidR="007C439D" w:rsidRPr="00656B4F" w:rsidRDefault="007C439D" w:rsidP="00EB4A22">
      <w:pPr>
        <w:rPr>
          <w:i/>
        </w:rPr>
      </w:pPr>
    </w:p>
    <w:p w:rsidR="007C439D" w:rsidRPr="00656B4F" w:rsidRDefault="007C439D" w:rsidP="00EB4A22">
      <w:pPr>
        <w:rPr>
          <w:i/>
        </w:rPr>
      </w:pPr>
      <w:r w:rsidRPr="00656B4F">
        <w:rPr>
          <w:i/>
        </w:rPr>
        <w:t>Teleyritys saa vaatia kuluttajalta viestintäpalvelusopimuksesta ennakkoma</w:t>
      </w:r>
      <w:r w:rsidRPr="00656B4F">
        <w:rPr>
          <w:i/>
        </w:rPr>
        <w:t>k</w:t>
      </w:r>
      <w:r w:rsidRPr="00656B4F">
        <w:rPr>
          <w:i/>
        </w:rPr>
        <w:t>sun tai vakuuden vain sopimusta tehtäessä ja vain, jos siihen on ennakoitavi</w:t>
      </w:r>
      <w:r w:rsidRPr="00656B4F">
        <w:rPr>
          <w:i/>
        </w:rPr>
        <w:t>s</w:t>
      </w:r>
      <w:r w:rsidRPr="00656B4F">
        <w:rPr>
          <w:i/>
        </w:rPr>
        <w:t>sa olevasta maksukyvyttömyydestä tai muusta siihen verrattavas-ta seikasta johtuva erityinen syy. Ennakkomaksu tai vakuus ei saa ylittää niiden maksujen yhteismäärää, jotka tarjotuista palveluista arvioidaan kertyvän ennen kuin t</w:t>
      </w:r>
      <w:r w:rsidRPr="00656B4F">
        <w:rPr>
          <w:i/>
        </w:rPr>
        <w:t>e</w:t>
      </w:r>
      <w:r w:rsidRPr="00656B4F">
        <w:rPr>
          <w:i/>
        </w:rPr>
        <w:t>leyritys voi estää viestintäpalvelun käytön maksu-laiminlyönnin perusteella.</w:t>
      </w:r>
    </w:p>
    <w:p w:rsidR="007C439D" w:rsidRDefault="007C439D" w:rsidP="00EB4A22"/>
    <w:p w:rsidR="007C439D" w:rsidRPr="00656B4F" w:rsidRDefault="007C439D" w:rsidP="00EB4A22">
      <w:pPr>
        <w:rPr>
          <w:u w:val="single"/>
        </w:rPr>
      </w:pPr>
      <w:r>
        <w:rPr>
          <w:u w:val="single"/>
        </w:rPr>
        <w:t xml:space="preserve">DNA:n esitys </w:t>
      </w:r>
      <w:r w:rsidRPr="00656B4F">
        <w:rPr>
          <w:u w:val="single"/>
        </w:rPr>
        <w:t>HE</w:t>
      </w:r>
      <w:r>
        <w:rPr>
          <w:u w:val="single"/>
        </w:rPr>
        <w:t>-perustelujen kirjaukseksi:</w:t>
      </w:r>
    </w:p>
    <w:p w:rsidR="007C439D" w:rsidRDefault="007C439D" w:rsidP="00EB4A22"/>
    <w:p w:rsidR="007C439D" w:rsidRPr="00A84499" w:rsidRDefault="007C439D" w:rsidP="00EB4A22">
      <w:pPr>
        <w:rPr>
          <w:i/>
        </w:rPr>
      </w:pPr>
      <w:r w:rsidRPr="00A84499">
        <w:rPr>
          <w:i/>
        </w:rPr>
        <w:t>112 §. Käyttöraja, ennakkomaksu ja vakuus.</w:t>
      </w:r>
    </w:p>
    <w:p w:rsidR="007C439D" w:rsidRPr="00A84499" w:rsidRDefault="007C439D" w:rsidP="00EB4A22">
      <w:pPr>
        <w:rPr>
          <w:i/>
        </w:rPr>
      </w:pPr>
      <w:r w:rsidRPr="00A84499">
        <w:rPr>
          <w:i/>
        </w:rPr>
        <w:t>Pykälän 1 ja 3 momentit vastaavat asiallisesti viestintämarkkinalain 61 §:ää (HE 112/2002 vp., HE</w:t>
      </w:r>
    </w:p>
    <w:p w:rsidR="007C439D" w:rsidRPr="00A84499" w:rsidRDefault="007C439D" w:rsidP="00EB4A22">
      <w:pPr>
        <w:rPr>
          <w:i/>
        </w:rPr>
      </w:pPr>
      <w:r w:rsidRPr="00A84499">
        <w:rPr>
          <w:i/>
        </w:rPr>
        <w:t>231/2005 vp., yleispalveludirektiivin liite 1, A osa, c alakohta). Ehdotetut momentit vaihtaisivat paikkaa viesti</w:t>
      </w:r>
      <w:r w:rsidRPr="00A84499">
        <w:rPr>
          <w:i/>
        </w:rPr>
        <w:t>n</w:t>
      </w:r>
      <w:r w:rsidRPr="00A84499">
        <w:rPr>
          <w:i/>
        </w:rPr>
        <w:t>tämarkkinalain 61 §:ään nähden.</w:t>
      </w:r>
    </w:p>
    <w:p w:rsidR="007C439D" w:rsidRPr="00A84499" w:rsidRDefault="007C439D" w:rsidP="00EB4A22">
      <w:pPr>
        <w:rPr>
          <w:i/>
        </w:rPr>
      </w:pPr>
    </w:p>
    <w:p w:rsidR="007C439D" w:rsidRPr="00A84499" w:rsidRDefault="007C439D" w:rsidP="00EB4A22">
      <w:pPr>
        <w:rPr>
          <w:i/>
        </w:rPr>
      </w:pPr>
      <w:r w:rsidRPr="00A84499">
        <w:rPr>
          <w:i/>
        </w:rPr>
        <w:t>Ehdotettu 2 momentti on uusi. Ehdotetun uuden 2 momentin sääntely olisi ta</w:t>
      </w:r>
      <w:r w:rsidRPr="00A84499">
        <w:rPr>
          <w:i/>
        </w:rPr>
        <w:t>r</w:t>
      </w:r>
      <w:r w:rsidRPr="00A84499">
        <w:rPr>
          <w:i/>
        </w:rPr>
        <w:t>peen ehdotetun uuden 128 §:n johdosta. Teleyrityksellä tulisi olla oikeus ase</w:t>
      </w:r>
      <w:r w:rsidRPr="00A84499">
        <w:rPr>
          <w:i/>
        </w:rPr>
        <w:t>t</w:t>
      </w:r>
      <w:r w:rsidRPr="00A84499">
        <w:rPr>
          <w:i/>
        </w:rPr>
        <w:t>taa tilaajan liittymälle muiden kuin viestintäpalveluiden osalta erillinen euromääräinen käyttöraja. Vastaavasti luottokorttiyhtiötkin päättävät, millaisen luo</w:t>
      </w:r>
      <w:r w:rsidRPr="00A84499">
        <w:rPr>
          <w:i/>
        </w:rPr>
        <w:t>t</w:t>
      </w:r>
      <w:r w:rsidRPr="00A84499">
        <w:rPr>
          <w:i/>
        </w:rPr>
        <w:t>torajan luottokortin haltijalle myöntävät. Käyttöraja voitaisiin asettaa myös t</w:t>
      </w:r>
      <w:r w:rsidRPr="00A84499">
        <w:rPr>
          <w:i/>
        </w:rPr>
        <w:t>e</w:t>
      </w:r>
      <w:r w:rsidRPr="00A84499">
        <w:rPr>
          <w:i/>
        </w:rPr>
        <w:t>leyrityksen jo olemassa oleville asiakkaille ilman, että muutos oikeuttaisi asia</w:t>
      </w:r>
      <w:r w:rsidRPr="00A84499">
        <w:rPr>
          <w:i/>
        </w:rPr>
        <w:t>k</w:t>
      </w:r>
      <w:r w:rsidRPr="00A84499">
        <w:rPr>
          <w:i/>
        </w:rPr>
        <w:t>kaan irtisanomaan sopimuksensa 116 § 1 momentin nojalla sopimusehtojen muutta-misen perustella. Käyttörajan asettaminen olisi perusteltua ehdotetun uuden 128 §:ssä säädetyn teleyrityksen yhteisvastuun johdosta.</w:t>
      </w:r>
    </w:p>
    <w:p w:rsidR="007C439D" w:rsidRDefault="007C439D" w:rsidP="00EB4A22"/>
    <w:p w:rsidR="007C439D" w:rsidRPr="008B57C4" w:rsidRDefault="007C439D" w:rsidP="008B57C4">
      <w:pPr>
        <w:rPr>
          <w:b/>
        </w:rPr>
      </w:pPr>
      <w:r w:rsidRPr="008B57C4">
        <w:rPr>
          <w:b/>
        </w:rPr>
        <w:t>135 § Laskun erittely ja yhteyskohtainen erittely</w:t>
      </w:r>
    </w:p>
    <w:p w:rsidR="007C439D" w:rsidRPr="008B57C4" w:rsidRDefault="007C439D" w:rsidP="008B57C4">
      <w:pPr>
        <w:rPr>
          <w:b/>
        </w:rPr>
      </w:pPr>
    </w:p>
    <w:p w:rsidR="007C439D" w:rsidRPr="008B57C4" w:rsidRDefault="007C439D" w:rsidP="008B57C4">
      <w:r w:rsidRPr="008B57C4">
        <w:t>DNA esittää liittymän laskua koskevaa säännösehdotusta muutettavaksi se</w:t>
      </w:r>
      <w:r w:rsidRPr="008B57C4">
        <w:t>l</w:t>
      </w:r>
      <w:r w:rsidRPr="008B57C4">
        <w:t>keämmäksi seuraavasti:</w:t>
      </w:r>
    </w:p>
    <w:p w:rsidR="007C439D" w:rsidRPr="008B57C4" w:rsidRDefault="007C439D" w:rsidP="008B57C4"/>
    <w:p w:rsidR="007C439D" w:rsidRPr="008B57C4" w:rsidRDefault="007C439D" w:rsidP="008B57C4">
      <w:pPr>
        <w:rPr>
          <w:i/>
        </w:rPr>
      </w:pPr>
      <w:r w:rsidRPr="008B57C4">
        <w:rPr>
          <w:i/>
        </w:rPr>
        <w:t>Teleyrityksen on maksutta ja ilman pyyntöä eriteltävä liittymän käytöstä aiheutuva lasku. Laskusta on va</w:t>
      </w:r>
      <w:r w:rsidRPr="008B57C4">
        <w:rPr>
          <w:i/>
        </w:rPr>
        <w:t>i</w:t>
      </w:r>
      <w:r w:rsidRPr="008B57C4">
        <w:rPr>
          <w:i/>
        </w:rPr>
        <w:t>keudetta käytävä ilmi ainakin seuraavista suorittei</w:t>
      </w:r>
      <w:r w:rsidRPr="008B57C4">
        <w:rPr>
          <w:i/>
        </w:rPr>
        <w:t>s</w:t>
      </w:r>
      <w:r w:rsidRPr="008B57C4">
        <w:rPr>
          <w:i/>
        </w:rPr>
        <w:t>ta laskutettavat erät:</w:t>
      </w:r>
    </w:p>
    <w:p w:rsidR="007C439D" w:rsidRPr="008B57C4" w:rsidRDefault="007C439D" w:rsidP="008B57C4">
      <w:pPr>
        <w:rPr>
          <w:i/>
        </w:rPr>
      </w:pPr>
      <w:r w:rsidRPr="008B57C4">
        <w:rPr>
          <w:i/>
        </w:rPr>
        <w:t>1) paikallispuhelut ja 2–4 kohdassa tarkoitetuista puheluista perityt verkkoko</w:t>
      </w:r>
      <w:r w:rsidRPr="008B57C4">
        <w:rPr>
          <w:i/>
        </w:rPr>
        <w:t>r</w:t>
      </w:r>
      <w:r w:rsidRPr="008B57C4">
        <w:rPr>
          <w:i/>
        </w:rPr>
        <w:t>vaukset;</w:t>
      </w:r>
    </w:p>
    <w:p w:rsidR="007C439D" w:rsidRPr="008B57C4" w:rsidRDefault="007C439D" w:rsidP="008B57C4">
      <w:pPr>
        <w:rPr>
          <w:i/>
        </w:rPr>
      </w:pPr>
      <w:r w:rsidRPr="008B57C4">
        <w:rPr>
          <w:i/>
        </w:rPr>
        <w:t>2) kaukopuhelut;</w:t>
      </w:r>
    </w:p>
    <w:p w:rsidR="007C439D" w:rsidRPr="008B57C4" w:rsidRDefault="007C439D" w:rsidP="008B57C4">
      <w:pPr>
        <w:rPr>
          <w:i/>
        </w:rPr>
      </w:pPr>
      <w:r w:rsidRPr="008B57C4">
        <w:rPr>
          <w:i/>
        </w:rPr>
        <w:t>3) kansainväliset puhelut;</w:t>
      </w:r>
    </w:p>
    <w:p w:rsidR="007C439D" w:rsidRPr="008B57C4" w:rsidRDefault="007C439D" w:rsidP="008B57C4">
      <w:pPr>
        <w:rPr>
          <w:i/>
        </w:rPr>
      </w:pPr>
      <w:r w:rsidRPr="008B57C4">
        <w:rPr>
          <w:i/>
        </w:rPr>
        <w:t>4) matkaviestinpuhelut;</w:t>
      </w:r>
    </w:p>
    <w:p w:rsidR="007C439D" w:rsidRPr="008B57C4" w:rsidRDefault="007C439D" w:rsidP="008B57C4">
      <w:pPr>
        <w:rPr>
          <w:i/>
        </w:rPr>
      </w:pPr>
      <w:r w:rsidRPr="008B57C4">
        <w:rPr>
          <w:i/>
        </w:rPr>
        <w:t>5) perusmaksut;</w:t>
      </w:r>
    </w:p>
    <w:p w:rsidR="007C439D" w:rsidRPr="008B57C4" w:rsidRDefault="007C439D" w:rsidP="008B57C4">
      <w:pPr>
        <w:rPr>
          <w:i/>
        </w:rPr>
      </w:pPr>
      <w:r w:rsidRPr="008B57C4">
        <w:rPr>
          <w:i/>
        </w:rPr>
        <w:t>6) tekstiviestit, kuvaviestit ja muut viestit;</w:t>
      </w:r>
    </w:p>
    <w:p w:rsidR="007C439D" w:rsidRPr="008B57C4" w:rsidRDefault="007C439D" w:rsidP="008B57C4">
      <w:pPr>
        <w:rPr>
          <w:i/>
        </w:rPr>
      </w:pPr>
      <w:r w:rsidRPr="008B57C4">
        <w:rPr>
          <w:i/>
        </w:rPr>
        <w:t>7) datansiirtopalvelut; ja</w:t>
      </w:r>
    </w:p>
    <w:p w:rsidR="007C439D" w:rsidRPr="008B57C4" w:rsidRDefault="007C439D" w:rsidP="008B57C4">
      <w:pPr>
        <w:rPr>
          <w:i/>
        </w:rPr>
      </w:pPr>
      <w:r w:rsidRPr="008B57C4">
        <w:rPr>
          <w:i/>
        </w:rPr>
        <w:t>8) lisämaksulliset palvelut siten kuin 2 momentissa säädetään.</w:t>
      </w:r>
    </w:p>
    <w:p w:rsidR="007C439D" w:rsidRPr="008B57C4" w:rsidRDefault="007C439D" w:rsidP="008B57C4">
      <w:pPr>
        <w:rPr>
          <w:i/>
        </w:rPr>
      </w:pPr>
    </w:p>
    <w:p w:rsidR="007C439D" w:rsidRPr="008B57C4" w:rsidRDefault="007C439D" w:rsidP="008B57C4">
      <w:pPr>
        <w:rPr>
          <w:i/>
        </w:rPr>
      </w:pPr>
      <w:r w:rsidRPr="008B57C4">
        <w:rPr>
          <w:i/>
        </w:rPr>
        <w:t>Edellä 1 momentin 8 kohdassa tarkoitettujen lisämaksullisten palvelujen osalta teleyrityksen on eriteltävä la</w:t>
      </w:r>
      <w:r w:rsidRPr="008B57C4">
        <w:rPr>
          <w:i/>
        </w:rPr>
        <w:t>s</w:t>
      </w:r>
      <w:r w:rsidRPr="008B57C4">
        <w:rPr>
          <w:i/>
        </w:rPr>
        <w:t>kulle:</w:t>
      </w:r>
    </w:p>
    <w:p w:rsidR="007C439D" w:rsidRPr="008B57C4" w:rsidRDefault="007C439D" w:rsidP="008B57C4">
      <w:pPr>
        <w:rPr>
          <w:i/>
        </w:rPr>
      </w:pPr>
    </w:p>
    <w:p w:rsidR="007C439D" w:rsidRPr="008B57C4" w:rsidRDefault="007C439D" w:rsidP="008B57C4">
      <w:pPr>
        <w:rPr>
          <w:i/>
        </w:rPr>
      </w:pPr>
      <w:r w:rsidRPr="008B57C4">
        <w:rPr>
          <w:i/>
        </w:rPr>
        <w:t>1) maksun määrä, ajankohta ja saaja yhteyksistä, joissa on kyse maksupalvelulain (290/2010) 1 §:n 2 m</w:t>
      </w:r>
      <w:r w:rsidRPr="008B57C4">
        <w:rPr>
          <w:i/>
        </w:rPr>
        <w:t>o</w:t>
      </w:r>
      <w:r w:rsidRPr="008B57C4">
        <w:rPr>
          <w:i/>
        </w:rPr>
        <w:t>mentin 6 kohdassa tarkoitetuista maksutapaht</w:t>
      </w:r>
      <w:r w:rsidRPr="008B57C4">
        <w:rPr>
          <w:i/>
        </w:rPr>
        <w:t>u</w:t>
      </w:r>
      <w:r w:rsidRPr="008B57C4">
        <w:rPr>
          <w:i/>
        </w:rPr>
        <w:t>mista, ellei maksupalvelulaista muuta johdu;</w:t>
      </w:r>
    </w:p>
    <w:p w:rsidR="007C439D" w:rsidRPr="008B57C4" w:rsidRDefault="007C439D" w:rsidP="008B57C4">
      <w:pPr>
        <w:rPr>
          <w:i/>
        </w:rPr>
      </w:pPr>
      <w:r w:rsidRPr="008B57C4">
        <w:rPr>
          <w:i/>
        </w:rPr>
        <w:t>2) maksun määrä, ajankohta ja saaja yhteyksistä, joissa on kyse yksinomaan maksupalvelulain sovelt</w:t>
      </w:r>
      <w:r w:rsidRPr="008B57C4">
        <w:rPr>
          <w:i/>
        </w:rPr>
        <w:t>a</w:t>
      </w:r>
      <w:r w:rsidRPr="008B57C4">
        <w:rPr>
          <w:i/>
        </w:rPr>
        <w:t>misalaan kuulumattoman hyödykkeen tai palvelun maksamisesta automaattisessa palvelussa ja joista aihe</w:t>
      </w:r>
      <w:r w:rsidRPr="008B57C4">
        <w:rPr>
          <w:i/>
        </w:rPr>
        <w:t>u</w:t>
      </w:r>
      <w:r w:rsidRPr="008B57C4">
        <w:rPr>
          <w:i/>
        </w:rPr>
        <w:t>tuu tilaajalle ensis</w:t>
      </w:r>
      <w:r w:rsidRPr="008B57C4">
        <w:rPr>
          <w:i/>
        </w:rPr>
        <w:t>i</w:t>
      </w:r>
      <w:r w:rsidRPr="008B57C4">
        <w:rPr>
          <w:i/>
        </w:rPr>
        <w:t>jaisesti muita kuin viestintäpalvelun käytöstä johtuvia maksuja; sekä</w:t>
      </w:r>
    </w:p>
    <w:p w:rsidR="007C439D" w:rsidRPr="008B57C4" w:rsidRDefault="007C439D" w:rsidP="008B57C4">
      <w:pPr>
        <w:rPr>
          <w:i/>
        </w:rPr>
      </w:pPr>
      <w:r w:rsidRPr="008B57C4">
        <w:rPr>
          <w:i/>
        </w:rPr>
        <w:t>3) palvelutyypeittäin muut kuin edellä 1 ja 2 kohdassa tarkoitetut yhteydet, joi</w:t>
      </w:r>
      <w:r w:rsidRPr="008B57C4">
        <w:rPr>
          <w:i/>
        </w:rPr>
        <w:t>s</w:t>
      </w:r>
      <w:r w:rsidRPr="008B57C4">
        <w:rPr>
          <w:i/>
        </w:rPr>
        <w:t>ta aiheutuu tilaajalle muita kuin viestintäpalvelun käytöstä johtuvia maksuja.</w:t>
      </w:r>
    </w:p>
    <w:p w:rsidR="007C439D" w:rsidRPr="008B57C4" w:rsidRDefault="007C439D" w:rsidP="008B57C4"/>
    <w:p w:rsidR="007C439D" w:rsidRPr="008B57C4" w:rsidRDefault="007C439D" w:rsidP="008B57C4">
      <w:pPr>
        <w:rPr>
          <w:i/>
        </w:rPr>
      </w:pPr>
      <w:r w:rsidRPr="008B57C4">
        <w:rPr>
          <w:i/>
        </w:rPr>
        <w:t>Edellä 2 momentissa tarkoitettuihin tietoihin ei saa sisältyä yksityisyyden su</w:t>
      </w:r>
      <w:r w:rsidRPr="008B57C4">
        <w:rPr>
          <w:i/>
        </w:rPr>
        <w:t>o</w:t>
      </w:r>
      <w:r w:rsidRPr="008B57C4">
        <w:rPr>
          <w:i/>
        </w:rPr>
        <w:t xml:space="preserve">jan piiriin kuuluvaa viestintää koskevia tietoja. </w:t>
      </w:r>
    </w:p>
    <w:p w:rsidR="007C439D" w:rsidRPr="008B57C4" w:rsidRDefault="007C439D" w:rsidP="008B57C4">
      <w:pPr>
        <w:rPr>
          <w:i/>
        </w:rPr>
      </w:pPr>
    </w:p>
    <w:p w:rsidR="007C439D" w:rsidRPr="008B57C4" w:rsidRDefault="007C439D" w:rsidP="008B57C4">
      <w:pPr>
        <w:rPr>
          <w:i/>
        </w:rPr>
      </w:pPr>
      <w:r w:rsidRPr="008B57C4">
        <w:rPr>
          <w:i/>
        </w:rPr>
        <w:t>Teleyrityksen on tilaajan sitä pyytäessä annettava maksutta laskun yhteyskohtainen erittely. Ellei 2 tai 3 m</w:t>
      </w:r>
      <w:r w:rsidRPr="008B57C4">
        <w:rPr>
          <w:i/>
        </w:rPr>
        <w:t>o</w:t>
      </w:r>
      <w:r w:rsidRPr="008B57C4">
        <w:rPr>
          <w:i/>
        </w:rPr>
        <w:t>mentista muuta johdu, erittely on annettava tila</w:t>
      </w:r>
      <w:r w:rsidRPr="008B57C4">
        <w:rPr>
          <w:i/>
        </w:rPr>
        <w:t>a</w:t>
      </w:r>
      <w:r w:rsidRPr="008B57C4">
        <w:rPr>
          <w:i/>
        </w:rPr>
        <w:t>jalle siten, että puhelinnumeron kolme viimeistä numeroa on peitetty tai mu</w:t>
      </w:r>
      <w:r w:rsidRPr="008B57C4">
        <w:rPr>
          <w:i/>
        </w:rPr>
        <w:t>u</w:t>
      </w:r>
      <w:r w:rsidRPr="008B57C4">
        <w:rPr>
          <w:i/>
        </w:rPr>
        <w:t xml:space="preserve">toin siten, ettei erittelystä voida tunnistaa viestinnän toista osapuolta. </w:t>
      </w:r>
    </w:p>
    <w:p w:rsidR="007C439D" w:rsidRPr="008B57C4" w:rsidRDefault="007C439D" w:rsidP="008B57C4">
      <w:pPr>
        <w:rPr>
          <w:i/>
        </w:rPr>
      </w:pPr>
    </w:p>
    <w:p w:rsidR="007C439D" w:rsidRPr="008B57C4" w:rsidRDefault="007C439D" w:rsidP="008B57C4">
      <w:pPr>
        <w:rPr>
          <w:i/>
        </w:rPr>
      </w:pPr>
      <w:r w:rsidRPr="008B57C4">
        <w:rPr>
          <w:i/>
        </w:rPr>
        <w:t>Teleyrityksen on käyttäjän sitä pyytäessä annettava laskun yhteyskohtainen erittely, jossa on eritelty viesti</w:t>
      </w:r>
      <w:r w:rsidRPr="008B57C4">
        <w:rPr>
          <w:i/>
        </w:rPr>
        <w:t>n</w:t>
      </w:r>
      <w:r w:rsidRPr="008B57C4">
        <w:rPr>
          <w:i/>
        </w:rPr>
        <w:t>nän osapuolten liittymien numerot tai viestint</w:t>
      </w:r>
      <w:r w:rsidRPr="008B57C4">
        <w:rPr>
          <w:i/>
        </w:rPr>
        <w:t>ä</w:t>
      </w:r>
      <w:r w:rsidRPr="008B57C4">
        <w:rPr>
          <w:i/>
        </w:rPr>
        <w:t>palvelun muut tunnistamistiedot täydellisesti. Alle 15-vuotiaan käyttäjän puhevaltaa käyttää hänen huoltajansa lapsen huollosta ja tapaamisoikeudesta a</w:t>
      </w:r>
      <w:r w:rsidRPr="008B57C4">
        <w:rPr>
          <w:i/>
        </w:rPr>
        <w:t>n</w:t>
      </w:r>
      <w:r w:rsidRPr="008B57C4">
        <w:rPr>
          <w:i/>
        </w:rPr>
        <w:t>netun lain 4 §:n mukaisesti tai muun kuin alaikäisen vajaavaltaisen puolesta hänen edunvalvojansa siten kuin holhoustoimesta annetussa laissa sääd</w:t>
      </w:r>
      <w:r w:rsidRPr="008B57C4">
        <w:rPr>
          <w:i/>
        </w:rPr>
        <w:t>e</w:t>
      </w:r>
      <w:r w:rsidRPr="008B57C4">
        <w:rPr>
          <w:i/>
        </w:rPr>
        <w:t>tään.</w:t>
      </w:r>
    </w:p>
    <w:p w:rsidR="007C439D" w:rsidRPr="008B57C4" w:rsidRDefault="007C439D" w:rsidP="008B57C4">
      <w:pPr>
        <w:rPr>
          <w:i/>
        </w:rPr>
      </w:pPr>
    </w:p>
    <w:p w:rsidR="007C439D" w:rsidRPr="008B57C4" w:rsidRDefault="007C439D" w:rsidP="008B57C4">
      <w:pPr>
        <w:rPr>
          <w:i/>
        </w:rPr>
      </w:pPr>
      <w:r w:rsidRPr="008B57C4">
        <w:rPr>
          <w:i/>
        </w:rPr>
        <w:t>Laskun yhteyskohtainen erittely ei saa sisältää maksuttomien palvelujen tu</w:t>
      </w:r>
      <w:r w:rsidRPr="008B57C4">
        <w:rPr>
          <w:i/>
        </w:rPr>
        <w:t>n</w:t>
      </w:r>
      <w:r w:rsidRPr="008B57C4">
        <w:rPr>
          <w:i/>
        </w:rPr>
        <w:t>nistamistietoja.</w:t>
      </w:r>
    </w:p>
    <w:p w:rsidR="007C439D" w:rsidRPr="008B57C4" w:rsidRDefault="007C439D" w:rsidP="008B57C4">
      <w:pPr>
        <w:rPr>
          <w:i/>
        </w:rPr>
      </w:pPr>
    </w:p>
    <w:p w:rsidR="007C439D" w:rsidRPr="008B57C4" w:rsidRDefault="007C439D" w:rsidP="008B57C4">
      <w:pPr>
        <w:rPr>
          <w:i/>
        </w:rPr>
      </w:pPr>
      <w:r w:rsidRPr="008B57C4">
        <w:rPr>
          <w:i/>
        </w:rPr>
        <w:t xml:space="preserve">Tilaajalla on oikeus pyynnöstä saada erittelemätön lasku. </w:t>
      </w:r>
    </w:p>
    <w:p w:rsidR="007C439D" w:rsidRPr="008B57C4" w:rsidRDefault="007C439D" w:rsidP="008B57C4">
      <w:pPr>
        <w:rPr>
          <w:i/>
        </w:rPr>
      </w:pPr>
    </w:p>
    <w:p w:rsidR="007C439D" w:rsidRPr="008B57C4" w:rsidRDefault="007C439D" w:rsidP="008B57C4">
      <w:pPr>
        <w:rPr>
          <w:i/>
        </w:rPr>
      </w:pPr>
      <w:r w:rsidRPr="008B57C4">
        <w:rPr>
          <w:i/>
        </w:rPr>
        <w:t>Viestintävirasto voi antaa tarkempia määräyksiä tässä pykälässä tarkoitettujen erittelyjen sisällöstä ja toteu</w:t>
      </w:r>
      <w:r w:rsidRPr="008B57C4">
        <w:rPr>
          <w:i/>
        </w:rPr>
        <w:t>t</w:t>
      </w:r>
      <w:r w:rsidRPr="008B57C4">
        <w:rPr>
          <w:i/>
        </w:rPr>
        <w:t>tamistavasta.</w:t>
      </w:r>
    </w:p>
    <w:p w:rsidR="007C439D" w:rsidRPr="008B57C4" w:rsidRDefault="007C439D" w:rsidP="008B57C4"/>
    <w:p w:rsidR="007C439D" w:rsidRPr="008B57C4" w:rsidRDefault="007C439D" w:rsidP="008B57C4">
      <w:r w:rsidRPr="008B57C4">
        <w:t>DNA:n esitys perustelujen kirjaukseksi:</w:t>
      </w:r>
    </w:p>
    <w:p w:rsidR="007C439D" w:rsidRPr="008B57C4" w:rsidRDefault="007C439D" w:rsidP="008B57C4"/>
    <w:p w:rsidR="007C439D" w:rsidRPr="008B57C4" w:rsidRDefault="007C439D" w:rsidP="008B57C4">
      <w:pPr>
        <w:rPr>
          <w:i/>
        </w:rPr>
      </w:pPr>
      <w:r w:rsidRPr="008B57C4">
        <w:rPr>
          <w:i/>
        </w:rPr>
        <w:t>Pykälässä esitetään yhdistettäväksi viestintämarkkinalain 80 § ja sähköisen viestinnän tietosuojalain 24 §. Ehdotettu säännös vastaa pääosin sisällöltään voimassa olevia säännöksiä, mutta säännöksen rakennetta muutettaisiin selkeämmäksi. Tässä rakenteessa selkeytettäisiin se, että on olemassa kolmenlaisia laskueritt</w:t>
      </w:r>
      <w:r w:rsidRPr="008B57C4">
        <w:rPr>
          <w:i/>
        </w:rPr>
        <w:t>e</w:t>
      </w:r>
      <w:r w:rsidRPr="008B57C4">
        <w:rPr>
          <w:i/>
        </w:rPr>
        <w:t>lyjä: 1-3 momentti koskisivat tilaajalle toimitettavalla laskulla pyytämättä annettavaa erittelyä, 4 momentti tila</w:t>
      </w:r>
      <w:r w:rsidRPr="008B57C4">
        <w:rPr>
          <w:i/>
        </w:rPr>
        <w:t>a</w:t>
      </w:r>
      <w:r w:rsidRPr="008B57C4">
        <w:rPr>
          <w:i/>
        </w:rPr>
        <w:t xml:space="preserve">jalle pyynnöstä annettavaa erittelyä ja 5 momentti käyttäjälle pyynnöstä annettavaa erittelyä. </w:t>
      </w:r>
    </w:p>
    <w:p w:rsidR="007C439D" w:rsidRPr="008B57C4" w:rsidRDefault="007C439D" w:rsidP="008B57C4">
      <w:pPr>
        <w:rPr>
          <w:i/>
        </w:rPr>
      </w:pPr>
    </w:p>
    <w:p w:rsidR="007C439D" w:rsidRPr="008B57C4" w:rsidRDefault="007C439D" w:rsidP="008B57C4">
      <w:pPr>
        <w:rPr>
          <w:i/>
        </w:rPr>
      </w:pPr>
      <w:r w:rsidRPr="008B57C4">
        <w:rPr>
          <w:i/>
        </w:rPr>
        <w:t xml:space="preserve">Ehdotetut 6-7 momentit on erotettu omiksi momenteikseen. </w:t>
      </w:r>
    </w:p>
    <w:p w:rsidR="007C439D" w:rsidRPr="008B57C4" w:rsidRDefault="007C439D" w:rsidP="008B57C4">
      <w:pPr>
        <w:rPr>
          <w:i/>
        </w:rPr>
      </w:pPr>
      <w:r w:rsidRPr="008B57C4">
        <w:rPr>
          <w:i/>
        </w:rPr>
        <w:t>Ehdotettu 8 momentti sisältää määräyksenantovaltuuden, joka lienee tarkoite</w:t>
      </w:r>
      <w:r w:rsidRPr="008B57C4">
        <w:rPr>
          <w:i/>
        </w:rPr>
        <w:t>t</w:t>
      </w:r>
      <w:r w:rsidRPr="008B57C4">
        <w:rPr>
          <w:i/>
        </w:rPr>
        <w:t>tu myös Tykki-luonnoksessa koskevan kaikkia erittelyjä.</w:t>
      </w:r>
    </w:p>
    <w:p w:rsidR="007C439D" w:rsidRPr="008B57C4" w:rsidRDefault="007C439D" w:rsidP="008B57C4">
      <w:pPr>
        <w:rPr>
          <w:i/>
        </w:rPr>
      </w:pPr>
    </w:p>
    <w:p w:rsidR="007C439D" w:rsidRPr="008B57C4" w:rsidRDefault="007C439D" w:rsidP="008B57C4">
      <w:pPr>
        <w:rPr>
          <w:i/>
        </w:rPr>
      </w:pPr>
      <w:r w:rsidRPr="008B57C4">
        <w:rPr>
          <w:i/>
        </w:rPr>
        <w:t>Ehdotettuun 1 momentissa olisi uusi 8 kohta, jonka mukaan ehdotetussa 2 momentissa tarkoitetut lisämaksu</w:t>
      </w:r>
      <w:r w:rsidRPr="008B57C4">
        <w:rPr>
          <w:i/>
        </w:rPr>
        <w:t>l</w:t>
      </w:r>
      <w:r w:rsidRPr="008B57C4">
        <w:rPr>
          <w:i/>
        </w:rPr>
        <w:t>liset erät tulisi eritellä nimenomaisesti lasku</w:t>
      </w:r>
      <w:r w:rsidRPr="008B57C4">
        <w:rPr>
          <w:i/>
        </w:rPr>
        <w:t>l</w:t>
      </w:r>
      <w:r w:rsidRPr="008B57C4">
        <w:rPr>
          <w:i/>
        </w:rPr>
        <w:t xml:space="preserve">le. (HE 112/2002 vp., HE 125/2003 vp., HE 144/2011 vp.).  </w:t>
      </w:r>
    </w:p>
    <w:p w:rsidR="007C439D" w:rsidRDefault="007C439D" w:rsidP="00EB4A22"/>
    <w:p w:rsidR="007C439D" w:rsidRPr="00EB4A22" w:rsidRDefault="007C439D" w:rsidP="00203F4C">
      <w:pPr>
        <w:rPr>
          <w:rFonts w:cs="Arial"/>
          <w:b/>
          <w:szCs w:val="20"/>
          <w:u w:val="single"/>
        </w:rPr>
      </w:pPr>
      <w:r w:rsidRPr="00EB4A22">
        <w:rPr>
          <w:rFonts w:cs="Arial"/>
          <w:b/>
          <w:szCs w:val="20"/>
          <w:u w:val="single"/>
        </w:rPr>
        <w:t>Yleispalvelu, sähköisen viestinnän jatkuvuuden turvaaminen ja viranomaisten avustamisesta aiheut</w:t>
      </w:r>
      <w:r w:rsidRPr="00EB4A22">
        <w:rPr>
          <w:rFonts w:cs="Arial"/>
          <w:b/>
          <w:szCs w:val="20"/>
          <w:u w:val="single"/>
        </w:rPr>
        <w:t>u</w:t>
      </w:r>
      <w:r w:rsidRPr="00EB4A22">
        <w:rPr>
          <w:rFonts w:cs="Arial"/>
          <w:b/>
          <w:szCs w:val="20"/>
          <w:u w:val="single"/>
        </w:rPr>
        <w:t>vien kustannusten korvaaminen</w:t>
      </w:r>
    </w:p>
    <w:p w:rsidR="007C439D" w:rsidRDefault="007C439D" w:rsidP="00EB4A22">
      <w:pPr>
        <w:pStyle w:val="Heading1"/>
      </w:pPr>
      <w:r>
        <w:t>84 - 93 § Yleispalvelu</w:t>
      </w:r>
    </w:p>
    <w:p w:rsidR="007C439D" w:rsidRPr="002F6744" w:rsidRDefault="007C439D" w:rsidP="00EB4A22">
      <w:pPr>
        <w:rPr>
          <w:i/>
        </w:rPr>
      </w:pPr>
      <w:r>
        <w:t xml:space="preserve">Euroopan komissio on tiedonannossaan </w:t>
      </w:r>
      <w:r w:rsidRPr="002F6744">
        <w:t>(KOM (2011) 795)</w:t>
      </w:r>
      <w:r>
        <w:t xml:space="preserve"> raportoinut sähköisen viestinnän yleispalveluper</w:t>
      </w:r>
      <w:r>
        <w:t>i</w:t>
      </w:r>
      <w:r>
        <w:t xml:space="preserve">aatteista koskevan kuulemisen tuloksista. </w:t>
      </w:r>
      <w:r w:rsidRPr="008F2FCB">
        <w:t xml:space="preserve">Yleispalvelusta tiedonannossa todetaan yleisesti: </w:t>
      </w:r>
      <w:r w:rsidRPr="008F2FCB">
        <w:rPr>
          <w:i/>
        </w:rPr>
        <w:t>"Yleispalveluve</w:t>
      </w:r>
      <w:r w:rsidRPr="008F2FCB">
        <w:rPr>
          <w:i/>
        </w:rPr>
        <w:t>l</w:t>
      </w:r>
      <w:r w:rsidRPr="008F2FCB">
        <w:rPr>
          <w:i/>
        </w:rPr>
        <w:t>voitteen ta</w:t>
      </w:r>
      <w:r w:rsidRPr="008F2FCB">
        <w:rPr>
          <w:i/>
        </w:rPr>
        <w:t>r</w:t>
      </w:r>
      <w:r w:rsidRPr="008F2FCB">
        <w:rPr>
          <w:i/>
        </w:rPr>
        <w:t>koituksena on toimia yhteiskunnallisena turvaverkkona, kun markkinavoimat eivät yksin kykene tarjoamaan kuluttajille peruspalveluja."</w:t>
      </w:r>
      <w:r>
        <w:t xml:space="preserve"> Laajakaistan osalta tiedonannossa todetaan. </w:t>
      </w:r>
      <w:r w:rsidRPr="002F6744">
        <w:rPr>
          <w:i/>
        </w:rPr>
        <w:t>"Teleyritysten voidaan olettaa investoivan uusiin tuottoisiin verkkoihin, mutta peruskysymykseksi jää, onko järkevää ja kestävää ase</w:t>
      </w:r>
      <w:r w:rsidRPr="002F6744">
        <w:rPr>
          <w:i/>
        </w:rPr>
        <w:t>t</w:t>
      </w:r>
      <w:r w:rsidRPr="002F6744">
        <w:rPr>
          <w:i/>
        </w:rPr>
        <w:t>taa yksin yhdelle toimialalle yhteiskunnallisen osallisuuden nimissä ylei</w:t>
      </w:r>
      <w:r w:rsidRPr="002F6744">
        <w:rPr>
          <w:i/>
        </w:rPr>
        <w:t>s</w:t>
      </w:r>
      <w:r w:rsidRPr="002F6744">
        <w:rPr>
          <w:i/>
        </w:rPr>
        <w:t xml:space="preserve">palveluvelvoitteen muodossa raskas </w:t>
      </w:r>
    </w:p>
    <w:p w:rsidR="007C439D" w:rsidRDefault="007C439D" w:rsidP="00EB4A22">
      <w:r w:rsidRPr="002F6744">
        <w:rPr>
          <w:i/>
        </w:rPr>
        <w:t>taakka, kun muutkin yksityiset ja julkiset tahot sekä yhteiskunta kokonaisu</w:t>
      </w:r>
      <w:r w:rsidRPr="002F6744">
        <w:rPr>
          <w:i/>
        </w:rPr>
        <w:t>u</w:t>
      </w:r>
      <w:r w:rsidRPr="002F6744">
        <w:rPr>
          <w:i/>
        </w:rPr>
        <w:t>dessaan saisivat hyötyä kattavasta laajakaistasta."</w:t>
      </w:r>
    </w:p>
    <w:p w:rsidR="007C439D" w:rsidRDefault="007C439D" w:rsidP="00EB4A22"/>
    <w:p w:rsidR="007C439D" w:rsidRDefault="007C439D" w:rsidP="00EB4A22">
      <w:r>
        <w:t xml:space="preserve">Edelleen tiedonannosta löytyy linjaus laajakaistan yleispalvelusääntelyyn: </w:t>
      </w:r>
      <w:r w:rsidRPr="008F2FCB">
        <w:rPr>
          <w:i/>
        </w:rPr>
        <w:t>"P</w:t>
      </w:r>
      <w:r w:rsidRPr="008F2FCB">
        <w:rPr>
          <w:i/>
        </w:rPr>
        <w:t>e</w:t>
      </w:r>
      <w:r w:rsidRPr="008F2FCB">
        <w:rPr>
          <w:i/>
        </w:rPr>
        <w:t>ruslaajakaistayhteys voi olla perustelluissa tapauksissa kansallisella tasolla osa yleispalveluvelvoitetta erityisesti silloin, kun markkinavo</w:t>
      </w:r>
      <w:r w:rsidRPr="008F2FCB">
        <w:rPr>
          <w:i/>
        </w:rPr>
        <w:t>i</w:t>
      </w:r>
      <w:r w:rsidRPr="008F2FCB">
        <w:rPr>
          <w:i/>
        </w:rPr>
        <w:t>mat ja muunlaiset politiikan keinot ja rahoitusvälineet eivät ole johtaneet laajakaistan täydelliseen kattavu</w:t>
      </w:r>
      <w:r w:rsidRPr="008F2FCB">
        <w:rPr>
          <w:i/>
        </w:rPr>
        <w:t>u</w:t>
      </w:r>
      <w:r w:rsidRPr="008F2FCB">
        <w:rPr>
          <w:i/>
        </w:rPr>
        <w:t>teen.</w:t>
      </w:r>
      <w:r>
        <w:rPr>
          <w:i/>
        </w:rPr>
        <w:t xml:space="preserve"> </w:t>
      </w:r>
      <w:r w:rsidRPr="008F2FCB">
        <w:rPr>
          <w:i/>
        </w:rPr>
        <w:t>Markkinavääristymien minimoimiseksi jäsenvaltioiden olisi perusteellisesti harkittava muita julkisten i</w:t>
      </w:r>
      <w:r w:rsidRPr="008F2FCB">
        <w:rPr>
          <w:i/>
        </w:rPr>
        <w:t>n</w:t>
      </w:r>
      <w:r w:rsidRPr="008F2FCB">
        <w:rPr>
          <w:i/>
        </w:rPr>
        <w:t>terventioiden muotoja kuin yleispalv</w:t>
      </w:r>
      <w:r w:rsidRPr="008F2FCB">
        <w:rPr>
          <w:i/>
        </w:rPr>
        <w:t>e</w:t>
      </w:r>
      <w:r w:rsidRPr="008F2FCB">
        <w:rPr>
          <w:i/>
        </w:rPr>
        <w:t>luvelvoitetta laajakaistan saatavuuden varmistamiseksi. Markkinoiden vääri</w:t>
      </w:r>
      <w:r w:rsidRPr="008F2FCB">
        <w:rPr>
          <w:i/>
        </w:rPr>
        <w:t>s</w:t>
      </w:r>
      <w:r w:rsidRPr="008F2FCB">
        <w:rPr>
          <w:i/>
        </w:rPr>
        <w:t>täminen ei saa aiheuttaa teletoimialalle kohtuutonta rasitetta."</w:t>
      </w:r>
    </w:p>
    <w:p w:rsidR="007C439D" w:rsidRDefault="007C439D" w:rsidP="00EB4A22"/>
    <w:p w:rsidR="007C439D" w:rsidRDefault="007C439D" w:rsidP="00EB4A22">
      <w:r>
        <w:t>LVM on tutkinut laajakaistayhteyksien levinneisyyttä Suomessa julkaisussaan '</w:t>
      </w:r>
      <w:r w:rsidRPr="008F2FCB">
        <w:t>Kotitalouksien telepalvelujen alueellinen saatavuus 2012</w:t>
      </w:r>
      <w:r>
        <w:t xml:space="preserve">' (24/2012) ja toteaa: </w:t>
      </w:r>
      <w:r w:rsidRPr="008F2FCB">
        <w:rPr>
          <w:i/>
        </w:rPr>
        <w:t>"Teleyrityksiltä kerätyn aineiston perusteella laajakaistapalv</w:t>
      </w:r>
      <w:r w:rsidRPr="008F2FCB">
        <w:rPr>
          <w:i/>
        </w:rPr>
        <w:t>e</w:t>
      </w:r>
      <w:r w:rsidRPr="008F2FCB">
        <w:rPr>
          <w:i/>
        </w:rPr>
        <w:t>lujen piirissä on lähes 100 prosenttia kaikista kotitalouksista, kun huomioidaan sekä kiinteän verkon laajakai</w:t>
      </w:r>
      <w:r w:rsidRPr="008F2FCB">
        <w:rPr>
          <w:i/>
        </w:rPr>
        <w:t>s</w:t>
      </w:r>
      <w:r w:rsidRPr="008F2FCB">
        <w:rPr>
          <w:i/>
        </w:rPr>
        <w:t>tapalvelut että mobiililaajakaistapalvelut."</w:t>
      </w:r>
    </w:p>
    <w:p w:rsidR="007C439D" w:rsidRDefault="007C439D" w:rsidP="00EB4A22"/>
    <w:p w:rsidR="007C439D" w:rsidRDefault="007C439D" w:rsidP="00EB4A22">
      <w:r>
        <w:t>Edellä mainittujen LVM:n tutkimustietojen ja Euroopan komission linjausten perusteella DNA katsoo, että la</w:t>
      </w:r>
      <w:r>
        <w:t>a</w:t>
      </w:r>
      <w:r>
        <w:t>jakaistan yleispalvelun sääntelylle ja sen valvo</w:t>
      </w:r>
      <w:r>
        <w:t>n</w:t>
      </w:r>
      <w:r>
        <w:t>nalle Suomessa on erittäin vähän tarvetta. DNA katsoo, että sääntelytoimenpiteiden tulisi olla erittäin rajoitettuja ja kohdistua ainoastaan niihin harvinaisiin poikkeustap</w:t>
      </w:r>
      <w:r>
        <w:t>a</w:t>
      </w:r>
      <w:r>
        <w:t>uksiin, joissa laajakaistapalvelun saatavuus ei täytä yhteisku</w:t>
      </w:r>
      <w:r>
        <w:t>n</w:t>
      </w:r>
      <w:r>
        <w:t>nallisen turvaverkon kriteeristöä.</w:t>
      </w:r>
    </w:p>
    <w:p w:rsidR="007C439D" w:rsidRDefault="007C439D" w:rsidP="00EB4A22"/>
    <w:p w:rsidR="007C439D" w:rsidRPr="00591CF7" w:rsidRDefault="007C439D" w:rsidP="00591CF7">
      <w:pPr>
        <w:tabs>
          <w:tab w:val="left" w:pos="9639"/>
        </w:tabs>
      </w:pPr>
      <w:r w:rsidRPr="00591CF7">
        <w:t>Luonnoksessa ehdotetaan muutettavaksi voimassa olevaa sääntelyä siten, että yleispalveluyritys on velvoll</w:t>
      </w:r>
      <w:r w:rsidRPr="00591CF7">
        <w:t>i</w:t>
      </w:r>
      <w:r w:rsidRPr="00591CF7">
        <w:t>nen tarjoamaan käyttäjän kannalta kohtuullisella hinnalla liittymän yleiseen viestintäverkkoon, kun aiemmin kohtuullisuusarvioinnissa huomioitiin myös mikä on teleyrityksen kannalta kohtuullista. Ehd</w:t>
      </w:r>
      <w:r w:rsidRPr="00591CF7">
        <w:t>o</w:t>
      </w:r>
      <w:r w:rsidRPr="00591CF7">
        <w:t>tuksen mukaan hintaa arvioitaessa huomioidaan liittymän kohtuulliset rakentamis-, asentamis- ja käyttökustannukset. Luo</w:t>
      </w:r>
      <w:r w:rsidRPr="00591CF7">
        <w:t>n</w:t>
      </w:r>
      <w:r w:rsidRPr="00591CF7">
        <w:t>noksesta ei ilmene sääntelyn muutoksen tarve.</w:t>
      </w:r>
    </w:p>
    <w:p w:rsidR="007C439D" w:rsidRPr="00591CF7" w:rsidRDefault="007C439D" w:rsidP="00591CF7">
      <w:pPr>
        <w:tabs>
          <w:tab w:val="left" w:pos="9639"/>
        </w:tabs>
      </w:pPr>
    </w:p>
    <w:p w:rsidR="007C439D" w:rsidRPr="00591CF7" w:rsidRDefault="007C439D" w:rsidP="00591CF7">
      <w:pPr>
        <w:tabs>
          <w:tab w:val="left" w:pos="9639"/>
        </w:tabs>
      </w:pPr>
      <w:r>
        <w:t>DNA:n</w:t>
      </w:r>
      <w:r w:rsidRPr="00591CF7">
        <w:t xml:space="preserve"> näkemyksen mukaan ehdotettu kohtuuhintaisuus ainoastaan käyttäjän kannalta ei vastaa yleispalvel</w:t>
      </w:r>
      <w:r w:rsidRPr="00591CF7">
        <w:t>u</w:t>
      </w:r>
      <w:r w:rsidRPr="00591CF7">
        <w:t>direktiiviä, jossa edellytetään täyttämään kohtuulliset pyynnöt liittymän saamiseksi. Direktiivi ei salli kohtuu</w:t>
      </w:r>
      <w:r w:rsidRPr="00591CF7">
        <w:t>t</w:t>
      </w:r>
      <w:r w:rsidRPr="00591CF7">
        <w:t>tomia pyyntöjä teleyrityksen kannalta. Kohtuuhinnalla tarkoitetaan jäsenvaltioiden kansallisella tasolla omien erityisolojensa perusteella määrittelemää hintaa, ja tähän voi kuulua paikasta riippumattomien yhteisten hint</w:t>
      </w:r>
      <w:r w:rsidRPr="00591CF7">
        <w:t>o</w:t>
      </w:r>
      <w:r w:rsidRPr="00591CF7">
        <w:t>jen asettaminen tai erityisten hintavaihtoehtojen määrittäminen pienituloisia käyttäjiä varten. Yksittäisten kulu</w:t>
      </w:r>
      <w:r w:rsidRPr="00591CF7">
        <w:t>t</w:t>
      </w:r>
      <w:r w:rsidRPr="00591CF7">
        <w:t>tajien kannalta kohtuuhintaisuus liittyy heidän mahdollisuuksiinsa seurata ja tarkkailla puhelinkulujaan. Ede</w:t>
      </w:r>
      <w:r w:rsidRPr="00591CF7">
        <w:t>l</w:t>
      </w:r>
      <w:r w:rsidRPr="00591CF7">
        <w:t>leen direktiivissä pidetään tärkeänä, että ylei</w:t>
      </w:r>
      <w:r w:rsidRPr="00591CF7">
        <w:t>s</w:t>
      </w:r>
      <w:r w:rsidRPr="00591CF7">
        <w:t>palveluvelvollisuudet täytetään mahdollisimman tehokkaalla tavalla siten, että käyttäjät yleensä maksavat hintoja, jotka vastaavat palvelun tarjoamisesta aiheutuvia tos</w:t>
      </w:r>
      <w:r w:rsidRPr="00591CF7">
        <w:t>i</w:t>
      </w:r>
      <w:r w:rsidRPr="00591CF7">
        <w:t>asiallisia kustannuksia.</w:t>
      </w:r>
    </w:p>
    <w:p w:rsidR="007C439D" w:rsidRPr="00591CF7" w:rsidRDefault="007C439D" w:rsidP="00591CF7">
      <w:pPr>
        <w:tabs>
          <w:tab w:val="left" w:pos="9639"/>
        </w:tabs>
      </w:pPr>
    </w:p>
    <w:p w:rsidR="007C439D" w:rsidRPr="00591CF7" w:rsidRDefault="007C439D" w:rsidP="00591CF7">
      <w:pPr>
        <w:tabs>
          <w:tab w:val="left" w:pos="9639"/>
        </w:tabs>
      </w:pPr>
      <w:r w:rsidRPr="00591CF7">
        <w:t>Kohtuuhintaisuus kohdistuu lähtökohtaisesti pienituloisiin kuluttajiin ja heidänkin tulisi maksaa palvelun ta</w:t>
      </w:r>
      <w:r w:rsidRPr="00591CF7">
        <w:t>r</w:t>
      </w:r>
      <w:r w:rsidRPr="00591CF7">
        <w:t>joamisesta aiheutuvat kustannukset. Rakentamis- ja asentamiskustannuksia ei tulisi yksipuolisesti vyöryttää teleyritykselle ottamatta huomioon markkinaehtoisten palvelujen saatavuus ja markkinan vääristymisvaikutu</w:t>
      </w:r>
      <w:r w:rsidRPr="00591CF7">
        <w:t>k</w:t>
      </w:r>
      <w:r w:rsidRPr="00591CF7">
        <w:t xml:space="preserve">set. </w:t>
      </w:r>
    </w:p>
    <w:p w:rsidR="007C439D" w:rsidRPr="00591CF7" w:rsidRDefault="007C439D" w:rsidP="00591CF7">
      <w:pPr>
        <w:tabs>
          <w:tab w:val="left" w:pos="9639"/>
        </w:tabs>
      </w:pPr>
    </w:p>
    <w:p w:rsidR="007C439D" w:rsidRPr="006E314A" w:rsidRDefault="007C439D" w:rsidP="00591CF7">
      <w:pPr>
        <w:tabs>
          <w:tab w:val="left" w:pos="9639"/>
        </w:tabs>
      </w:pPr>
      <w:r w:rsidRPr="006E314A">
        <w:t>Esityksen jatkovalmistelussa hinnoittelun kohtuullisuusvaatimus tul</w:t>
      </w:r>
      <w:r>
        <w:t>ee</w:t>
      </w:r>
      <w:r w:rsidRPr="006E314A">
        <w:t xml:space="preserve"> palau</w:t>
      </w:r>
      <w:r w:rsidRPr="006E314A">
        <w:t>t</w:t>
      </w:r>
      <w:r w:rsidRPr="006E314A">
        <w:t xml:space="preserve">taa voimassa olevan sääntelyn mukaiseksi. </w:t>
      </w:r>
    </w:p>
    <w:p w:rsidR="007C439D" w:rsidRDefault="007C439D" w:rsidP="00EB4A22">
      <w:pPr>
        <w:pStyle w:val="Heading1"/>
      </w:pPr>
      <w:r>
        <w:t>217 § Televisio-ohjelmien siirtovelvoite</w:t>
      </w:r>
    </w:p>
    <w:p w:rsidR="007C439D" w:rsidRDefault="007C439D" w:rsidP="00EB4A22">
      <w:r>
        <w:t xml:space="preserve">DNA katsoo, että ehdotettua 2 momenttia tulee muuttaa siten, että siirtovelvoite koskee </w:t>
      </w:r>
      <w:r w:rsidRPr="0033603A">
        <w:rPr>
          <w:i/>
        </w:rPr>
        <w:t>kaikkia</w:t>
      </w:r>
      <w:r>
        <w:t xml:space="preserve"> teleyrityksiä, jotka käyttävät ohjelmistojen välittämiseen muuta kuin perinteistä kaapelitelevisiotekniikkaa. Ei siis ainoastaan teleyrityksiä, jotka tarjoavat verkkopalvelua kaapelitelevisioverkoissa. DNA:n ehdotus 2 mome</w:t>
      </w:r>
      <w:r>
        <w:t>n</w:t>
      </w:r>
      <w:r>
        <w:t>tin uudeksi muotoiluksi on seuraava (poistoehdotus yliviivattu):</w:t>
      </w:r>
    </w:p>
    <w:p w:rsidR="007C439D" w:rsidRDefault="007C439D" w:rsidP="00EB4A22"/>
    <w:p w:rsidR="007C439D" w:rsidRPr="004264F2" w:rsidRDefault="007C439D" w:rsidP="004264F2">
      <w:pPr>
        <w:rPr>
          <w:i/>
        </w:rPr>
      </w:pPr>
      <w:r w:rsidRPr="004264F2">
        <w:rPr>
          <w:i/>
        </w:rPr>
        <w:t xml:space="preserve">Edellä 1 momentissa tarkoitettu siirtovelvoite koskee myös </w:t>
      </w:r>
      <w:r w:rsidRPr="004264F2">
        <w:rPr>
          <w:i/>
          <w:strike/>
        </w:rPr>
        <w:t xml:space="preserve">verkkopalvelua kaapelitelevisioverkossa tarjoavaa </w:t>
      </w:r>
      <w:r w:rsidRPr="004264F2">
        <w:rPr>
          <w:i/>
        </w:rPr>
        <w:t>teleyritystä, joka käyttää ohjelmistojen välittämiseen muuta kuin perinteistä kaapelitelevisiotekniikkaa edelly</w:t>
      </w:r>
      <w:r w:rsidRPr="004264F2">
        <w:rPr>
          <w:i/>
        </w:rPr>
        <w:t>t</w:t>
      </w:r>
      <w:r w:rsidRPr="004264F2">
        <w:rPr>
          <w:i/>
        </w:rPr>
        <w:t>täen, että o</w:t>
      </w:r>
      <w:r w:rsidRPr="004264F2">
        <w:rPr>
          <w:i/>
        </w:rPr>
        <w:t>h</w:t>
      </w:r>
      <w:r w:rsidRPr="004264F2">
        <w:rPr>
          <w:i/>
        </w:rPr>
        <w:t>jelmistojen vastaanotto on mahdollista tavanomaisilla vastaanottolaitteilla.</w:t>
      </w:r>
    </w:p>
    <w:p w:rsidR="007C439D" w:rsidRDefault="007C439D" w:rsidP="00EB4A22">
      <w:pPr>
        <w:rPr>
          <w:highlight w:val="yellow"/>
        </w:rPr>
      </w:pPr>
    </w:p>
    <w:p w:rsidR="007C439D" w:rsidRPr="0066490B" w:rsidRDefault="007C439D" w:rsidP="0066490B">
      <w:pPr>
        <w:tabs>
          <w:tab w:val="left" w:pos="9639"/>
        </w:tabs>
        <w:jc w:val="both"/>
      </w:pPr>
      <w:r w:rsidRPr="0066490B">
        <w:t>Säädöstä ehdotetaan muutettavaksi siten, että kaupallisten kanavien osalta siirtovelvollisuus koskisi verkon sijaintikunnassa vastaanotettavia yleisen edun mukaisia valtakunnallisen ohjelmistoluvan nojalla lähetettäviä televisio ohje</w:t>
      </w:r>
      <w:r w:rsidRPr="0066490B">
        <w:t>l</w:t>
      </w:r>
      <w:r w:rsidRPr="0066490B">
        <w:t xml:space="preserve">mistoja. Maanpäälliset verkot ja kiinteät verkot eivät kuitenkaan noudattele kuntarajoja. </w:t>
      </w:r>
    </w:p>
    <w:p w:rsidR="007C439D" w:rsidRPr="0066490B" w:rsidRDefault="007C439D" w:rsidP="0066490B">
      <w:pPr>
        <w:tabs>
          <w:tab w:val="left" w:pos="9639"/>
        </w:tabs>
      </w:pPr>
    </w:p>
    <w:p w:rsidR="007C439D" w:rsidRPr="0066490B" w:rsidRDefault="007C439D" w:rsidP="0066490B">
      <w:pPr>
        <w:tabs>
          <w:tab w:val="left" w:pos="9639"/>
        </w:tabs>
      </w:pPr>
      <w:r w:rsidRPr="0066490B">
        <w:t>DNA ei kannata esitettyä siirtovelvoitteen laajennusta verkon sijaintikunnassa vastaanotettaviin kanaviin. Sääntelyn ennakoitavuuden kannalta on ongelma</w:t>
      </w:r>
      <w:r w:rsidRPr="0066490B">
        <w:t>l</w:t>
      </w:r>
      <w:r w:rsidRPr="0066490B">
        <w:t>lista, että kyseinen laajennus poistettiin säännöksestä alle kaksi vuotta sitten. Eri verkkojen erilaisista peittoalueista ja eri kanavien (kun ei ole tiedossa edes se, mitkä kanavat ovat jatkossa yleisen edun kanavia) erilaisista mahdollisista lähetysalueista johtuen tämä voi osoitta</w:t>
      </w:r>
      <w:r w:rsidRPr="0066490B">
        <w:t>u</w:t>
      </w:r>
      <w:r w:rsidRPr="0066490B">
        <w:t>tua käytännössä jopa mahdottomaksi toteuttaa. Mikäli siirtovelvoitesäännökseen otettaisiin uudelleen jokin alueellisuutta koskeva vaatimus, se ei voisi olla kuntarajojen mukainen. Lisäksi peru</w:t>
      </w:r>
      <w:r w:rsidRPr="0066490B">
        <w:t>s</w:t>
      </w:r>
      <w:r w:rsidRPr="0066490B">
        <w:t>teluissa tulisi korostaa sitä, että velvoitetta mahdollisesti erilaisten alueellisuusvaatimusten täyttämiseen ei ole, jos se vaatisi siirt</w:t>
      </w:r>
      <w:r w:rsidRPr="0066490B">
        <w:t>o</w:t>
      </w:r>
      <w:r w:rsidRPr="0066490B">
        <w:t>velvoitteen alaiselta teleyr</w:t>
      </w:r>
      <w:r w:rsidRPr="0066490B">
        <w:t>i</w:t>
      </w:r>
      <w:r w:rsidRPr="0066490B">
        <w:t xml:space="preserve">tykseltä olennaisia taloudellisia investointeja vaativia parannuksia. </w:t>
      </w:r>
    </w:p>
    <w:p w:rsidR="007C439D" w:rsidRPr="0066490B" w:rsidRDefault="007C439D" w:rsidP="0066490B">
      <w:pPr>
        <w:tabs>
          <w:tab w:val="left" w:pos="9639"/>
        </w:tabs>
      </w:pPr>
    </w:p>
    <w:p w:rsidR="007C439D" w:rsidRPr="0066490B" w:rsidRDefault="007C439D" w:rsidP="0066490B">
      <w:pPr>
        <w:tabs>
          <w:tab w:val="left" w:pos="9639"/>
        </w:tabs>
      </w:pPr>
      <w:r w:rsidRPr="0066490B">
        <w:t>Siirtovelvoitesääntelyn määräaikaisuus ehdotetaan kumottavaksi. Yleispalveludirektiivin mukaan siirtovelvo</w:t>
      </w:r>
      <w:r w:rsidRPr="0066490B">
        <w:t>i</w:t>
      </w:r>
      <w:r w:rsidRPr="0066490B">
        <w:t>tetta</w:t>
      </w:r>
      <w:r>
        <w:t xml:space="preserve"> kuitenkin</w:t>
      </w:r>
      <w:r w:rsidRPr="0066490B">
        <w:t xml:space="preserve"> tulee tarkastella määräajoin. Siirtovelvoitteeseen ja sen laajuuteen liittyy mm. yllä kuvattu ep</w:t>
      </w:r>
      <w:r w:rsidRPr="0066490B">
        <w:t>ä</w:t>
      </w:r>
      <w:r w:rsidRPr="0066490B">
        <w:t>tietoisuus. Siirtovelvoitteeseen liittyviä säännöksiä on nykyisen viestintämarkkinalain lisäksi tekijänoikeuslai</w:t>
      </w:r>
      <w:r w:rsidRPr="0066490B">
        <w:t>s</w:t>
      </w:r>
      <w:r w:rsidRPr="0066490B">
        <w:t>sa (siirtovelvoitteen alaisten kanavien edelleen lähettäminen i</w:t>
      </w:r>
      <w:r w:rsidRPr="0066490B">
        <w:t>l</w:t>
      </w:r>
      <w:r w:rsidRPr="0066490B">
        <w:t>man lisäkorvausta) ja asunto-osakeyhtiölaissa. Säädöksiä tulee muutostila</w:t>
      </w:r>
      <w:r w:rsidRPr="0066490B">
        <w:t>n</w:t>
      </w:r>
      <w:r w:rsidRPr="0066490B">
        <w:t xml:space="preserve">teissa arvioida kokonaisuutena. </w:t>
      </w:r>
    </w:p>
    <w:p w:rsidR="007C439D" w:rsidRPr="0066490B" w:rsidRDefault="007C439D" w:rsidP="0066490B">
      <w:pPr>
        <w:tabs>
          <w:tab w:val="left" w:pos="9639"/>
        </w:tabs>
      </w:pPr>
    </w:p>
    <w:p w:rsidR="007C439D" w:rsidRPr="0066490B" w:rsidRDefault="007C439D" w:rsidP="0066490B">
      <w:pPr>
        <w:tabs>
          <w:tab w:val="left" w:pos="9639"/>
        </w:tabs>
      </w:pPr>
      <w:r w:rsidRPr="0066490B">
        <w:t>DNA esittää, että säädökseen lisätään kohta, jonka mukaan siirtovelvoitesä</w:t>
      </w:r>
      <w:r w:rsidRPr="0066490B">
        <w:t>ä</w:t>
      </w:r>
      <w:r w:rsidRPr="0066490B">
        <w:t>döstä on tarkasteltava uudelleen, mikäli markkinatilanteessa tapahtuu olennaisia muutoksia. Jos olennaisia muutoksia tapahtuu, tulee siirtove</w:t>
      </w:r>
      <w:r w:rsidRPr="0066490B">
        <w:t>l</w:t>
      </w:r>
      <w:r w:rsidRPr="0066490B">
        <w:t xml:space="preserve">voitteeseen vaikuttavia säädöksiä arvioida kokonaisuutena. </w:t>
      </w:r>
    </w:p>
    <w:p w:rsidR="007C439D" w:rsidRPr="0066490B" w:rsidRDefault="007C439D" w:rsidP="0066490B">
      <w:pPr>
        <w:tabs>
          <w:tab w:val="left" w:pos="9639"/>
        </w:tabs>
      </w:pPr>
    </w:p>
    <w:p w:rsidR="007C439D" w:rsidRPr="0066490B" w:rsidRDefault="007C439D" w:rsidP="0066490B">
      <w:pPr>
        <w:tabs>
          <w:tab w:val="left" w:pos="9639"/>
        </w:tabs>
      </w:pPr>
      <w:r w:rsidRPr="0066490B">
        <w:t>DNA esittää, että pykälää muokataan seuraavasti:</w:t>
      </w:r>
    </w:p>
    <w:p w:rsidR="007C439D" w:rsidRPr="0066490B" w:rsidRDefault="007C439D" w:rsidP="0066490B">
      <w:pPr>
        <w:tabs>
          <w:tab w:val="left" w:pos="9639"/>
        </w:tabs>
      </w:pPr>
    </w:p>
    <w:p w:rsidR="007C439D" w:rsidRPr="0066490B" w:rsidRDefault="007C439D" w:rsidP="0066490B">
      <w:pPr>
        <w:tabs>
          <w:tab w:val="left" w:pos="9639"/>
        </w:tabs>
        <w:rPr>
          <w:i/>
        </w:rPr>
      </w:pPr>
      <w:r w:rsidRPr="0066490B">
        <w:rPr>
          <w:i/>
        </w:rPr>
        <w:t>Verkkopalvelua kaapelitelevisioverkossa tarjoava teleyritys on velvollinen siirtämään verkossa ilman korvau</w:t>
      </w:r>
      <w:r w:rsidRPr="0066490B">
        <w:rPr>
          <w:i/>
        </w:rPr>
        <w:t>s</w:t>
      </w:r>
      <w:r w:rsidRPr="0066490B">
        <w:rPr>
          <w:i/>
        </w:rPr>
        <w:t xml:space="preserve">ta: </w:t>
      </w:r>
    </w:p>
    <w:p w:rsidR="007C439D" w:rsidRPr="0066490B" w:rsidRDefault="007C439D" w:rsidP="0066490B">
      <w:pPr>
        <w:tabs>
          <w:tab w:val="left" w:pos="9639"/>
        </w:tabs>
        <w:rPr>
          <w:i/>
        </w:rPr>
      </w:pPr>
      <w:r w:rsidRPr="0066490B">
        <w:rPr>
          <w:i/>
        </w:rPr>
        <w:t xml:space="preserve">1) Yleisradio Oy:stä annetun lain (1380/1993) 7 §:n 1 momentissa tarkoitetut, </w:t>
      </w:r>
      <w:r w:rsidRPr="0066490B">
        <w:rPr>
          <w:i/>
          <w:strike/>
        </w:rPr>
        <w:t>verkon sijaintikunnassa</w:t>
      </w:r>
      <w:r w:rsidRPr="0066490B">
        <w:rPr>
          <w:i/>
        </w:rPr>
        <w:t xml:space="preserve"> alueella vastaanotettavissa olevat julkisen palvelun t</w:t>
      </w:r>
      <w:r w:rsidRPr="0066490B">
        <w:rPr>
          <w:i/>
        </w:rPr>
        <w:t>e</w:t>
      </w:r>
      <w:r w:rsidRPr="0066490B">
        <w:rPr>
          <w:i/>
        </w:rPr>
        <w:t>levisio- ja radio-ohjelmistot sellaisen televisio- ja radiotoiminnan osalta, jota harjoitetaan 2 §:n 14 kohdassa tarkoitetussa maanpäällisessä joukkoviestint</w:t>
      </w:r>
      <w:r w:rsidRPr="0066490B">
        <w:rPr>
          <w:i/>
        </w:rPr>
        <w:t>ä</w:t>
      </w:r>
      <w:r w:rsidRPr="0066490B">
        <w:rPr>
          <w:i/>
        </w:rPr>
        <w:t>verkossa;</w:t>
      </w:r>
    </w:p>
    <w:p w:rsidR="007C439D" w:rsidRPr="0066490B" w:rsidRDefault="007C439D" w:rsidP="0066490B">
      <w:pPr>
        <w:tabs>
          <w:tab w:val="left" w:pos="9639"/>
        </w:tabs>
        <w:rPr>
          <w:i/>
        </w:rPr>
      </w:pPr>
      <w:r w:rsidRPr="0066490B">
        <w:rPr>
          <w:i/>
        </w:rPr>
        <w:t xml:space="preserve">2) </w:t>
      </w:r>
      <w:r w:rsidRPr="0066490B">
        <w:rPr>
          <w:i/>
          <w:strike/>
        </w:rPr>
        <w:t>verkon sijaintikunnassa vastaanotettavat</w:t>
      </w:r>
      <w:r w:rsidRPr="0066490B">
        <w:rPr>
          <w:i/>
        </w:rPr>
        <w:t xml:space="preserve"> yleisen edun mukaiset valtaku</w:t>
      </w:r>
      <w:r w:rsidRPr="0066490B">
        <w:rPr>
          <w:i/>
        </w:rPr>
        <w:t>n</w:t>
      </w:r>
      <w:r w:rsidRPr="0066490B">
        <w:rPr>
          <w:i/>
        </w:rPr>
        <w:t>nallisen ohjelmistoluvan nojalla lähetettävät televisio-ohjelmistot;</w:t>
      </w:r>
    </w:p>
    <w:p w:rsidR="007C439D" w:rsidRPr="0066490B" w:rsidRDefault="007C439D" w:rsidP="0066490B">
      <w:pPr>
        <w:tabs>
          <w:tab w:val="left" w:pos="9639"/>
        </w:tabs>
        <w:rPr>
          <w:i/>
        </w:rPr>
      </w:pPr>
      <w:r w:rsidRPr="0066490B">
        <w:rPr>
          <w:i/>
        </w:rPr>
        <w:t>….</w:t>
      </w:r>
    </w:p>
    <w:p w:rsidR="007C439D" w:rsidRPr="0066490B" w:rsidRDefault="007C439D" w:rsidP="0066490B">
      <w:pPr>
        <w:tabs>
          <w:tab w:val="left" w:pos="9639"/>
        </w:tabs>
      </w:pPr>
      <w:r w:rsidRPr="0066490B">
        <w:t xml:space="preserve">Uusi momentti: </w:t>
      </w:r>
    </w:p>
    <w:p w:rsidR="007C439D" w:rsidRPr="000A462C" w:rsidRDefault="007C439D" w:rsidP="0066490B">
      <w:pPr>
        <w:tabs>
          <w:tab w:val="left" w:pos="9639"/>
        </w:tabs>
        <w:rPr>
          <w:color w:val="FF0000"/>
        </w:rPr>
      </w:pPr>
      <w:r w:rsidRPr="0066490B">
        <w:rPr>
          <w:i/>
        </w:rPr>
        <w:t>Siirtovelvollisuussäännöstä on tarkasteltava uudelleen, mikäli markkinatilanteessa tapahtuu olennaisia mu</w:t>
      </w:r>
      <w:r w:rsidRPr="0066490B">
        <w:rPr>
          <w:i/>
        </w:rPr>
        <w:t>u</w:t>
      </w:r>
      <w:r w:rsidRPr="0066490B">
        <w:rPr>
          <w:i/>
        </w:rPr>
        <w:t>toksia. Siirtovelvoitteeseen vaikuttavaa lai</w:t>
      </w:r>
      <w:r w:rsidRPr="0066490B">
        <w:rPr>
          <w:i/>
        </w:rPr>
        <w:t>n</w:t>
      </w:r>
      <w:r w:rsidRPr="0066490B">
        <w:rPr>
          <w:i/>
        </w:rPr>
        <w:t>säädäntöä on tällöin arvioitava kokonaisuutena.</w:t>
      </w:r>
      <w:r w:rsidRPr="00BA2F0D">
        <w:rPr>
          <w:i/>
        </w:rPr>
        <w:t xml:space="preserve"> </w:t>
      </w:r>
    </w:p>
    <w:p w:rsidR="007C439D" w:rsidRDefault="007C439D" w:rsidP="00EB4A22"/>
    <w:p w:rsidR="007C439D" w:rsidRDefault="007C439D" w:rsidP="00EB4A22">
      <w:pPr>
        <w:rPr>
          <w:b/>
          <w:bCs/>
        </w:rPr>
      </w:pPr>
      <w:r w:rsidRPr="002B3D5E">
        <w:rPr>
          <w:b/>
          <w:bCs/>
        </w:rPr>
        <w:t>219</w:t>
      </w:r>
      <w:r>
        <w:rPr>
          <w:b/>
          <w:bCs/>
        </w:rPr>
        <w:t xml:space="preserve"> § </w:t>
      </w:r>
      <w:r w:rsidRPr="002B3D5E">
        <w:rPr>
          <w:b/>
          <w:bCs/>
        </w:rPr>
        <w:t>-</w:t>
      </w:r>
      <w:r>
        <w:rPr>
          <w:b/>
          <w:bCs/>
        </w:rPr>
        <w:t xml:space="preserve"> </w:t>
      </w:r>
      <w:r w:rsidRPr="002B3D5E">
        <w:rPr>
          <w:b/>
          <w:bCs/>
        </w:rPr>
        <w:t>233</w:t>
      </w:r>
      <w:r>
        <w:rPr>
          <w:b/>
          <w:bCs/>
        </w:rPr>
        <w:t xml:space="preserve"> § </w:t>
      </w:r>
      <w:r w:rsidRPr="002B3D5E">
        <w:rPr>
          <w:b/>
          <w:bCs/>
        </w:rPr>
        <w:t xml:space="preserve">Viestintäverkkoon kuuluvien laitteiden sijoittaminen toisen alueelle tai rakennukseen </w:t>
      </w:r>
    </w:p>
    <w:p w:rsidR="007C439D" w:rsidRDefault="007C439D" w:rsidP="00EB4A22">
      <w:pPr>
        <w:rPr>
          <w:b/>
          <w:bCs/>
        </w:rPr>
      </w:pPr>
    </w:p>
    <w:p w:rsidR="007C439D" w:rsidRDefault="007C439D" w:rsidP="00EB4A22">
      <w:r>
        <w:t>DNA pitää tervetulleena tapaa, jolla asiantilaa selkeytetään ja asian käsittely ulotetaan koskemaan myös tel</w:t>
      </w:r>
      <w:r>
        <w:t>e</w:t>
      </w:r>
      <w:r>
        <w:t>laitteiden sijoittamista toisen hallitsemaan kiinteistöön. Tietoyhteiskuntapalveluiden infrastruktuurin rakentam</w:t>
      </w:r>
      <w:r>
        <w:t>i</w:t>
      </w:r>
      <w:r>
        <w:t>sen mahdolli</w:t>
      </w:r>
      <w:r>
        <w:t>s</w:t>
      </w:r>
      <w:r>
        <w:t>taminen lainsäädännön turvin ilman, että maa-alueen tai kiinteistönomistajien kohtuuttomalla vastustamisella voidaan suuresti haitata palveluiden tarjoajille viranomaisten toimesta annettujen kattavuu</w:t>
      </w:r>
      <w:r>
        <w:t>s</w:t>
      </w:r>
      <w:r>
        <w:t>vaatimusten toteuttamista, on p</w:t>
      </w:r>
      <w:r>
        <w:t>i</w:t>
      </w:r>
      <w:r>
        <w:t>dettävä hyvänä asiana. DNA kuitenkin korostaa, että edelleen sijoitusasioissa on kaikkien osapuolien kannalta parasta, jos sijoittamisessa päästään os</w:t>
      </w:r>
      <w:r>
        <w:t>a</w:t>
      </w:r>
      <w:r>
        <w:t>puolten välisen sopimukseen.</w:t>
      </w:r>
    </w:p>
    <w:p w:rsidR="007C439D" w:rsidRDefault="007C439D" w:rsidP="00EB4A22"/>
    <w:p w:rsidR="007C439D" w:rsidRDefault="007C439D" w:rsidP="00EB4A22">
      <w:r>
        <w:t>DNA pitää kunnan rakennusvalvontaviranomaista oikeana tahona myönt</w:t>
      </w:r>
      <w:r>
        <w:t>ä</w:t>
      </w:r>
      <w:r>
        <w:t>mään kyseisen kohdan tarkoittamia lupia. Ehdotettu kuuden kuukauden käsittelyaika on kuitenkin liian pitkä olosuhteisiin nähden. Kuntien rake</w:t>
      </w:r>
      <w:r>
        <w:t>n</w:t>
      </w:r>
      <w:r>
        <w:t>nusvalvontaviranomaisena toimii käytännössä rakennuslautakunta, joka pienissäkin kunnissa kokoontuu ku</w:t>
      </w:r>
      <w:r>
        <w:t>u</w:t>
      </w:r>
      <w:r>
        <w:t>kausittain. Rakennuslautakuntien muu työkuorma huomioidenkin, pitäisi päätöstä voida edellyttää kolmen kuukauden kuluessa.</w:t>
      </w:r>
    </w:p>
    <w:p w:rsidR="007C439D" w:rsidRDefault="007C439D" w:rsidP="00EB4A22"/>
    <w:p w:rsidR="007C439D" w:rsidRDefault="007C439D" w:rsidP="00EB4A22">
      <w:r>
        <w:t>229 §:n osalta DNA toivoisi korvauskäytännön selkeämpää kirjaamista lakiin. Aiheutetun haitan ja taloudell</w:t>
      </w:r>
      <w:r>
        <w:t>i</w:t>
      </w:r>
      <w:r>
        <w:t>sen menetyksen korvaamisen käsitteille voidaan hakea tukea mm. lunastuslaista, mutta erityisesti taloudell</w:t>
      </w:r>
      <w:r>
        <w:t>i</w:t>
      </w:r>
      <w:r>
        <w:t>sen haitan korvaamisen ja käyttöoikeuskorvauksen välistä rajaa tulisi lainsäädännössä täsmentää. Nykykä</w:t>
      </w:r>
      <w:r>
        <w:t>y</w:t>
      </w:r>
      <w:r>
        <w:t>tännössä on olemassa hyvin ymmärretyt ja käytössä vakiintuneet tavat korvata mm. ilmajohtojen aiheuttama taloudellinen menetys metsänomi</w:t>
      </w:r>
      <w:r>
        <w:t>s</w:t>
      </w:r>
      <w:r>
        <w:t>tajille laskemalla nykyhetken arvo menetetylle metsämaan tuotolle. Mutta kun ryhdytään sijoittamaan telelaitteita toisen omistamiin kiinteistöihin, on taloude</w:t>
      </w:r>
      <w:r>
        <w:t>l</w:t>
      </w:r>
      <w:r>
        <w:t>linen menetys useimmissa tapauksissa vaikeammin määriteltävissä. Jotta ei jouduttaisi vaikeisiin tilanteisiin, joissa aiheutettu taloudell</w:t>
      </w:r>
      <w:r>
        <w:t>i</w:t>
      </w:r>
      <w:r>
        <w:t>nen menetys käsitteenä sotketaan käyttöoikeuskorvauksiin (käytännössä vuokra), tulisi tästä o</w:t>
      </w:r>
      <w:r>
        <w:t>t</w:t>
      </w:r>
      <w:r>
        <w:t>taa tarkemmat säännökset lakiin. DNA kannattaa mallia, jossa lasketaan maksettavaksi kertaluontoinen korvaus, joka nyk</w:t>
      </w:r>
      <w:r>
        <w:t>y</w:t>
      </w:r>
      <w:r>
        <w:t>arvoltaan vastaa käyttöönotetui</w:t>
      </w:r>
      <w:r>
        <w:t>l</w:t>
      </w:r>
      <w:r>
        <w:t>le tiloille kohtuudella laskettua tuottoa laitteiden oletetun sijoitusajan (esim. 10–15 vuotta) ajalta. Kohtuullisen korvauksen laskennan pohjana voitaisiin käyttää kyseisen alueen yleistä korvaustasoa samanlaisista tiloista kuin käyttöönoto</w:t>
      </w:r>
      <w:r>
        <w:t>s</w:t>
      </w:r>
      <w:r>
        <w:t>sa on kyse.</w:t>
      </w:r>
    </w:p>
    <w:p w:rsidR="007C439D" w:rsidRDefault="007C439D" w:rsidP="00EB4A22">
      <w:pPr>
        <w:pStyle w:val="Heading1"/>
      </w:pPr>
      <w:r>
        <w:t>234 § Viestintäverkon ja viestintäpalvelujen laatuvaatimukset</w:t>
      </w:r>
    </w:p>
    <w:p w:rsidR="007C439D" w:rsidRDefault="007C439D" w:rsidP="00EB4A22">
      <w:r>
        <w:t xml:space="preserve">Pykälän </w:t>
      </w:r>
      <w:r w:rsidRPr="00F61D90">
        <w:t xml:space="preserve">1 momentin </w:t>
      </w:r>
      <w:r>
        <w:t>2 kohdan mukaan viestintäverkkojen on kestettävä normaalit odotettavissa olevat ilma</w:t>
      </w:r>
      <w:r>
        <w:t>s</w:t>
      </w:r>
      <w:r>
        <w:t>tolliset, mekaaniset, sähkömagneettiset ja muut ulkoiset häiriöt sekä tietoturvauhat. Yksityiskohtaisissa peru</w:t>
      </w:r>
      <w:r>
        <w:t>s</w:t>
      </w:r>
      <w:r>
        <w:t>teluissa p</w:t>
      </w:r>
      <w:r>
        <w:t>y</w:t>
      </w:r>
      <w:r>
        <w:t>kälän 1 momentin 2 kohtaa täsmennetään siten, että viestintäverkkojen ja -palvelujen edellytetään kestävän voimakkaat myrskyt, joita sään ääri-ilmiöiden yleistymisen vuoksi esiintyy Suomessa aika-ajoin. DNA katsoo, ettei voimakas, ääri-ilmiön aiheuttama myrsky, ole normaali, odotettavissa oleva ilmastouhka, joten edellä mainittu täsmennys tulisi poistaa perusteluista.</w:t>
      </w:r>
    </w:p>
    <w:p w:rsidR="007C439D" w:rsidRDefault="007C439D" w:rsidP="00EB4A22"/>
    <w:p w:rsidR="007C439D" w:rsidRDefault="007C439D" w:rsidP="00EB4A22">
      <w:r>
        <w:t>Pykälän 2 momentin mukaan eräät pykälän 1 momentissa ehdotetut laatuvaatimukset on suhteutettava vie</w:t>
      </w:r>
      <w:r>
        <w:t>s</w:t>
      </w:r>
      <w:r>
        <w:t>tintäverkkojen ja -palvelujen merkitykseen käy</w:t>
      </w:r>
      <w:r>
        <w:t>t</w:t>
      </w:r>
      <w:r>
        <w:t xml:space="preserve">täjälle. </w:t>
      </w:r>
      <w:r w:rsidRPr="00FA41D9">
        <w:t>DNA katsoo, että teleyrityksen on monissa tapauksissa mahdotonta a</w:t>
      </w:r>
      <w:r w:rsidRPr="00FA41D9">
        <w:t>r</w:t>
      </w:r>
      <w:r w:rsidRPr="00FA41D9">
        <w:t>vioida tarjoamiensa palveluiden merkitystä käyttäjille ilman erillistä sopimusta</w:t>
      </w:r>
      <w:r>
        <w:t>, jossa palvelutaso on määritelty</w:t>
      </w:r>
      <w:r w:rsidRPr="00FA41D9">
        <w:t xml:space="preserve">. </w:t>
      </w:r>
      <w:r>
        <w:t>Perustelut ovat siten ristiriidassa käytännön kanssa: mikäli käyttäjä tarvitsee yleistä tasoa p</w:t>
      </w:r>
      <w:r>
        <w:t>a</w:t>
      </w:r>
      <w:r>
        <w:t>rempaa palvelutasoa, siitä s</w:t>
      </w:r>
      <w:r>
        <w:t>o</w:t>
      </w:r>
      <w:r>
        <w:t>vitaan kaupallisin perustein ja hinnoin. Ehdotuksen perusteluista voisi tulkita, että käyttäjäkohtainen, yleistä parempi palvelutaso olisi käyttäjän subjektiivinen oikeus. DNA katsoo, että perust</w:t>
      </w:r>
      <w:r>
        <w:t>e</w:t>
      </w:r>
      <w:r>
        <w:t>luita tulisi täsmentää tältä osin siten, että verkon ja palveluiden laatuvaatimuksia arvioitaessa otettaisiin hu</w:t>
      </w:r>
      <w:r>
        <w:t>o</w:t>
      </w:r>
      <w:r>
        <w:t>mioon, millaisia sopimuksia teleyrityksellä on käyttäjien kanssa. DNA:n ehdotus 234 §:n 2 momentiksi on (l</w:t>
      </w:r>
      <w:r>
        <w:t>i</w:t>
      </w:r>
      <w:r>
        <w:t>säysehdotus alleviivattu):</w:t>
      </w:r>
    </w:p>
    <w:p w:rsidR="007C439D" w:rsidRDefault="007C439D" w:rsidP="00EB4A22"/>
    <w:p w:rsidR="007C439D" w:rsidRDefault="007C439D" w:rsidP="004264F2">
      <w:r w:rsidRPr="004264F2">
        <w:rPr>
          <w:i/>
        </w:rPr>
        <w:t>Edellä 1 momentin 1-4, 10, 11 ja 14 kohdassa tarkoitetut laatuvaatimukset on suhteutettava viestintäverkkojen ja -palvelujen käyttäjämäärään, maantieteell</w:t>
      </w:r>
      <w:r w:rsidRPr="004264F2">
        <w:rPr>
          <w:i/>
        </w:rPr>
        <w:t>i</w:t>
      </w:r>
      <w:r w:rsidRPr="004264F2">
        <w:rPr>
          <w:i/>
        </w:rPr>
        <w:t xml:space="preserve">seen alueeseen jota ne palvelevat, sekä niiden </w:t>
      </w:r>
      <w:r w:rsidRPr="004264F2">
        <w:rPr>
          <w:i/>
          <w:u w:val="single"/>
        </w:rPr>
        <w:t>teleyrityksen ja käyttäjän väl</w:t>
      </w:r>
      <w:r w:rsidRPr="004264F2">
        <w:rPr>
          <w:i/>
          <w:u w:val="single"/>
        </w:rPr>
        <w:t>i</w:t>
      </w:r>
      <w:r w:rsidRPr="004264F2">
        <w:rPr>
          <w:i/>
          <w:u w:val="single"/>
        </w:rPr>
        <w:t>sessä sopimuksessa määriteltyyn</w:t>
      </w:r>
      <w:r w:rsidRPr="004264F2">
        <w:rPr>
          <w:i/>
        </w:rPr>
        <w:t xml:space="preserve"> merkitykseen käyttäjälle</w:t>
      </w:r>
      <w:r>
        <w:t>.</w:t>
      </w:r>
    </w:p>
    <w:p w:rsidR="007C439D" w:rsidRDefault="007C439D" w:rsidP="00EB4A22"/>
    <w:p w:rsidR="007C439D" w:rsidRDefault="007C439D" w:rsidP="00EB4A22">
      <w:r>
        <w:t xml:space="preserve">Perusteluissa mainitaan: </w:t>
      </w:r>
      <w:r w:rsidRPr="00FA41D9">
        <w:rPr>
          <w:i/>
        </w:rPr>
        <w:t>"Verkon ja palvelun merkitystä arvioidaan objektiivisesti siten, että esimerkiksi ylei</w:t>
      </w:r>
      <w:r w:rsidRPr="00FA41D9">
        <w:rPr>
          <w:i/>
        </w:rPr>
        <w:t>s</w:t>
      </w:r>
      <w:r w:rsidRPr="00FA41D9">
        <w:rPr>
          <w:i/>
        </w:rPr>
        <w:t>palveluun kuuluvilta palveluilta edellytetään muita palveluita parempaa teknistä luotettavuutta."</w:t>
      </w:r>
      <w:r>
        <w:t xml:space="preserve"> DNA katsoo, ettei yleispalvelulta edellytettävä muita palveluita parempi tekninen luotettavuus ole peru</w:t>
      </w:r>
      <w:r>
        <w:t>s</w:t>
      </w:r>
      <w:r>
        <w:t>teltu vaatimus ja maininta tulisi poistaa perusteluista. Yleispalvelua koskeva sääntely liittyy palveluiden saatavuuteen, ei niiden muita palveluita parempaa tekniseen laatuun.</w:t>
      </w:r>
    </w:p>
    <w:p w:rsidR="007C439D" w:rsidRDefault="007C439D" w:rsidP="00EB4A22">
      <w:pPr>
        <w:pStyle w:val="Heading1"/>
      </w:pPr>
      <w:r>
        <w:t>261 § Suojauksen purkujärjestelmää käyttävälle yritykselle asetettavat velvollisuudet</w:t>
      </w:r>
    </w:p>
    <w:p w:rsidR="007C439D" w:rsidRDefault="007C439D" w:rsidP="00EB4A22">
      <w:r>
        <w:t>DNA katsoo, että ehdotetun 261 §:n 4 momentin eriyttämisvelvoitetta tulisi täsmentää seuraavasti (lisäysehd</w:t>
      </w:r>
      <w:r>
        <w:t>o</w:t>
      </w:r>
      <w:r>
        <w:t>tus alleviivattu):</w:t>
      </w:r>
      <w:r>
        <w:br/>
      </w:r>
    </w:p>
    <w:p w:rsidR="007C439D" w:rsidRPr="004264F2" w:rsidRDefault="007C439D" w:rsidP="004264F2">
      <w:pPr>
        <w:rPr>
          <w:i/>
        </w:rPr>
      </w:pPr>
      <w:r w:rsidRPr="004264F2">
        <w:rPr>
          <w:i/>
        </w:rPr>
        <w:t xml:space="preserve">Suojauksen purkujärjestelmää tarjoavan yrityksen on eriytettävä </w:t>
      </w:r>
      <w:r w:rsidRPr="004264F2">
        <w:rPr>
          <w:i/>
          <w:u w:val="single"/>
        </w:rPr>
        <w:t>kirjanpidossa</w:t>
      </w:r>
      <w:r w:rsidRPr="004264F2">
        <w:rPr>
          <w:i/>
        </w:rPr>
        <w:t xml:space="preserve"> 1 momentissa tarkoitettu to</w:t>
      </w:r>
      <w:r w:rsidRPr="004264F2">
        <w:rPr>
          <w:i/>
        </w:rPr>
        <w:t>i</w:t>
      </w:r>
      <w:r w:rsidRPr="004264F2">
        <w:rPr>
          <w:i/>
        </w:rPr>
        <w:t>minta yrityksen muusta toiminnasta.</w:t>
      </w:r>
    </w:p>
    <w:p w:rsidR="007C439D" w:rsidRDefault="007C439D" w:rsidP="00EB4A22">
      <w:pPr>
        <w:pStyle w:val="Heading1"/>
      </w:pPr>
      <w:r>
        <w:t>237 § Tilaajan ja käyttäjän päätelaitteet ja järjestelmät</w:t>
      </w:r>
    </w:p>
    <w:p w:rsidR="007C439D" w:rsidRDefault="007C439D" w:rsidP="00EB4A22">
      <w:r>
        <w:t xml:space="preserve">3 momentissa ehdotetaan: </w:t>
      </w:r>
      <w:r w:rsidRPr="00634E2B">
        <w:rPr>
          <w:i/>
        </w:rPr>
        <w:t>"Tilaajan on ylläpidettävä yleiseen viestintäverkkoon liitettävää laitetta tai järjeste</w:t>
      </w:r>
      <w:r w:rsidRPr="00634E2B">
        <w:rPr>
          <w:i/>
        </w:rPr>
        <w:t>l</w:t>
      </w:r>
      <w:r w:rsidRPr="00634E2B">
        <w:rPr>
          <w:i/>
        </w:rPr>
        <w:t>mää teleyrityksen antamien ohjeiden muka</w:t>
      </w:r>
      <w:r w:rsidRPr="00634E2B">
        <w:rPr>
          <w:i/>
        </w:rPr>
        <w:t>i</w:t>
      </w:r>
      <w:r w:rsidRPr="00634E2B">
        <w:rPr>
          <w:i/>
        </w:rPr>
        <w:t>sesti…"</w:t>
      </w:r>
      <w:r>
        <w:t xml:space="preserve"> 3 momenttia perustellaan: </w:t>
      </w:r>
      <w:r w:rsidRPr="00634E2B">
        <w:rPr>
          <w:i/>
        </w:rPr>
        <w:t>"Teleyrityksillä on ajantasaisin ja parhain tieto siitä, miten tilaaja voi suojata laitteensa ja järjestelmänä asianmukaisesti."</w:t>
      </w:r>
      <w:r>
        <w:t xml:space="preserve"> DNA katsoo, ettei teleyritystä voida velvoittaa tuntemaan kaikkia mahdollisia laitteita ja järjestelmiä, mitä teleyrityksen tilaajat voivat liittää verkkoon. DNA ehdottaa, että 3 momenttia muutetaan seuraavalla tavalla (lisäys</w:t>
      </w:r>
      <w:r w:rsidRPr="00634E2B">
        <w:t>ehdotus allevi</w:t>
      </w:r>
      <w:r w:rsidRPr="00634E2B">
        <w:t>i</w:t>
      </w:r>
      <w:r w:rsidRPr="00634E2B">
        <w:t>vattu</w:t>
      </w:r>
      <w:r>
        <w:t xml:space="preserve"> ja poistoehdotus yliviivattu</w:t>
      </w:r>
      <w:r w:rsidRPr="00634E2B">
        <w:t>):</w:t>
      </w:r>
    </w:p>
    <w:p w:rsidR="007C439D" w:rsidRDefault="007C439D" w:rsidP="00EB4A22"/>
    <w:p w:rsidR="007C439D" w:rsidRPr="004264F2" w:rsidRDefault="007C439D" w:rsidP="004264F2">
      <w:pPr>
        <w:rPr>
          <w:i/>
          <w:u w:val="single"/>
        </w:rPr>
      </w:pPr>
      <w:r w:rsidRPr="004264F2">
        <w:rPr>
          <w:i/>
        </w:rPr>
        <w:t>Tilaajan on ylläpidettävä yleiseen viestintäverkkoon liitettävää laitetta tai järje</w:t>
      </w:r>
      <w:r w:rsidRPr="004264F2">
        <w:rPr>
          <w:i/>
        </w:rPr>
        <w:t>s</w:t>
      </w:r>
      <w:r w:rsidRPr="004264F2">
        <w:rPr>
          <w:i/>
        </w:rPr>
        <w:t xml:space="preserve">telmää </w:t>
      </w:r>
      <w:r w:rsidRPr="004264F2">
        <w:rPr>
          <w:i/>
          <w:strike/>
        </w:rPr>
        <w:t xml:space="preserve">teleyrityksen antamien ohjeiden mukaisesti </w:t>
      </w:r>
      <w:r w:rsidRPr="004264F2">
        <w:rPr>
          <w:i/>
        </w:rPr>
        <w:t xml:space="preserve">siten, ettei se vaaranna yleisen viestintäverkon ja -palvelun tietoturvallisuutta. </w:t>
      </w:r>
      <w:r w:rsidRPr="004264F2">
        <w:rPr>
          <w:i/>
          <w:u w:val="single"/>
        </w:rPr>
        <w:t>Teleyritys voi antaa o</w:t>
      </w:r>
      <w:r w:rsidRPr="004264F2">
        <w:rPr>
          <w:i/>
          <w:u w:val="single"/>
        </w:rPr>
        <w:t>h</w:t>
      </w:r>
      <w:r w:rsidRPr="004264F2">
        <w:rPr>
          <w:i/>
          <w:u w:val="single"/>
        </w:rPr>
        <w:t>jeita laitteiden ja järjestelmien tietoturvasta huolehtimiseen.</w:t>
      </w:r>
    </w:p>
    <w:p w:rsidR="007C439D" w:rsidRDefault="007C439D" w:rsidP="00EB4A22">
      <w:pPr>
        <w:pStyle w:val="Heading1"/>
      </w:pPr>
      <w:r>
        <w:t>238 § Viestinnän välittäjän ja lisäarvopalvelun tarjoajan velvollisuus hu</w:t>
      </w:r>
      <w:r>
        <w:t>o</w:t>
      </w:r>
      <w:r>
        <w:t>lehtia tietoturvasta</w:t>
      </w:r>
    </w:p>
    <w:p w:rsidR="007C439D" w:rsidRDefault="007C439D" w:rsidP="001C7EB9">
      <w:r>
        <w:t>Perustelujen s. 168 toisen kappaleen mukaan: "Yhteisötilaajille ei asetettaisi yleistä velvollisuutta huolehtia palvelujensa ja käyttäjiensä tietojen turvasta, jollei se toimi viestinnän välittäjänä". Perustelu on hämmentävä eikä perusteluista käy ilmi, milloin olisi sellainen tilanne, että yhteisötilaajan ei tarvitsisi hu</w:t>
      </w:r>
      <w:r>
        <w:t>o</w:t>
      </w:r>
      <w:r>
        <w:t>lehtia palvelujensa tietoturvasta. DNA:n käsityksen mukaan yhteisötilaaja toimii aina viestinnän välittäjänä.</w:t>
      </w:r>
    </w:p>
    <w:p w:rsidR="007C439D" w:rsidRDefault="007C439D" w:rsidP="00EB4A22">
      <w:pPr>
        <w:pStyle w:val="Heading1"/>
      </w:pPr>
      <w:r>
        <w:t>272 § Velvollisuus varautua normaaliolojen häiriötilanteisiin ja poikkeusoloihin ja 273 § Varautumi</w:t>
      </w:r>
      <w:r>
        <w:t>s</w:t>
      </w:r>
      <w:r>
        <w:t>suunnitelma</w:t>
      </w:r>
    </w:p>
    <w:p w:rsidR="007C439D" w:rsidRDefault="007C439D" w:rsidP="00EB4A22">
      <w:r>
        <w:t>Varautumissuunnitelma on uusi ja poikkeaa oleellisesti nykyisin voimassa olevasta käytännöstä. Yksityisko</w:t>
      </w:r>
      <w:r>
        <w:t>h</w:t>
      </w:r>
      <w:r>
        <w:t>taisissa perusteluissa on esitetty velvollisuuksia ja arviointeja, jotka ovat teleyrityksen kannalta kohtuuttomia tai mahdottomia.</w:t>
      </w:r>
    </w:p>
    <w:p w:rsidR="007C439D" w:rsidRDefault="007C439D" w:rsidP="00EB4A22"/>
    <w:p w:rsidR="007C439D" w:rsidRDefault="007C439D" w:rsidP="00EB4A22">
      <w:r>
        <w:t>Nykyisen viestintämarkkinalain 90 §:n mukaan teleyrityksen on</w:t>
      </w:r>
      <w:r w:rsidRPr="00F8009F">
        <w:t xml:space="preserve"> huolehdittava siitä, että sen toiminta jatkuu </w:t>
      </w:r>
      <w:r w:rsidRPr="00F8009F">
        <w:rPr>
          <w:i/>
        </w:rPr>
        <w:t>mahdollisimman</w:t>
      </w:r>
      <w:r w:rsidRPr="00F8009F">
        <w:t xml:space="preserve"> </w:t>
      </w:r>
      <w:r w:rsidRPr="00F8009F">
        <w:rPr>
          <w:i/>
        </w:rPr>
        <w:t>häiriöttömästi</w:t>
      </w:r>
      <w:r>
        <w:t xml:space="preserve"> myös valmiuslaissa </w:t>
      </w:r>
      <w:r w:rsidRPr="00F8009F">
        <w:t>tarkoitetuissa poikkeusoloissa sekä normaaliolojen häiriöt</w:t>
      </w:r>
      <w:r w:rsidRPr="00F8009F">
        <w:t>i</w:t>
      </w:r>
      <w:r w:rsidRPr="00F8009F">
        <w:t>lanteissa.</w:t>
      </w:r>
      <w:r>
        <w:t xml:space="preserve"> Ehdotetun 273 §:n 1 momentissa ja perusteluissa edellytetään, että </w:t>
      </w:r>
      <w:r w:rsidRPr="00F8009F">
        <w:rPr>
          <w:i/>
        </w:rPr>
        <w:t>toiminta jatkuu</w:t>
      </w:r>
      <w:r>
        <w:t xml:space="preserve"> sekä poikkeu</w:t>
      </w:r>
      <w:r>
        <w:t>s</w:t>
      </w:r>
      <w:r>
        <w:t xml:space="preserve">oloissa että normaaliolojen häiriötilanteissa. DNA katsoo, ettei kaiken toiminnan jatkuvuuteen voida varautua esimerkiksi valmiuslain 3 §:n 1 kohdan mukaisissa aseellisen hyökkäyksen uhissa. 273 §:n 1 momenttia tulisi muuttaa siten, että varautumisvelvollisen on laadittava suunnitelma siitä, miten sen toiminta jatkuu </w:t>
      </w:r>
      <w:r w:rsidRPr="00AC34FD">
        <w:rPr>
          <w:u w:val="single"/>
        </w:rPr>
        <w:t>mahdoll</w:t>
      </w:r>
      <w:r w:rsidRPr="00AC34FD">
        <w:rPr>
          <w:u w:val="single"/>
        </w:rPr>
        <w:t>i</w:t>
      </w:r>
      <w:r w:rsidRPr="00AC34FD">
        <w:rPr>
          <w:u w:val="single"/>
        </w:rPr>
        <w:t>simman häiriöttömästi</w:t>
      </w:r>
      <w:r>
        <w:t xml:space="preserve"> myös normaaliolojen häiriöt</w:t>
      </w:r>
      <w:r>
        <w:t>i</w:t>
      </w:r>
      <w:r>
        <w:t>lanteissa ja valmiuslain 9 luvun mukaisia toimintavaltuuksia käytettäessä.</w:t>
      </w:r>
    </w:p>
    <w:p w:rsidR="007C439D" w:rsidRDefault="007C439D" w:rsidP="00EB4A22"/>
    <w:p w:rsidR="007C439D" w:rsidRDefault="007C439D" w:rsidP="00EB4A22">
      <w:r>
        <w:t>273 §:n 2 momentin mukaan varautumisvelvollisen on arvioitava muiden teleyritysten ja radiotaajuuksien käy</w:t>
      </w:r>
      <w:r>
        <w:t>t</w:t>
      </w:r>
      <w:r>
        <w:t>täjien vaikutus. Perusteluissa tätä vaatimu</w:t>
      </w:r>
      <w:r>
        <w:t>s</w:t>
      </w:r>
      <w:r>
        <w:t>ta täsmennetään esimerkillä tilanteesta, missä teleyritys on ainoa palveluntarjoaja. DNA katsoo, ettei muiden teleyritysten vaikutusta ole mahdollista arvio</w:t>
      </w:r>
      <w:r>
        <w:t>i</w:t>
      </w:r>
      <w:r>
        <w:t>da kuin kategorisesti; alueella on muita palveluntarjoajia tai ei. Muiden teleyritysten vaikutuksen arviointi tilanteessa, missä vara</w:t>
      </w:r>
      <w:r>
        <w:t>u</w:t>
      </w:r>
      <w:r>
        <w:t>tumisvelvollinen on ainoa palveluntarjoaja, on vaikeasti ymmärrettävä.</w:t>
      </w:r>
    </w:p>
    <w:p w:rsidR="007C439D" w:rsidRDefault="007C439D" w:rsidP="00EB4A22"/>
    <w:p w:rsidR="007C439D" w:rsidRDefault="007C439D" w:rsidP="00EB4A22">
      <w:r>
        <w:t>Edelleen ehdotetun 273 §:n 2 momentin mukaan varautumisvelvollisen on a</w:t>
      </w:r>
      <w:r>
        <w:t>r</w:t>
      </w:r>
      <w:r>
        <w:t>vioitava häiriöiden vaikutukset sellaisiin viestintäpalveluiden käyttäjiin, joiden voidaan arvioida olevan yhteiskunnan elintärkeiden toimintojen kannalta kriittisiä. Perusteluissa on lueteltu esimerkkejä toimijoista, joita voidaan pitää huoltovarmuuden ka</w:t>
      </w:r>
      <w:r>
        <w:t>n</w:t>
      </w:r>
      <w:r>
        <w:t>nalta keskeisinä. Vaatimus on ongelmallinen: varautumisve</w:t>
      </w:r>
      <w:r>
        <w:t>l</w:t>
      </w:r>
      <w:r>
        <w:t>vollisen teleyrityksen asiakkaana oleva toimija ei välttämättä itse tiedä olevansa huoltovarmuuden kannalta keskeinen toimija, eikä sille viestintäpalveluja ta</w:t>
      </w:r>
      <w:r>
        <w:t>r</w:t>
      </w:r>
      <w:r>
        <w:t>joavalla teleyrityksellä ole kaikissa tilanteissa mahdollisuutta tehdä tällaista arviointia. Ehdotetun 273 §:n m</w:t>
      </w:r>
      <w:r>
        <w:t>u</w:t>
      </w:r>
      <w:r>
        <w:t>kainen varautuminen aiheuttaisi kustannuksia, jotka eivät olisi oikeasuhtaisia saavutettaviin etuihin nähden.</w:t>
      </w:r>
    </w:p>
    <w:p w:rsidR="007C439D" w:rsidRDefault="007C439D" w:rsidP="00EB4A22">
      <w:pPr>
        <w:pStyle w:val="Heading1"/>
      </w:pPr>
      <w:r>
        <w:t>291 § Viranomaisten avustamiseksi hankittujen järjestelmien kustannu</w:t>
      </w:r>
      <w:r>
        <w:t>k</w:t>
      </w:r>
      <w:r>
        <w:t>set</w:t>
      </w:r>
    </w:p>
    <w:p w:rsidR="007C439D" w:rsidRDefault="007C439D" w:rsidP="00EB4A22">
      <w:r>
        <w:t>Ehdotetusta pykälästä on poistettu teleyrityksen oikeus saada korvaus järjestelmien, laitteistojen ja ohjelmist</w:t>
      </w:r>
      <w:r>
        <w:t>o</w:t>
      </w:r>
      <w:r>
        <w:t>jen käytöstä aiheutuneista välittömistä ku</w:t>
      </w:r>
      <w:r>
        <w:t>s</w:t>
      </w:r>
      <w:r>
        <w:t>tannuksista. DNA vastustaa edellä mainittua muutosta nykyiseen viestint</w:t>
      </w:r>
      <w:r>
        <w:t>ä</w:t>
      </w:r>
      <w:r>
        <w:t>markkinalain 98 §:ään.</w:t>
      </w:r>
    </w:p>
    <w:p w:rsidR="007C439D" w:rsidRDefault="007C439D" w:rsidP="00EB4A22"/>
    <w:p w:rsidR="007C439D" w:rsidRPr="00303452" w:rsidRDefault="007C439D" w:rsidP="00EB4A22">
      <w:pPr>
        <w:rPr>
          <w:b/>
          <w:u w:val="single"/>
        </w:rPr>
      </w:pPr>
      <w:r w:rsidRPr="00303452">
        <w:rPr>
          <w:b/>
          <w:u w:val="single"/>
        </w:rPr>
        <w:t>Yksityisyyden suoja ja viestinnän luottamuksellisuus</w:t>
      </w:r>
    </w:p>
    <w:p w:rsidR="007C439D" w:rsidRDefault="007C439D" w:rsidP="00EB4A22">
      <w:pPr>
        <w:rPr>
          <w:b/>
        </w:rPr>
      </w:pPr>
    </w:p>
    <w:p w:rsidR="007C439D" w:rsidRPr="007A7A3C" w:rsidRDefault="007C439D" w:rsidP="001C7EB9">
      <w:r w:rsidRPr="007A7A3C">
        <w:rPr>
          <w:b/>
        </w:rPr>
        <w:t>137</w:t>
      </w:r>
      <w:r>
        <w:rPr>
          <w:b/>
        </w:rPr>
        <w:t xml:space="preserve"> § V</w:t>
      </w:r>
      <w:r w:rsidRPr="007A7A3C">
        <w:rPr>
          <w:b/>
        </w:rPr>
        <w:t>iestin ja välitystietojen luottamuksellisuus</w:t>
      </w:r>
    </w:p>
    <w:p w:rsidR="007C439D" w:rsidRDefault="007C439D" w:rsidP="001C7EB9"/>
    <w:p w:rsidR="007C439D" w:rsidRDefault="007C439D" w:rsidP="001C7EB9">
      <w:r>
        <w:t>Käsitteen "tunnistamistieto" tilalla jatkossa käytettäisiin termiä "välitystieto". P</w:t>
      </w:r>
      <w:r>
        <w:t>e</w:t>
      </w:r>
      <w:r>
        <w:t>rusteluihin on kirjattu useita esimerkkejä viestintätapahtumista, mutta se, onko esimerkissä kyseessä välitystieto vai ei, jää osittain yhä epäselväksi. Osittain korostetaan käyttötarkoitusta ja mainitaan, että jos kyse on viestin välittämise</w:t>
      </w:r>
      <w:r>
        <w:t>s</w:t>
      </w:r>
      <w:r>
        <w:t>tä, niin silloin tiedot ovat välitystietoja ja jos kyse ei ole viestin välittämisestä, niin tiedot ovat jotain muuta. Muutos kaipaa kuitenkin perusteluihin lisää tekstiä siitä, milloin kyse on välitystiedosta ja milloin ei.</w:t>
      </w:r>
      <w:r w:rsidRPr="00B74E15">
        <w:t xml:space="preserve"> </w:t>
      </w:r>
      <w:r>
        <w:t xml:space="preserve"> Tietojen käsittel</w:t>
      </w:r>
      <w:r>
        <w:t>i</w:t>
      </w:r>
      <w:r>
        <w:t>jän/välittäjän kannalta on erittäin tärkeää, että hallituksen esityksestä käy selvästi ilmi, milloin käsiteltävät ti</w:t>
      </w:r>
      <w:r>
        <w:t>e</w:t>
      </w:r>
      <w:r>
        <w:t>dot ovat välitystietoja ja milloin esim. henkilötietoja. Sama t</w:t>
      </w:r>
      <w:r>
        <w:t>a</w:t>
      </w:r>
      <w:r>
        <w:t>ho voi toimia esim. sekä viestin välittäjänä että nettisivuston ylläpitäjänä.  Jos käyttäjän ip-osoitetieto päätyy nettisivustolle, saa nettisivuston ylläpitäjä käsite</w:t>
      </w:r>
      <w:r>
        <w:t>l</w:t>
      </w:r>
      <w:r>
        <w:t>lä tietoa erilailla kuin jos ip-osoitetieto olisi tullut viestin välittäjälle viestin väl</w:t>
      </w:r>
      <w:r>
        <w:t>i</w:t>
      </w:r>
      <w:r>
        <w:t xml:space="preserve">tyksen yhteydessä. Esityksen tulee olla niin selvä, että tietojen käsittelijällä ei ole epäselvyyttä siitä, käsitteleekö se välitystietoja vai esim. henkilötietoja. </w:t>
      </w:r>
    </w:p>
    <w:p w:rsidR="007C439D" w:rsidRDefault="007C439D" w:rsidP="001C7EB9">
      <w:pPr>
        <w:rPr>
          <w:b/>
        </w:rPr>
      </w:pPr>
    </w:p>
    <w:p w:rsidR="007C439D" w:rsidRPr="00D654F7" w:rsidRDefault="007C439D" w:rsidP="001C7EB9">
      <w:pPr>
        <w:rPr>
          <w:b/>
        </w:rPr>
      </w:pPr>
      <w:r w:rsidRPr="00D654F7">
        <w:rPr>
          <w:b/>
        </w:rPr>
        <w:t>139</w:t>
      </w:r>
      <w:r>
        <w:rPr>
          <w:b/>
        </w:rPr>
        <w:t xml:space="preserve"> </w:t>
      </w:r>
      <w:r w:rsidRPr="00D654F7">
        <w:rPr>
          <w:b/>
        </w:rPr>
        <w:t>§ Käsittely viestinnän välittämiseksi ja palvelun toteuttamiseksi sekä tietoturvasta huolehtimiseksi</w:t>
      </w:r>
    </w:p>
    <w:p w:rsidR="007C439D" w:rsidRDefault="007C439D" w:rsidP="001C7EB9"/>
    <w:p w:rsidR="007C439D" w:rsidRPr="00D654F7" w:rsidRDefault="007C439D" w:rsidP="001C7EB9">
      <w:r>
        <w:t xml:space="preserve">Perusteluissa s.138 kerrotaan 3. kappaleessa: </w:t>
      </w:r>
      <w:r w:rsidRPr="00D654F7">
        <w:rPr>
          <w:i/>
        </w:rPr>
        <w:t>"Lisäksi ehdotetussa säännö</w:t>
      </w:r>
      <w:r w:rsidRPr="00D654F7">
        <w:rPr>
          <w:i/>
        </w:rPr>
        <w:t>k</w:t>
      </w:r>
      <w:r w:rsidRPr="00D654F7">
        <w:rPr>
          <w:i/>
        </w:rPr>
        <w:t>sessä on korostettu viestinnän osapuolen oikeutta antaa suostumuksensa omaa viestintäänsä liittyvissä…"</w:t>
      </w:r>
      <w:r>
        <w:t xml:space="preserve"> Perustelu ei vastaa pykälän tek</w:t>
      </w:r>
      <w:r>
        <w:t>s</w:t>
      </w:r>
      <w:r>
        <w:t>tiä. Onkohan perustelujen kohta tarkoitettu koskemaan 137§:n 3 momenttia, jolloin perust</w:t>
      </w:r>
      <w:r>
        <w:t>e</w:t>
      </w:r>
      <w:r>
        <w:t>lujen teksti tulisi siirtää 137 §:n perusteluihin?</w:t>
      </w:r>
    </w:p>
    <w:p w:rsidR="007C439D" w:rsidRDefault="007C439D" w:rsidP="001C7EB9">
      <w:pPr>
        <w:rPr>
          <w:b/>
        </w:rPr>
      </w:pPr>
    </w:p>
    <w:p w:rsidR="007C439D" w:rsidRDefault="007C439D" w:rsidP="001C7EB9">
      <w:pPr>
        <w:rPr>
          <w:b/>
        </w:rPr>
      </w:pPr>
      <w:r w:rsidRPr="00221475">
        <w:rPr>
          <w:b/>
        </w:rPr>
        <w:t>140</w:t>
      </w:r>
      <w:r>
        <w:rPr>
          <w:b/>
        </w:rPr>
        <w:t xml:space="preserve"> </w:t>
      </w:r>
      <w:r w:rsidRPr="00221475">
        <w:rPr>
          <w:b/>
        </w:rPr>
        <w:t>§</w:t>
      </w:r>
      <w:r>
        <w:rPr>
          <w:b/>
        </w:rPr>
        <w:t xml:space="preserve"> Käsittely laskutusta varten</w:t>
      </w:r>
    </w:p>
    <w:p w:rsidR="007C439D" w:rsidRDefault="007C439D" w:rsidP="001C7EB9"/>
    <w:p w:rsidR="007C439D" w:rsidRPr="00094A6B" w:rsidRDefault="007C439D" w:rsidP="001C7EB9">
      <w:r>
        <w:t>Pykälän 2. momentissa käytetään yhä termiä "tunnistamistietoja", vaikka käsi</w:t>
      </w:r>
      <w:r>
        <w:t>t</w:t>
      </w:r>
      <w:r>
        <w:t xml:space="preserve">teissä ei tätä termiä tunneta. </w:t>
      </w:r>
    </w:p>
    <w:p w:rsidR="007C439D" w:rsidRDefault="007C439D" w:rsidP="001C7EB9">
      <w:pPr>
        <w:rPr>
          <w:b/>
        </w:rPr>
      </w:pPr>
    </w:p>
    <w:p w:rsidR="007C439D" w:rsidRDefault="007C439D" w:rsidP="001C7EB9">
      <w:pPr>
        <w:rPr>
          <w:b/>
        </w:rPr>
      </w:pPr>
      <w:r>
        <w:rPr>
          <w:b/>
        </w:rPr>
        <w:t>141 § Käsittely markkinointia varten</w:t>
      </w:r>
    </w:p>
    <w:p w:rsidR="007C439D" w:rsidRDefault="007C439D" w:rsidP="001C7EB9"/>
    <w:p w:rsidR="007C439D" w:rsidRDefault="007C439D" w:rsidP="001C7EB9">
      <w:r>
        <w:t>Tietoyhteiskuntakaaressa on tehty muutos "käyttäjä" termin sisältöön ja jatkossa käyttäjällä tarkoitetaan oik</w:t>
      </w:r>
      <w:r>
        <w:t>e</w:t>
      </w:r>
      <w:r>
        <w:t>ushenkilöä ja luonnollista henkilöä. Ehdotetussa pykälässä välitystietoja saa käsitellä, jos tilaaja tai käyttäjä, jota tiedot koskevat, on antanut siihen suostumuksensa. Koska käyttäjällä tarkoitetaan jatkossa myös oikeu</w:t>
      </w:r>
      <w:r>
        <w:t>s</w:t>
      </w:r>
      <w:r>
        <w:t>henkilöä, muuttaa pykälä nykytilannetta merkittävästi. DNA ehdottaa että pykälää muutetaan seuraavasti va</w:t>
      </w:r>
      <w:r>
        <w:t>s</w:t>
      </w:r>
      <w:r>
        <w:t xml:space="preserve">taamaan nykyistä oikeustilaa: </w:t>
      </w:r>
    </w:p>
    <w:p w:rsidR="007C439D" w:rsidRDefault="007C439D" w:rsidP="001C7EB9"/>
    <w:p w:rsidR="007C439D" w:rsidRDefault="007C439D" w:rsidP="001C7EB9">
      <w:r>
        <w:t>"</w:t>
      </w:r>
      <w:r w:rsidRPr="00962EE5">
        <w:rPr>
          <w:i/>
        </w:rPr>
        <w:t>Viestinnän välittäjä voi viestintäpalvelujen markkinoimiseksi käsitellä välitysti</w:t>
      </w:r>
      <w:r w:rsidRPr="00962EE5">
        <w:rPr>
          <w:i/>
        </w:rPr>
        <w:t>e</w:t>
      </w:r>
      <w:r w:rsidRPr="00962EE5">
        <w:rPr>
          <w:i/>
        </w:rPr>
        <w:t xml:space="preserve">toja siinä määrin ja niin kauan kuin tällainen markkinointi edellyttää, jos </w:t>
      </w:r>
      <w:r w:rsidRPr="001C7EB9">
        <w:rPr>
          <w:b/>
          <w:i/>
        </w:rPr>
        <w:t>luo</w:t>
      </w:r>
      <w:r w:rsidRPr="001C7EB9">
        <w:rPr>
          <w:b/>
          <w:i/>
        </w:rPr>
        <w:t>n</w:t>
      </w:r>
      <w:r w:rsidRPr="001C7EB9">
        <w:rPr>
          <w:b/>
          <w:i/>
        </w:rPr>
        <w:t>nollinen henkilö</w:t>
      </w:r>
      <w:r w:rsidRPr="001C7EB9">
        <w:rPr>
          <w:i/>
        </w:rPr>
        <w:t xml:space="preserve"> </w:t>
      </w:r>
      <w:r w:rsidRPr="00962EE5">
        <w:rPr>
          <w:i/>
          <w:strike/>
        </w:rPr>
        <w:t>tilaaja tai käyttäjä</w:t>
      </w:r>
      <w:r w:rsidRPr="00962EE5">
        <w:rPr>
          <w:i/>
        </w:rPr>
        <w:t>, jota tiedot koskevat, on antanut siihen suostumuksensa."</w:t>
      </w:r>
    </w:p>
    <w:p w:rsidR="007C439D" w:rsidRDefault="007C439D" w:rsidP="001C7EB9"/>
    <w:p w:rsidR="007C439D" w:rsidRDefault="007C439D" w:rsidP="001C7EB9">
      <w:r>
        <w:t xml:space="preserve">Perusteluissa on väärä viittaus (172§), oliko tarkoitus viitata kohtaan 139§:ään? </w:t>
      </w:r>
    </w:p>
    <w:p w:rsidR="007C439D" w:rsidRDefault="007C439D" w:rsidP="001C7EB9">
      <w:pPr>
        <w:rPr>
          <w:b/>
        </w:rPr>
      </w:pPr>
    </w:p>
    <w:p w:rsidR="007C439D" w:rsidRPr="0074267C" w:rsidRDefault="007C439D" w:rsidP="001C7EB9">
      <w:pPr>
        <w:rPr>
          <w:b/>
        </w:rPr>
      </w:pPr>
      <w:r w:rsidRPr="0074267C">
        <w:rPr>
          <w:b/>
        </w:rPr>
        <w:t>144</w:t>
      </w:r>
      <w:r>
        <w:rPr>
          <w:b/>
        </w:rPr>
        <w:t xml:space="preserve"> </w:t>
      </w:r>
      <w:r w:rsidRPr="0074267C">
        <w:rPr>
          <w:b/>
        </w:rPr>
        <w:t>§ Käsittely väärinkäytöstapauksissa</w:t>
      </w:r>
    </w:p>
    <w:p w:rsidR="007C439D" w:rsidRDefault="007C439D" w:rsidP="001C7EB9"/>
    <w:p w:rsidR="007C439D" w:rsidRDefault="007C439D" w:rsidP="001C7EB9">
      <w:r>
        <w:t>Pykälä oikeuttaa välitystietojen käsittelyn maksullisen palvelun käyttöä maksutta tai muiden siihen rinnastuv</w:t>
      </w:r>
      <w:r>
        <w:t>i</w:t>
      </w:r>
      <w:r>
        <w:t>en käyttöä koskevien väärinkäytösten havaits</w:t>
      </w:r>
      <w:r>
        <w:t>e</w:t>
      </w:r>
      <w:r>
        <w:t>miseksi, estämiseksi ja selvittämiseksi. Käytännön tapauksissa pykälälle on ollut tarvetta myös maksuttomien palvelujen väärinkäytöstilanteissa ja tulkinnassa on ollut ep</w:t>
      </w:r>
      <w:r>
        <w:t>ä</w:t>
      </w:r>
      <w:r>
        <w:t>selvää, voidaanko maksuttomia palveluja rinnastaa pykälässä kuvattuun "muihin siihen rinnastettaviin vääri</w:t>
      </w:r>
      <w:r>
        <w:t>n</w:t>
      </w:r>
      <w:r>
        <w:t>käytöstapauksiin". DNA ehdottaa, että perusteluihin lisätään pykälän soveltuvan myös maksuttomiin palvelu</w:t>
      </w:r>
      <w:r>
        <w:t>i</w:t>
      </w:r>
      <w:r>
        <w:t>hin, joihin mahdollinen hyökkäys tehdään ulkopuolelta.  Esim. Postin käytt</w:t>
      </w:r>
      <w:r>
        <w:t>ä</w:t>
      </w:r>
      <w:r>
        <w:t xml:space="preserve">jälle veloituksettomaan Netpostiin kohdistui väärinkäyttöä keväällä 2013 ja vastaavia maksuttomia palveluja on tarjolla muillakin toimijoilla. </w:t>
      </w:r>
    </w:p>
    <w:p w:rsidR="007C439D" w:rsidRDefault="007C439D" w:rsidP="001C7EB9">
      <w:pPr>
        <w:rPr>
          <w:b/>
        </w:rPr>
      </w:pPr>
    </w:p>
    <w:p w:rsidR="007C439D" w:rsidRPr="00CD7957" w:rsidRDefault="007C439D" w:rsidP="001C7EB9">
      <w:pPr>
        <w:rPr>
          <w:b/>
        </w:rPr>
      </w:pPr>
      <w:r w:rsidRPr="00CD7957">
        <w:rPr>
          <w:b/>
        </w:rPr>
        <w:t>146</w:t>
      </w:r>
      <w:r>
        <w:rPr>
          <w:b/>
        </w:rPr>
        <w:t xml:space="preserve"> </w:t>
      </w:r>
      <w:r w:rsidRPr="00CD7957">
        <w:rPr>
          <w:b/>
        </w:rPr>
        <w:t xml:space="preserve">§ </w:t>
      </w:r>
      <w:r>
        <w:rPr>
          <w:b/>
        </w:rPr>
        <w:t>K</w:t>
      </w:r>
      <w:r w:rsidRPr="00CD7957">
        <w:rPr>
          <w:b/>
        </w:rPr>
        <w:t>äsittelyä koskevien tietojen tallentaminen</w:t>
      </w:r>
    </w:p>
    <w:p w:rsidR="007C439D" w:rsidRDefault="007C439D" w:rsidP="001C7EB9"/>
    <w:p w:rsidR="007C439D" w:rsidRDefault="007C439D" w:rsidP="001C7EB9">
      <w:r>
        <w:t>Perusteluissa on kiitettävästi kerrottu, että on selvää, etteivät kaikki järjestelmät tue välitystietojen käsittelyä koskevien tietojen tallennusta eikä toiminnallisuutta ole aina edes mahdollisuutta rakentaa kohtuullisin kusta</w:t>
      </w:r>
      <w:r>
        <w:t>n</w:t>
      </w:r>
      <w:r>
        <w:t>nuksin. Pykälätek</w:t>
      </w:r>
      <w:r>
        <w:t>s</w:t>
      </w:r>
      <w:r>
        <w:t xml:space="preserve">tissä on kuitenkin ainoastaan mainittu, että tästä velvollisuudesta voi poiketa, "mikäli se ei ole teknisesti mahdotonta". DNA ehdottaa, että pykälässäkin huomioidaan kohtuulliset kustannukset ja tekstiä muutetaan seuraavasti: </w:t>
      </w:r>
    </w:p>
    <w:p w:rsidR="007C439D" w:rsidRDefault="007C439D" w:rsidP="001C7EB9"/>
    <w:p w:rsidR="007C439D" w:rsidRPr="00870A1A" w:rsidRDefault="007C439D" w:rsidP="001C7EB9">
      <w:r w:rsidRPr="00385DF5">
        <w:rPr>
          <w:i/>
        </w:rPr>
        <w:t>"Viestinnän välittäjän on tallennettava yksityiskohtaiset tapahtumatiedot luott</w:t>
      </w:r>
      <w:r w:rsidRPr="00385DF5">
        <w:rPr>
          <w:i/>
        </w:rPr>
        <w:t>a</w:t>
      </w:r>
      <w:r w:rsidRPr="00385DF5">
        <w:rPr>
          <w:i/>
        </w:rPr>
        <w:t>muksellisuuden ja yksityisyyden suojan kannalta keskeisiä välitystietoja sisä</w:t>
      </w:r>
      <w:r w:rsidRPr="00385DF5">
        <w:rPr>
          <w:i/>
        </w:rPr>
        <w:t>l</w:t>
      </w:r>
      <w:r w:rsidRPr="00385DF5">
        <w:rPr>
          <w:i/>
        </w:rPr>
        <w:t xml:space="preserve">tävissä tietojärjestelmissä, </w:t>
      </w:r>
      <w:r w:rsidRPr="00385DF5">
        <w:rPr>
          <w:i/>
          <w:strike/>
        </w:rPr>
        <w:t>mikäli se ei ole teknisesti mahdotonta</w:t>
      </w:r>
      <w:r>
        <w:rPr>
          <w:i/>
          <w:strike/>
        </w:rPr>
        <w:t xml:space="preserve"> </w:t>
      </w:r>
      <w:r>
        <w:rPr>
          <w:b/>
          <w:i/>
        </w:rPr>
        <w:t>jos</w:t>
      </w:r>
      <w:r w:rsidRPr="001C7EB9">
        <w:rPr>
          <w:b/>
          <w:i/>
        </w:rPr>
        <w:t xml:space="preserve"> se on teknisesti ja ilman kohtuuttomia kustannuksia mahdollista</w:t>
      </w:r>
      <w:r w:rsidRPr="00385DF5">
        <w:rPr>
          <w:i/>
          <w:color w:val="FF0000"/>
        </w:rPr>
        <w:t>.</w:t>
      </w:r>
      <w:r>
        <w:rPr>
          <w:i/>
        </w:rPr>
        <w:t>"</w:t>
      </w:r>
    </w:p>
    <w:p w:rsidR="007C439D" w:rsidRDefault="007C439D" w:rsidP="00032C8A">
      <w:pPr>
        <w:tabs>
          <w:tab w:val="left" w:pos="9639"/>
        </w:tabs>
        <w:rPr>
          <w:b/>
        </w:rPr>
      </w:pPr>
    </w:p>
    <w:p w:rsidR="007C439D" w:rsidRPr="004F51D5" w:rsidRDefault="007C439D" w:rsidP="00032C8A">
      <w:pPr>
        <w:tabs>
          <w:tab w:val="left" w:pos="9639"/>
        </w:tabs>
        <w:rPr>
          <w:b/>
        </w:rPr>
      </w:pPr>
      <w:r w:rsidRPr="004F51D5">
        <w:rPr>
          <w:b/>
        </w:rPr>
        <w:t>152 § Tilaajan ja käyttäjän oikeudet</w:t>
      </w:r>
    </w:p>
    <w:p w:rsidR="007C439D" w:rsidRDefault="007C439D" w:rsidP="00032C8A">
      <w:pPr>
        <w:tabs>
          <w:tab w:val="left" w:pos="9639"/>
        </w:tabs>
      </w:pPr>
    </w:p>
    <w:p w:rsidR="007C439D" w:rsidRDefault="007C439D" w:rsidP="00032C8A">
      <w:pPr>
        <w:tabs>
          <w:tab w:val="left" w:pos="9639"/>
        </w:tabs>
      </w:pPr>
      <w:r>
        <w:t>Säännöksen mukaan k</w:t>
      </w:r>
      <w:r w:rsidRPr="007216E6">
        <w:t xml:space="preserve">äyttäjällä on oikeus saada </w:t>
      </w:r>
      <w:r>
        <w:t xml:space="preserve">myös </w:t>
      </w:r>
      <w:r w:rsidRPr="007216E6">
        <w:t>viestinnän välittäjältä tämän hallussa olevat itseään koskevat sijaintitiedot, jotka ilmaisevat liittymän tai päätelaitteen sijainnin tietyllä hetkellä</w:t>
      </w:r>
      <w:r>
        <w:t xml:space="preserve">. Kuitenkin luvun </w:t>
      </w:r>
      <w:r w:rsidRPr="00815A3F">
        <w:t>sääntely kohdistuu vain lisäarvopalvelun tarjoajaan</w:t>
      </w:r>
      <w:r>
        <w:t>, joten säännöksestä ehdotetaan poistettavaksi viestinnän välittäjään kohdistuva velvoite.</w:t>
      </w:r>
    </w:p>
    <w:p w:rsidR="007C439D" w:rsidRDefault="007C439D" w:rsidP="00032C8A">
      <w:pPr>
        <w:tabs>
          <w:tab w:val="left" w:pos="9639"/>
        </w:tabs>
      </w:pPr>
    </w:p>
    <w:p w:rsidR="007C439D" w:rsidRPr="00DD0ACF" w:rsidRDefault="007C439D" w:rsidP="00F84A5E">
      <w:pPr>
        <w:tabs>
          <w:tab w:val="left" w:pos="9639"/>
        </w:tabs>
        <w:rPr>
          <w:i/>
        </w:rPr>
      </w:pPr>
      <w:r w:rsidRPr="00DD0ACF">
        <w:rPr>
          <w:i/>
        </w:rPr>
        <w:t>Käyttäjällä on oikeus saada</w:t>
      </w:r>
      <w:r>
        <w:rPr>
          <w:i/>
        </w:rPr>
        <w:t xml:space="preserve"> </w:t>
      </w:r>
      <w:r w:rsidRPr="00032C8A">
        <w:rPr>
          <w:i/>
          <w:strike/>
        </w:rPr>
        <w:t>viestinnän välittäjältä</w:t>
      </w:r>
      <w:r>
        <w:rPr>
          <w:i/>
          <w:strike/>
        </w:rPr>
        <w:t xml:space="preserve"> tai</w:t>
      </w:r>
      <w:r w:rsidRPr="00DD0ACF">
        <w:rPr>
          <w:i/>
        </w:rPr>
        <w:t xml:space="preserve"> lisäarvopalvelun tarjoaja</w:t>
      </w:r>
      <w:r w:rsidRPr="00DD0ACF">
        <w:rPr>
          <w:i/>
        </w:rPr>
        <w:t>l</w:t>
      </w:r>
      <w:r w:rsidRPr="00DD0ACF">
        <w:rPr>
          <w:i/>
        </w:rPr>
        <w:t>ta tämän hallussa olevat itseään koskevat sijaintitiedot, jotka ilmaisevat liitt</w:t>
      </w:r>
      <w:r w:rsidRPr="00DD0ACF">
        <w:rPr>
          <w:i/>
        </w:rPr>
        <w:t>y</w:t>
      </w:r>
      <w:r w:rsidRPr="00DD0ACF">
        <w:rPr>
          <w:i/>
        </w:rPr>
        <w:t>män tai päätelaitteen sijainnin tietyllä hetkellä</w:t>
      </w:r>
      <w:r>
        <w:rPr>
          <w:i/>
        </w:rPr>
        <w:t>.</w:t>
      </w:r>
      <w:r w:rsidRPr="00DD0ACF">
        <w:rPr>
          <w:i/>
        </w:rPr>
        <w:t xml:space="preserve"> </w:t>
      </w:r>
    </w:p>
    <w:p w:rsidR="007C439D" w:rsidRDefault="007C439D" w:rsidP="001C7EB9">
      <w:pPr>
        <w:rPr>
          <w:b/>
        </w:rPr>
      </w:pPr>
    </w:p>
    <w:p w:rsidR="007C439D" w:rsidRPr="00E32047" w:rsidRDefault="007C439D" w:rsidP="005B6A2F">
      <w:pPr>
        <w:rPr>
          <w:rFonts w:cs="Arial"/>
          <w:b/>
          <w:szCs w:val="20"/>
        </w:rPr>
      </w:pPr>
    </w:p>
    <w:p w:rsidR="007C439D" w:rsidRPr="00DE2DF3" w:rsidRDefault="007C439D" w:rsidP="005B6A2F">
      <w:pPr>
        <w:rPr>
          <w:b/>
        </w:rPr>
      </w:pPr>
      <w:r w:rsidRPr="00DE2DF3">
        <w:rPr>
          <w:b/>
        </w:rPr>
        <w:t>Lisätietoja asiasta antavat DNA:lla (sähköpostiosoitteet muotoa etun</w:t>
      </w:r>
      <w:r w:rsidRPr="00DE2DF3">
        <w:rPr>
          <w:b/>
        </w:rPr>
        <w:t>i</w:t>
      </w:r>
      <w:r w:rsidRPr="00DE2DF3">
        <w:rPr>
          <w:b/>
        </w:rPr>
        <w:t>mi.sukunimi@dna.fi):</w:t>
      </w:r>
    </w:p>
    <w:p w:rsidR="007C439D" w:rsidRDefault="007C439D" w:rsidP="005B6A2F"/>
    <w:p w:rsidR="007C439D" w:rsidRPr="008232E3" w:rsidRDefault="007C439D" w:rsidP="008232E3">
      <w:pPr>
        <w:pStyle w:val="ListParagraph"/>
        <w:numPr>
          <w:ilvl w:val="0"/>
          <w:numId w:val="23"/>
        </w:numPr>
        <w:rPr>
          <w:rFonts w:cs="Arial"/>
          <w:szCs w:val="20"/>
        </w:rPr>
      </w:pPr>
      <w:r>
        <w:rPr>
          <w:rFonts w:cs="Arial"/>
          <w:bCs/>
          <w:szCs w:val="20"/>
        </w:rPr>
        <w:t>Sähköisen viestinnän toimilupajärjestelmän uudistaminen ja kilpailun edistäminen viestintämarkkinoi</w:t>
      </w:r>
      <w:r>
        <w:rPr>
          <w:rFonts w:cs="Arial"/>
          <w:bCs/>
          <w:szCs w:val="20"/>
        </w:rPr>
        <w:t>l</w:t>
      </w:r>
      <w:r>
        <w:rPr>
          <w:rFonts w:cs="Arial"/>
          <w:bCs/>
          <w:szCs w:val="20"/>
        </w:rPr>
        <w:t>la sekä</w:t>
      </w:r>
      <w:r w:rsidRPr="008232E3">
        <w:rPr>
          <w:rFonts w:cs="Arial"/>
          <w:bCs/>
          <w:szCs w:val="20"/>
        </w:rPr>
        <w:t xml:space="preserve"> H</w:t>
      </w:r>
      <w:r>
        <w:rPr>
          <w:rFonts w:cs="Arial"/>
          <w:bCs/>
          <w:szCs w:val="20"/>
        </w:rPr>
        <w:t>MV</w:t>
      </w:r>
      <w:r w:rsidRPr="008232E3">
        <w:rPr>
          <w:rFonts w:cs="Arial"/>
          <w:bCs/>
          <w:szCs w:val="20"/>
        </w:rPr>
        <w:t xml:space="preserve">-sääntely ja yhdysliikenne: </w:t>
      </w:r>
      <w:r>
        <w:rPr>
          <w:rFonts w:cs="Arial"/>
          <w:bCs/>
          <w:szCs w:val="20"/>
        </w:rPr>
        <w:t>Anna Tsakirakis</w:t>
      </w:r>
    </w:p>
    <w:p w:rsidR="007C439D" w:rsidRPr="008232E3" w:rsidRDefault="007C439D" w:rsidP="008232E3">
      <w:pPr>
        <w:pStyle w:val="ListParagraph"/>
        <w:rPr>
          <w:rFonts w:cs="Arial"/>
          <w:szCs w:val="20"/>
        </w:rPr>
      </w:pPr>
    </w:p>
    <w:tbl>
      <w:tblPr>
        <w:tblW w:w="0" w:type="auto"/>
        <w:tblCellSpacing w:w="0" w:type="dxa"/>
        <w:tblLayout w:type="fixed"/>
        <w:tblCellMar>
          <w:left w:w="0" w:type="dxa"/>
          <w:right w:w="0" w:type="dxa"/>
        </w:tblCellMar>
        <w:tblLook w:val="00A0"/>
      </w:tblPr>
      <w:tblGrid>
        <w:gridCol w:w="20"/>
      </w:tblGrid>
      <w:tr w:rsidR="007C439D" w:rsidRPr="00DE2DF3" w:rsidTr="00F7700C">
        <w:trPr>
          <w:tblCellSpacing w:w="0" w:type="dxa"/>
        </w:trPr>
        <w:tc>
          <w:tcPr>
            <w:tcW w:w="20" w:type="dxa"/>
            <w:vAlign w:val="center"/>
          </w:tcPr>
          <w:p w:rsidR="007C439D" w:rsidRPr="00DE2DF3" w:rsidRDefault="007C439D" w:rsidP="00F7700C">
            <w:pPr>
              <w:rPr>
                <w:rFonts w:cs="Arial"/>
                <w:szCs w:val="20"/>
              </w:rPr>
            </w:pPr>
          </w:p>
        </w:tc>
      </w:tr>
    </w:tbl>
    <w:p w:rsidR="007C439D" w:rsidRDefault="007C439D" w:rsidP="008232E3">
      <w:pPr>
        <w:pStyle w:val="ListParagraph"/>
        <w:numPr>
          <w:ilvl w:val="0"/>
          <w:numId w:val="23"/>
        </w:numPr>
        <w:rPr>
          <w:rFonts w:cs="Arial"/>
          <w:bCs/>
          <w:szCs w:val="20"/>
        </w:rPr>
      </w:pPr>
      <w:r w:rsidRPr="008232E3">
        <w:rPr>
          <w:rFonts w:cs="Arial"/>
          <w:bCs/>
          <w:szCs w:val="20"/>
        </w:rPr>
        <w:t>Sähköisen viestinnän jatkuvuuden turvaaminen</w:t>
      </w:r>
      <w:r>
        <w:rPr>
          <w:rFonts w:cs="Arial"/>
          <w:bCs/>
          <w:szCs w:val="20"/>
        </w:rPr>
        <w:t xml:space="preserve"> ja</w:t>
      </w:r>
      <w:r w:rsidRPr="008232E3">
        <w:rPr>
          <w:rFonts w:cs="Arial"/>
          <w:bCs/>
          <w:szCs w:val="20"/>
        </w:rPr>
        <w:t xml:space="preserve"> viranomaisten avustamisesta aiheutu</w:t>
      </w:r>
      <w:r>
        <w:rPr>
          <w:rFonts w:cs="Arial"/>
          <w:bCs/>
          <w:szCs w:val="20"/>
        </w:rPr>
        <w:t>vien kusta</w:t>
      </w:r>
      <w:r>
        <w:rPr>
          <w:rFonts w:cs="Arial"/>
          <w:bCs/>
          <w:szCs w:val="20"/>
        </w:rPr>
        <w:t>n</w:t>
      </w:r>
      <w:r>
        <w:rPr>
          <w:rFonts w:cs="Arial"/>
          <w:bCs/>
          <w:szCs w:val="20"/>
        </w:rPr>
        <w:t>nusten korvaaminen</w:t>
      </w:r>
      <w:r w:rsidRPr="008232E3">
        <w:rPr>
          <w:rFonts w:cs="Arial"/>
          <w:bCs/>
          <w:szCs w:val="20"/>
        </w:rPr>
        <w:t xml:space="preserve"> kustannukset</w:t>
      </w:r>
      <w:r>
        <w:rPr>
          <w:rFonts w:cs="Arial"/>
          <w:bCs/>
          <w:szCs w:val="20"/>
        </w:rPr>
        <w:t xml:space="preserve"> sekä ylei</w:t>
      </w:r>
      <w:r>
        <w:rPr>
          <w:rFonts w:cs="Arial"/>
          <w:bCs/>
          <w:szCs w:val="20"/>
        </w:rPr>
        <w:t>s</w:t>
      </w:r>
      <w:r>
        <w:rPr>
          <w:rFonts w:cs="Arial"/>
          <w:bCs/>
          <w:szCs w:val="20"/>
        </w:rPr>
        <w:t>palvelu</w:t>
      </w:r>
      <w:r w:rsidRPr="008232E3">
        <w:rPr>
          <w:rFonts w:cs="Arial"/>
          <w:bCs/>
          <w:szCs w:val="20"/>
        </w:rPr>
        <w:t>:</w:t>
      </w:r>
      <w:r>
        <w:rPr>
          <w:rFonts w:cs="Arial"/>
          <w:bCs/>
          <w:szCs w:val="20"/>
        </w:rPr>
        <w:t xml:space="preserve"> Markku Lamminluoto</w:t>
      </w:r>
    </w:p>
    <w:p w:rsidR="007C439D" w:rsidRPr="008232E3" w:rsidRDefault="007C439D" w:rsidP="007872B9">
      <w:pPr>
        <w:pStyle w:val="ListParagraph"/>
        <w:rPr>
          <w:rFonts w:cs="Arial"/>
          <w:bCs/>
          <w:szCs w:val="20"/>
        </w:rPr>
      </w:pPr>
    </w:p>
    <w:p w:rsidR="007C439D" w:rsidRPr="008232E3" w:rsidRDefault="007C439D" w:rsidP="008232E3">
      <w:pPr>
        <w:pStyle w:val="ListParagraph"/>
        <w:numPr>
          <w:ilvl w:val="0"/>
          <w:numId w:val="23"/>
        </w:numPr>
        <w:rPr>
          <w:rFonts w:cs="Arial"/>
          <w:bCs/>
          <w:szCs w:val="20"/>
        </w:rPr>
      </w:pPr>
      <w:r>
        <w:rPr>
          <w:rFonts w:cs="Arial"/>
          <w:bCs/>
          <w:szCs w:val="20"/>
        </w:rPr>
        <w:t>K</w:t>
      </w:r>
      <w:r w:rsidRPr="008232E3">
        <w:rPr>
          <w:rFonts w:cs="Arial"/>
          <w:bCs/>
          <w:szCs w:val="20"/>
        </w:rPr>
        <w:t>uluttajansuojaa koskev</w:t>
      </w:r>
      <w:r>
        <w:rPr>
          <w:rFonts w:cs="Arial"/>
          <w:bCs/>
          <w:szCs w:val="20"/>
        </w:rPr>
        <w:t>a sääntely</w:t>
      </w:r>
      <w:r w:rsidRPr="008232E3">
        <w:rPr>
          <w:rFonts w:cs="Arial"/>
          <w:bCs/>
          <w:szCs w:val="20"/>
        </w:rPr>
        <w:t>:</w:t>
      </w:r>
      <w:r>
        <w:rPr>
          <w:rFonts w:cs="Arial"/>
          <w:bCs/>
          <w:szCs w:val="20"/>
        </w:rPr>
        <w:t xml:space="preserve"> Tanja Lovró </w:t>
      </w:r>
    </w:p>
    <w:p w:rsidR="007C439D" w:rsidRDefault="007C439D" w:rsidP="008232E3">
      <w:pPr>
        <w:pStyle w:val="ListParagraph"/>
        <w:rPr>
          <w:rFonts w:cs="Arial"/>
          <w:szCs w:val="20"/>
        </w:rPr>
      </w:pPr>
    </w:p>
    <w:p w:rsidR="007C439D" w:rsidRDefault="007C439D" w:rsidP="008232E3">
      <w:pPr>
        <w:pStyle w:val="ListParagraph"/>
        <w:numPr>
          <w:ilvl w:val="0"/>
          <w:numId w:val="23"/>
        </w:numPr>
        <w:rPr>
          <w:rFonts w:cs="Arial"/>
          <w:szCs w:val="20"/>
        </w:rPr>
      </w:pPr>
      <w:r w:rsidRPr="008232E3">
        <w:rPr>
          <w:rFonts w:cs="Arial"/>
          <w:szCs w:val="20"/>
        </w:rPr>
        <w:t xml:space="preserve">Yksityisyyden suoja ja </w:t>
      </w:r>
      <w:r>
        <w:rPr>
          <w:rFonts w:cs="Arial"/>
          <w:szCs w:val="20"/>
        </w:rPr>
        <w:t>viestinnän luottamuksellisuus</w:t>
      </w:r>
      <w:r w:rsidRPr="008232E3">
        <w:rPr>
          <w:rFonts w:cs="Arial"/>
          <w:szCs w:val="20"/>
        </w:rPr>
        <w:t>:</w:t>
      </w:r>
      <w:r>
        <w:rPr>
          <w:rFonts w:cs="Arial"/>
          <w:szCs w:val="20"/>
        </w:rPr>
        <w:t xml:space="preserve"> Tiina Tirkkonen</w:t>
      </w:r>
    </w:p>
    <w:p w:rsidR="007C439D" w:rsidRDefault="007C439D" w:rsidP="008232E3">
      <w:pPr>
        <w:rPr>
          <w:rFonts w:cs="Arial"/>
          <w:szCs w:val="20"/>
        </w:rPr>
      </w:pPr>
    </w:p>
    <w:p w:rsidR="007C439D" w:rsidRDefault="007C439D" w:rsidP="008232E3">
      <w:pPr>
        <w:rPr>
          <w:rFonts w:cs="Arial"/>
          <w:szCs w:val="20"/>
        </w:rPr>
      </w:pPr>
    </w:p>
    <w:p w:rsidR="007C439D" w:rsidRDefault="007C439D" w:rsidP="008232E3">
      <w:pPr>
        <w:rPr>
          <w:rFonts w:cs="Arial"/>
          <w:szCs w:val="20"/>
        </w:rPr>
      </w:pPr>
      <w:r>
        <w:rPr>
          <w:rFonts w:cs="Arial"/>
          <w:szCs w:val="20"/>
        </w:rPr>
        <w:t>Kunnioittavasti,</w:t>
      </w:r>
    </w:p>
    <w:p w:rsidR="007C439D" w:rsidRDefault="007C439D" w:rsidP="008232E3">
      <w:pPr>
        <w:rPr>
          <w:rFonts w:cs="Arial"/>
          <w:szCs w:val="20"/>
        </w:rPr>
      </w:pPr>
    </w:p>
    <w:p w:rsidR="007C439D" w:rsidRDefault="007C439D" w:rsidP="008232E3">
      <w:pPr>
        <w:rPr>
          <w:rFonts w:cs="Arial"/>
          <w:szCs w:val="20"/>
        </w:rPr>
      </w:pPr>
      <w:r>
        <w:rPr>
          <w:rFonts w:cs="Arial"/>
          <w:szCs w:val="20"/>
        </w:rPr>
        <w:t>DNA OY</w:t>
      </w:r>
    </w:p>
    <w:p w:rsidR="007C439D" w:rsidRDefault="007C439D" w:rsidP="008232E3">
      <w:pPr>
        <w:rPr>
          <w:rFonts w:cs="Arial"/>
          <w:szCs w:val="20"/>
        </w:rPr>
      </w:pPr>
    </w:p>
    <w:p w:rsidR="007C439D" w:rsidRDefault="007C439D" w:rsidP="008232E3">
      <w:pPr>
        <w:rPr>
          <w:rFonts w:cs="Arial"/>
          <w:szCs w:val="20"/>
        </w:rPr>
      </w:pPr>
      <w:r>
        <w:rPr>
          <w:rFonts w:cs="Arial"/>
          <w:szCs w:val="20"/>
        </w:rPr>
        <w:t>Anna Tsakirakis</w:t>
      </w:r>
    </w:p>
    <w:p w:rsidR="007C439D" w:rsidRPr="00F7700C" w:rsidRDefault="007C439D" w:rsidP="005B6A2F">
      <w:pPr>
        <w:rPr>
          <w:rFonts w:cs="Arial"/>
          <w:szCs w:val="20"/>
        </w:rPr>
      </w:pPr>
      <w:r>
        <w:rPr>
          <w:rFonts w:cs="Arial"/>
          <w:szCs w:val="20"/>
        </w:rPr>
        <w:t>Senior Legal Counsel</w:t>
      </w:r>
    </w:p>
    <w:sectPr w:rsidR="007C439D" w:rsidRPr="00F7700C" w:rsidSect="008C69DA">
      <w:headerReference w:type="default" r:id="rId7"/>
      <w:footerReference w:type="default" r:id="rId8"/>
      <w:headerReference w:type="first" r:id="rId9"/>
      <w:footerReference w:type="first" r:id="rId10"/>
      <w:pgSz w:w="11906" w:h="16838" w:code="9"/>
      <w:pgMar w:top="2268" w:right="851" w:bottom="2835" w:left="1304" w:header="397" w:footer="51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39D" w:rsidRDefault="007C439D" w:rsidP="000B3D1C">
      <w:r>
        <w:separator/>
      </w:r>
    </w:p>
  </w:endnote>
  <w:endnote w:type="continuationSeparator" w:id="0">
    <w:p w:rsidR="007C439D" w:rsidRDefault="007C439D" w:rsidP="000B3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624" w:type="dxa"/>
      <w:tblCellMar>
        <w:left w:w="56" w:type="dxa"/>
        <w:right w:w="56" w:type="dxa"/>
      </w:tblCellMar>
      <w:tblLook w:val="01E0"/>
    </w:tblPr>
    <w:tblGrid>
      <w:gridCol w:w="7546"/>
      <w:gridCol w:w="2941"/>
    </w:tblGrid>
    <w:tr w:rsidR="007C439D" w:rsidTr="00E37FC6">
      <w:tc>
        <w:tcPr>
          <w:tcW w:w="7665" w:type="dxa"/>
        </w:tcPr>
        <w:p w:rsidR="007C439D" w:rsidRPr="00E37FC6" w:rsidRDefault="007C439D" w:rsidP="00C37DD9">
          <w:pPr>
            <w:pStyle w:val="Header"/>
            <w:rPr>
              <w:i/>
              <w:noProof/>
            </w:rPr>
          </w:pPr>
        </w:p>
      </w:tc>
      <w:tc>
        <w:tcPr>
          <w:tcW w:w="2986" w:type="dxa"/>
          <w:tcBorders>
            <w:left w:val="nil"/>
          </w:tcBorders>
        </w:tcPr>
        <w:p w:rsidR="007C439D" w:rsidRPr="00E37FC6" w:rsidRDefault="007C439D" w:rsidP="00C37DD9">
          <w:pPr>
            <w:pStyle w:val="copyrighttyyli"/>
            <w:rPr>
              <w:color w:val="F000AA"/>
            </w:rPr>
          </w:pPr>
        </w:p>
      </w:tc>
    </w:tr>
  </w:tbl>
  <w:p w:rsidR="007C439D" w:rsidRPr="007F7410" w:rsidRDefault="007C439D" w:rsidP="007F7410">
    <w:pPr>
      <w:pStyle w:val="Footer"/>
      <w:rPr>
        <w:noProof/>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39D" w:rsidRDefault="007C439D" w:rsidP="007F7410">
    <w:pPr>
      <w:pStyle w:val="Footer"/>
    </w:pPr>
  </w:p>
  <w:tbl>
    <w:tblPr>
      <w:tblW w:w="10805" w:type="dxa"/>
      <w:tblInd w:w="-624" w:type="dxa"/>
      <w:tblCellMar>
        <w:left w:w="56" w:type="dxa"/>
        <w:right w:w="56" w:type="dxa"/>
      </w:tblCellMar>
      <w:tblLook w:val="01E0"/>
    </w:tblPr>
    <w:tblGrid>
      <w:gridCol w:w="2357"/>
      <w:gridCol w:w="2608"/>
      <w:gridCol w:w="1531"/>
      <w:gridCol w:w="1531"/>
      <w:gridCol w:w="2778"/>
    </w:tblGrid>
    <w:tr w:rsidR="007C439D" w:rsidTr="00E37FC6">
      <w:tc>
        <w:tcPr>
          <w:tcW w:w="2357" w:type="dxa"/>
          <w:vMerge w:val="restart"/>
        </w:tcPr>
        <w:p w:rsidR="007C439D" w:rsidRPr="00E37FC6" w:rsidRDefault="007C439D" w:rsidP="00C37DD9">
          <w:pPr>
            <w:pStyle w:val="Header"/>
            <w:rPr>
              <w:b/>
              <w:i/>
            </w:rPr>
          </w:pPr>
        </w:p>
      </w:tc>
      <w:tc>
        <w:tcPr>
          <w:tcW w:w="2608" w:type="dxa"/>
          <w:vMerge w:val="restart"/>
          <w:tcBorders>
            <w:right w:val="single" w:sz="4" w:space="0" w:color="C8C8C8"/>
          </w:tcBorders>
        </w:tcPr>
        <w:p w:rsidR="007C439D" w:rsidRPr="00E37FC6" w:rsidRDefault="007C439D" w:rsidP="00C37DD9">
          <w:pPr>
            <w:pStyle w:val="Header"/>
            <w:rPr>
              <w:b/>
              <w:i/>
              <w:noProof/>
            </w:rPr>
          </w:pPr>
          <w:r w:rsidRPr="00E37FC6">
            <w:rPr>
              <w:b/>
              <w:i/>
              <w:noProof/>
            </w:rPr>
            <w:t>DNA Oy</w:t>
          </w:r>
        </w:p>
      </w:tc>
      <w:tc>
        <w:tcPr>
          <w:tcW w:w="1531" w:type="dxa"/>
          <w:tcBorders>
            <w:left w:val="single" w:sz="4" w:space="0" w:color="C8C8C8"/>
            <w:right w:val="single" w:sz="4" w:space="0" w:color="C8C8C8"/>
          </w:tcBorders>
        </w:tcPr>
        <w:p w:rsidR="007C439D" w:rsidRPr="00E37FC6" w:rsidRDefault="007C439D" w:rsidP="00C37DD9">
          <w:pPr>
            <w:pStyle w:val="Header"/>
            <w:rPr>
              <w:b/>
              <w:i/>
              <w:noProof/>
            </w:rPr>
          </w:pPr>
          <w:r w:rsidRPr="00E37FC6">
            <w:rPr>
              <w:b/>
              <w:i/>
              <w:noProof/>
            </w:rPr>
            <w:t>Puhelin</w:t>
          </w:r>
        </w:p>
      </w:tc>
      <w:tc>
        <w:tcPr>
          <w:tcW w:w="1531" w:type="dxa"/>
          <w:tcBorders>
            <w:left w:val="single" w:sz="4" w:space="0" w:color="C8C8C8"/>
            <w:right w:val="single" w:sz="4" w:space="0" w:color="C8C8C8"/>
          </w:tcBorders>
        </w:tcPr>
        <w:p w:rsidR="007C439D" w:rsidRPr="00E37FC6" w:rsidRDefault="007C439D" w:rsidP="00C37DD9">
          <w:pPr>
            <w:pStyle w:val="Header"/>
            <w:rPr>
              <w:b/>
              <w:i/>
              <w:noProof/>
            </w:rPr>
          </w:pPr>
          <w:r w:rsidRPr="00E37FC6">
            <w:rPr>
              <w:b/>
              <w:i/>
              <w:noProof/>
            </w:rPr>
            <w:t>Y-tunnus</w:t>
          </w:r>
        </w:p>
      </w:tc>
      <w:tc>
        <w:tcPr>
          <w:tcW w:w="2778" w:type="dxa"/>
          <w:tcBorders>
            <w:left w:val="single" w:sz="4" w:space="0" w:color="C8C8C8"/>
          </w:tcBorders>
        </w:tcPr>
        <w:p w:rsidR="007C439D" w:rsidRDefault="007C439D" w:rsidP="00C37DD9">
          <w:pPr>
            <w:pStyle w:val="Header"/>
            <w:rPr>
              <w:noProof/>
            </w:rPr>
          </w:pPr>
        </w:p>
      </w:tc>
    </w:tr>
    <w:tr w:rsidR="007C439D" w:rsidTr="00E37FC6">
      <w:tc>
        <w:tcPr>
          <w:tcW w:w="2357" w:type="dxa"/>
          <w:vMerge/>
        </w:tcPr>
        <w:p w:rsidR="007C439D" w:rsidRPr="00E37FC6" w:rsidRDefault="007C439D" w:rsidP="00C37DD9">
          <w:pPr>
            <w:pStyle w:val="Header"/>
            <w:rPr>
              <w:i/>
            </w:rPr>
          </w:pPr>
        </w:p>
      </w:tc>
      <w:tc>
        <w:tcPr>
          <w:tcW w:w="2608" w:type="dxa"/>
          <w:vMerge/>
          <w:tcBorders>
            <w:right w:val="single" w:sz="4" w:space="0" w:color="C8C8C8"/>
          </w:tcBorders>
        </w:tcPr>
        <w:p w:rsidR="007C439D" w:rsidRPr="00E37FC6" w:rsidRDefault="007C439D" w:rsidP="00C37DD9">
          <w:pPr>
            <w:pStyle w:val="Header"/>
            <w:rPr>
              <w:i/>
              <w:noProof/>
            </w:rPr>
          </w:pPr>
        </w:p>
      </w:tc>
      <w:tc>
        <w:tcPr>
          <w:tcW w:w="1531" w:type="dxa"/>
          <w:tcBorders>
            <w:left w:val="single" w:sz="4" w:space="0" w:color="C8C8C8"/>
            <w:right w:val="single" w:sz="4" w:space="0" w:color="C8C8C8"/>
          </w:tcBorders>
        </w:tcPr>
        <w:p w:rsidR="007C439D" w:rsidRPr="00E37FC6" w:rsidRDefault="007C439D" w:rsidP="00C37DD9">
          <w:pPr>
            <w:pStyle w:val="Header"/>
            <w:rPr>
              <w:i/>
              <w:noProof/>
            </w:rPr>
          </w:pPr>
          <w:r w:rsidRPr="00E37FC6">
            <w:rPr>
              <w:i/>
              <w:noProof/>
            </w:rPr>
            <w:t>044 0440</w:t>
          </w:r>
        </w:p>
      </w:tc>
      <w:tc>
        <w:tcPr>
          <w:tcW w:w="1531" w:type="dxa"/>
          <w:tcBorders>
            <w:left w:val="single" w:sz="4" w:space="0" w:color="C8C8C8"/>
            <w:right w:val="single" w:sz="4" w:space="0" w:color="C8C8C8"/>
          </w:tcBorders>
        </w:tcPr>
        <w:p w:rsidR="007C439D" w:rsidRPr="00E37FC6" w:rsidRDefault="007C439D" w:rsidP="00C37DD9">
          <w:pPr>
            <w:pStyle w:val="Header"/>
            <w:rPr>
              <w:i/>
              <w:noProof/>
            </w:rPr>
          </w:pPr>
          <w:r w:rsidRPr="00E37FC6">
            <w:rPr>
              <w:i/>
              <w:noProof/>
            </w:rPr>
            <w:t>0592509-6</w:t>
          </w:r>
        </w:p>
      </w:tc>
      <w:tc>
        <w:tcPr>
          <w:tcW w:w="2778" w:type="dxa"/>
          <w:tcBorders>
            <w:left w:val="single" w:sz="4" w:space="0" w:color="C8C8C8"/>
          </w:tcBorders>
        </w:tcPr>
        <w:p w:rsidR="007C439D" w:rsidRPr="008E3BAC" w:rsidRDefault="007C439D" w:rsidP="00C37DD9">
          <w:pPr>
            <w:pStyle w:val="wwwtyyli"/>
          </w:pPr>
          <w:r>
            <w:t>www.dna.fi</w:t>
          </w:r>
        </w:p>
      </w:tc>
    </w:tr>
    <w:tr w:rsidR="007C439D" w:rsidTr="00E37FC6">
      <w:tc>
        <w:tcPr>
          <w:tcW w:w="2357" w:type="dxa"/>
          <w:vMerge/>
        </w:tcPr>
        <w:p w:rsidR="007C439D" w:rsidRPr="00E37FC6" w:rsidRDefault="007C439D" w:rsidP="00C37DD9">
          <w:pPr>
            <w:pStyle w:val="Header"/>
            <w:rPr>
              <w:i/>
            </w:rPr>
          </w:pPr>
        </w:p>
      </w:tc>
      <w:tc>
        <w:tcPr>
          <w:tcW w:w="2608" w:type="dxa"/>
          <w:tcBorders>
            <w:right w:val="single" w:sz="4" w:space="0" w:color="C8C8C8"/>
          </w:tcBorders>
        </w:tcPr>
        <w:p w:rsidR="007C439D" w:rsidRPr="00E37FC6" w:rsidRDefault="007C439D" w:rsidP="00C37DD9">
          <w:pPr>
            <w:pStyle w:val="Header"/>
            <w:rPr>
              <w:i/>
              <w:noProof/>
            </w:rPr>
          </w:pPr>
          <w:r w:rsidRPr="00E37FC6">
            <w:rPr>
              <w:i/>
              <w:noProof/>
            </w:rPr>
            <w:t>Läkkisepäntie 21, Helsinki</w:t>
          </w:r>
        </w:p>
      </w:tc>
      <w:tc>
        <w:tcPr>
          <w:tcW w:w="1531" w:type="dxa"/>
          <w:tcBorders>
            <w:left w:val="single" w:sz="4" w:space="0" w:color="C8C8C8"/>
            <w:right w:val="single" w:sz="4" w:space="0" w:color="C8C8C8"/>
          </w:tcBorders>
        </w:tcPr>
        <w:p w:rsidR="007C439D" w:rsidRPr="00E37FC6" w:rsidRDefault="007C439D" w:rsidP="00C37DD9">
          <w:pPr>
            <w:pStyle w:val="Header"/>
            <w:rPr>
              <w:i/>
              <w:noProof/>
            </w:rPr>
          </w:pPr>
        </w:p>
      </w:tc>
      <w:tc>
        <w:tcPr>
          <w:tcW w:w="1531" w:type="dxa"/>
          <w:tcBorders>
            <w:left w:val="single" w:sz="4" w:space="0" w:color="C8C8C8"/>
            <w:right w:val="single" w:sz="4" w:space="0" w:color="C8C8C8"/>
          </w:tcBorders>
        </w:tcPr>
        <w:p w:rsidR="007C439D" w:rsidRPr="00E37FC6" w:rsidRDefault="007C439D" w:rsidP="00C37DD9">
          <w:pPr>
            <w:pStyle w:val="Header"/>
            <w:rPr>
              <w:i/>
              <w:noProof/>
            </w:rPr>
          </w:pPr>
        </w:p>
      </w:tc>
      <w:tc>
        <w:tcPr>
          <w:tcW w:w="2778" w:type="dxa"/>
          <w:tcBorders>
            <w:left w:val="single" w:sz="4" w:space="0" w:color="C8C8C8"/>
          </w:tcBorders>
        </w:tcPr>
        <w:p w:rsidR="007C439D" w:rsidRDefault="007C439D" w:rsidP="00C37DD9">
          <w:pPr>
            <w:pStyle w:val="Header"/>
            <w:rPr>
              <w:noProof/>
            </w:rPr>
          </w:pPr>
        </w:p>
      </w:tc>
    </w:tr>
    <w:tr w:rsidR="007C439D" w:rsidTr="00E37FC6">
      <w:tc>
        <w:tcPr>
          <w:tcW w:w="2357" w:type="dxa"/>
          <w:vMerge/>
        </w:tcPr>
        <w:p w:rsidR="007C439D" w:rsidRPr="00E37FC6" w:rsidRDefault="007C439D" w:rsidP="00C37DD9">
          <w:pPr>
            <w:pStyle w:val="Header"/>
            <w:rPr>
              <w:i/>
            </w:rPr>
          </w:pPr>
        </w:p>
      </w:tc>
      <w:tc>
        <w:tcPr>
          <w:tcW w:w="2608" w:type="dxa"/>
          <w:tcBorders>
            <w:right w:val="single" w:sz="4" w:space="0" w:color="C8C8C8"/>
          </w:tcBorders>
        </w:tcPr>
        <w:p w:rsidR="007C439D" w:rsidRPr="00E37FC6" w:rsidRDefault="007C439D" w:rsidP="00C37DD9">
          <w:pPr>
            <w:pStyle w:val="Header"/>
            <w:rPr>
              <w:i/>
              <w:noProof/>
            </w:rPr>
          </w:pPr>
          <w:r w:rsidRPr="00E37FC6">
            <w:rPr>
              <w:i/>
              <w:noProof/>
            </w:rPr>
            <w:t>PL 10</w:t>
          </w:r>
        </w:p>
      </w:tc>
      <w:tc>
        <w:tcPr>
          <w:tcW w:w="1531" w:type="dxa"/>
          <w:tcBorders>
            <w:left w:val="single" w:sz="4" w:space="0" w:color="C8C8C8"/>
            <w:right w:val="single" w:sz="4" w:space="0" w:color="C8C8C8"/>
          </w:tcBorders>
        </w:tcPr>
        <w:p w:rsidR="007C439D" w:rsidRPr="00E37FC6" w:rsidRDefault="007C439D" w:rsidP="00C37DD9">
          <w:pPr>
            <w:pStyle w:val="Header"/>
            <w:rPr>
              <w:b/>
              <w:i/>
              <w:noProof/>
            </w:rPr>
          </w:pPr>
        </w:p>
      </w:tc>
      <w:tc>
        <w:tcPr>
          <w:tcW w:w="1531" w:type="dxa"/>
          <w:tcBorders>
            <w:left w:val="single" w:sz="4" w:space="0" w:color="C8C8C8"/>
            <w:right w:val="single" w:sz="4" w:space="0" w:color="C8C8C8"/>
          </w:tcBorders>
        </w:tcPr>
        <w:p w:rsidR="007C439D" w:rsidRPr="00E37FC6" w:rsidRDefault="007C439D" w:rsidP="00C37DD9">
          <w:pPr>
            <w:pStyle w:val="Header"/>
            <w:rPr>
              <w:b/>
              <w:i/>
              <w:noProof/>
            </w:rPr>
          </w:pPr>
          <w:r w:rsidRPr="00E37FC6">
            <w:rPr>
              <w:b/>
              <w:i/>
              <w:noProof/>
            </w:rPr>
            <w:t>Kotipaikka</w:t>
          </w:r>
        </w:p>
      </w:tc>
      <w:tc>
        <w:tcPr>
          <w:tcW w:w="2778" w:type="dxa"/>
          <w:tcBorders>
            <w:left w:val="single" w:sz="4" w:space="0" w:color="C8C8C8"/>
          </w:tcBorders>
        </w:tcPr>
        <w:p w:rsidR="007C439D" w:rsidRDefault="007C439D" w:rsidP="00C37DD9">
          <w:pPr>
            <w:pStyle w:val="Header"/>
            <w:rPr>
              <w:noProof/>
            </w:rPr>
          </w:pPr>
        </w:p>
      </w:tc>
    </w:tr>
    <w:tr w:rsidR="007C439D" w:rsidTr="00E37FC6">
      <w:tc>
        <w:tcPr>
          <w:tcW w:w="2357" w:type="dxa"/>
          <w:vMerge/>
        </w:tcPr>
        <w:p w:rsidR="007C439D" w:rsidRPr="00E37FC6" w:rsidRDefault="007C439D" w:rsidP="00C37DD9">
          <w:pPr>
            <w:pStyle w:val="Header"/>
            <w:rPr>
              <w:i/>
            </w:rPr>
          </w:pPr>
        </w:p>
      </w:tc>
      <w:tc>
        <w:tcPr>
          <w:tcW w:w="2608" w:type="dxa"/>
          <w:tcBorders>
            <w:right w:val="single" w:sz="4" w:space="0" w:color="C8C8C8"/>
          </w:tcBorders>
        </w:tcPr>
        <w:p w:rsidR="007C439D" w:rsidRPr="00E37FC6" w:rsidRDefault="007C439D" w:rsidP="00C37DD9">
          <w:pPr>
            <w:pStyle w:val="Header"/>
            <w:rPr>
              <w:i/>
              <w:noProof/>
            </w:rPr>
          </w:pPr>
          <w:r w:rsidRPr="00E37FC6">
            <w:rPr>
              <w:i/>
              <w:noProof/>
            </w:rPr>
            <w:t>01044 DNA</w:t>
          </w:r>
        </w:p>
      </w:tc>
      <w:tc>
        <w:tcPr>
          <w:tcW w:w="1531" w:type="dxa"/>
          <w:tcBorders>
            <w:left w:val="single" w:sz="4" w:space="0" w:color="C8C8C8"/>
            <w:right w:val="single" w:sz="4" w:space="0" w:color="C8C8C8"/>
          </w:tcBorders>
        </w:tcPr>
        <w:p w:rsidR="007C439D" w:rsidRPr="00E37FC6" w:rsidRDefault="007C439D" w:rsidP="00C37DD9">
          <w:pPr>
            <w:pStyle w:val="Header"/>
            <w:rPr>
              <w:i/>
              <w:noProof/>
            </w:rPr>
          </w:pPr>
        </w:p>
      </w:tc>
      <w:tc>
        <w:tcPr>
          <w:tcW w:w="1531" w:type="dxa"/>
          <w:tcBorders>
            <w:left w:val="single" w:sz="4" w:space="0" w:color="C8C8C8"/>
            <w:right w:val="single" w:sz="4" w:space="0" w:color="C8C8C8"/>
          </w:tcBorders>
        </w:tcPr>
        <w:p w:rsidR="007C439D" w:rsidRPr="00E37FC6" w:rsidRDefault="007C439D" w:rsidP="00C37DD9">
          <w:pPr>
            <w:pStyle w:val="Header"/>
            <w:rPr>
              <w:i/>
              <w:noProof/>
            </w:rPr>
          </w:pPr>
          <w:r w:rsidRPr="00E37FC6">
            <w:rPr>
              <w:i/>
              <w:noProof/>
            </w:rPr>
            <w:t>Helsinki</w:t>
          </w:r>
        </w:p>
      </w:tc>
      <w:tc>
        <w:tcPr>
          <w:tcW w:w="2778" w:type="dxa"/>
          <w:tcBorders>
            <w:left w:val="single" w:sz="4" w:space="0" w:color="C8C8C8"/>
          </w:tcBorders>
        </w:tcPr>
        <w:p w:rsidR="007C439D" w:rsidRPr="00E37FC6" w:rsidRDefault="007C439D" w:rsidP="00C37DD9">
          <w:pPr>
            <w:pStyle w:val="copyrighttyyli"/>
            <w:rPr>
              <w:color w:val="F000AA"/>
            </w:rPr>
          </w:pPr>
        </w:p>
      </w:tc>
    </w:tr>
  </w:tbl>
  <w:p w:rsidR="007C439D" w:rsidRPr="007F7410" w:rsidRDefault="007C439D" w:rsidP="007F7410">
    <w:pPr>
      <w:pStyle w:val="Footer"/>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39D" w:rsidRDefault="007C439D" w:rsidP="000B3D1C">
      <w:r>
        <w:separator/>
      </w:r>
    </w:p>
  </w:footnote>
  <w:footnote w:type="continuationSeparator" w:id="0">
    <w:p w:rsidR="007C439D" w:rsidRDefault="007C439D" w:rsidP="000B3D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51" w:type="dxa"/>
      <w:tblLayout w:type="fixed"/>
      <w:tblCellMar>
        <w:left w:w="0" w:type="dxa"/>
        <w:right w:w="0" w:type="dxa"/>
      </w:tblCellMar>
      <w:tblLook w:val="0000"/>
    </w:tblPr>
    <w:tblGrid>
      <w:gridCol w:w="5218"/>
      <w:gridCol w:w="4533"/>
    </w:tblGrid>
    <w:tr w:rsidR="007C439D" w:rsidRPr="00B34F44" w:rsidTr="005B6A2F">
      <w:trPr>
        <w:cantSplit/>
      </w:trPr>
      <w:tc>
        <w:tcPr>
          <w:tcW w:w="5220" w:type="dxa"/>
        </w:tcPr>
        <w:p w:rsidR="007C439D" w:rsidRPr="00B34F44" w:rsidRDefault="007C439D" w:rsidP="005B6A2F">
          <w:pPr>
            <w:pStyle w:val="Header"/>
            <w:rPr>
              <w:noProof/>
            </w:rPr>
          </w:pPr>
        </w:p>
      </w:tc>
      <w:tc>
        <w:tcPr>
          <w:tcW w:w="4531" w:type="dxa"/>
        </w:tcPr>
        <w:p w:rsidR="007C439D" w:rsidRPr="00B34F44" w:rsidRDefault="007C439D" w:rsidP="005B6A2F">
          <w:pPr>
            <w:pStyle w:val="Header"/>
            <w:jc w:val="right"/>
            <w:rPr>
              <w:noProof/>
            </w:rPr>
          </w:pPr>
          <w:r>
            <w:rPr>
              <w:noProof/>
            </w:rPr>
            <w:fldChar w:fldCharType="begin"/>
          </w:r>
          <w:r>
            <w:rPr>
              <w:noProof/>
            </w:rPr>
            <w:instrText xml:space="preserve"> PAGE  \* MERGEFORMAT </w:instrText>
          </w:r>
          <w:r>
            <w:rPr>
              <w:noProof/>
            </w:rPr>
            <w:fldChar w:fldCharType="separate"/>
          </w:r>
          <w:r>
            <w:rPr>
              <w:noProof/>
            </w:rPr>
            <w:t>27</w:t>
          </w:r>
          <w:r>
            <w:rPr>
              <w:noProof/>
            </w:rPr>
            <w:fldChar w:fldCharType="end"/>
          </w:r>
          <w:r>
            <w:rPr>
              <w:noProof/>
            </w:rPr>
            <w:t xml:space="preserve"> (</w:t>
          </w:r>
          <w:fldSimple w:instr=" NUMPAGES  \* MERGEFORMAT ">
            <w:r>
              <w:rPr>
                <w:noProof/>
              </w:rPr>
              <w:t>27</w:t>
            </w:r>
          </w:fldSimple>
          <w:r>
            <w:rPr>
              <w:noProof/>
            </w:rPr>
            <w:t>)</w:t>
          </w:r>
        </w:p>
      </w:tc>
    </w:tr>
    <w:tr w:rsidR="007C439D" w:rsidRPr="00B34F44" w:rsidTr="005B6A2F">
      <w:trPr>
        <w:cantSplit/>
        <w:trHeight w:val="376"/>
      </w:trPr>
      <w:tc>
        <w:tcPr>
          <w:tcW w:w="9751" w:type="dxa"/>
          <w:gridSpan w:val="2"/>
        </w:tcPr>
        <w:p w:rsidR="007C439D" w:rsidRPr="00B34F44" w:rsidRDefault="007C439D" w:rsidP="005B6A2F">
          <w:pPr>
            <w:pStyle w:val="Header"/>
            <w:jc w:val="right"/>
            <w:rPr>
              <w:noProof/>
            </w:rPr>
          </w:pPr>
        </w:p>
      </w:tc>
    </w:tr>
    <w:tr w:rsidR="007C439D" w:rsidRPr="00B34F44" w:rsidTr="005B6A2F">
      <w:trPr>
        <w:cantSplit/>
      </w:trPr>
      <w:tc>
        <w:tcPr>
          <w:tcW w:w="5216" w:type="dxa"/>
        </w:tcPr>
        <w:p w:rsidR="007C439D" w:rsidRPr="00B34F44" w:rsidRDefault="007C439D" w:rsidP="005B6A2F">
          <w:pPr>
            <w:pStyle w:val="Header"/>
            <w:rPr>
              <w:b/>
              <w:noProof/>
            </w:rPr>
          </w:pPr>
        </w:p>
      </w:tc>
      <w:tc>
        <w:tcPr>
          <w:tcW w:w="4535" w:type="dxa"/>
        </w:tcPr>
        <w:p w:rsidR="007C439D" w:rsidRPr="00B34F44" w:rsidRDefault="007C439D" w:rsidP="005B6A2F">
          <w:pPr>
            <w:pStyle w:val="Header"/>
            <w:jc w:val="right"/>
            <w:rPr>
              <w:noProof/>
            </w:rPr>
          </w:pPr>
        </w:p>
      </w:tc>
    </w:tr>
    <w:tr w:rsidR="007C439D" w:rsidRPr="00B34F44" w:rsidTr="005B6A2F">
      <w:trPr>
        <w:cantSplit/>
      </w:trPr>
      <w:tc>
        <w:tcPr>
          <w:tcW w:w="5216" w:type="dxa"/>
        </w:tcPr>
        <w:p w:rsidR="007C439D" w:rsidRPr="00B34F44" w:rsidRDefault="007C439D" w:rsidP="005B6A2F">
          <w:pPr>
            <w:pStyle w:val="Header"/>
            <w:rPr>
              <w:noProof/>
            </w:rPr>
          </w:pPr>
        </w:p>
      </w:tc>
      <w:tc>
        <w:tcPr>
          <w:tcW w:w="4535" w:type="dxa"/>
        </w:tcPr>
        <w:p w:rsidR="007C439D" w:rsidRPr="00B34F44" w:rsidRDefault="007C439D" w:rsidP="005B6A2F">
          <w:pPr>
            <w:pStyle w:val="Header"/>
            <w:jc w:val="right"/>
            <w:rPr>
              <w:noProof/>
            </w:rPr>
          </w:pPr>
        </w:p>
      </w:tc>
    </w:tr>
    <w:tr w:rsidR="007C439D" w:rsidRPr="00B34F44" w:rsidTr="005B6A2F">
      <w:trPr>
        <w:cantSplit/>
      </w:trPr>
      <w:tc>
        <w:tcPr>
          <w:tcW w:w="9751" w:type="dxa"/>
          <w:gridSpan w:val="2"/>
        </w:tcPr>
        <w:p w:rsidR="007C439D" w:rsidRPr="00B34F44" w:rsidRDefault="007C439D" w:rsidP="005B6A2F">
          <w:pPr>
            <w:pStyle w:val="Header"/>
            <w:rPr>
              <w:noProof/>
            </w:rPr>
          </w:pPr>
        </w:p>
      </w:tc>
    </w:tr>
    <w:tr w:rsidR="007C439D" w:rsidRPr="00B34F44" w:rsidTr="005B6A2F">
      <w:trPr>
        <w:cantSplit/>
      </w:trPr>
      <w:tc>
        <w:tcPr>
          <w:tcW w:w="9751" w:type="dxa"/>
          <w:gridSpan w:val="2"/>
        </w:tcPr>
        <w:p w:rsidR="007C439D" w:rsidRPr="00B34F44" w:rsidRDefault="007C439D" w:rsidP="005B6A2F">
          <w:pPr>
            <w:pStyle w:val="Header"/>
            <w:jc w:val="right"/>
            <w:rPr>
              <w:noProof/>
            </w:rPr>
          </w:pPr>
          <w:r>
            <w:rPr>
              <w:noProof/>
            </w:rPr>
            <w:t>13.5.2013</w:t>
          </w:r>
        </w:p>
      </w:tc>
    </w:tr>
    <w:tr w:rsidR="007C439D" w:rsidRPr="00B34F44" w:rsidTr="005B6A2F">
      <w:trPr>
        <w:cantSplit/>
      </w:trPr>
      <w:tc>
        <w:tcPr>
          <w:tcW w:w="9751" w:type="dxa"/>
          <w:gridSpan w:val="2"/>
        </w:tcPr>
        <w:p w:rsidR="007C439D" w:rsidRPr="00B34F44" w:rsidRDefault="007C439D" w:rsidP="005B6A2F">
          <w:pPr>
            <w:pStyle w:val="Header"/>
            <w:jc w:val="right"/>
            <w:rPr>
              <w:noProof/>
            </w:rPr>
          </w:pPr>
          <w:r>
            <w:rPr>
              <w:noProof/>
            </w:rPr>
            <w:t>Julkinen</w:t>
          </w:r>
        </w:p>
      </w:tc>
    </w:tr>
  </w:tbl>
  <w:p w:rsidR="007C439D" w:rsidRDefault="007C439D" w:rsidP="008E0BC5">
    <w:pPr>
      <w:pStyle w:val="Header"/>
      <w:rPr>
        <w:noProof/>
        <w:sz w:val="2"/>
        <w:szCs w:val="2"/>
      </w:rPr>
    </w:pPr>
  </w:p>
  <w:p w:rsidR="007C439D" w:rsidRDefault="007C439D" w:rsidP="00C37DD9">
    <w:pPr>
      <w:framePr w:hSpace="141" w:wrap="around" w:vAnchor="page" w:hAnchor="page" w:x="1304" w:y="15364"/>
      <w:rPr>
        <w:noProof/>
      </w:rPr>
    </w:pPr>
    <w:r w:rsidRPr="0044747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45pt;height:45pt;visibility:visible">
          <v:imagedata r:id="rId1" o:title=""/>
        </v:shape>
      </w:pict>
    </w:r>
  </w:p>
  <w:p w:rsidR="007C439D" w:rsidRDefault="007C439D">
    <w:pPr>
      <w:pStyle w:val="Header"/>
      <w:rPr>
        <w:noProof/>
      </w:rPr>
    </w:pPr>
    <w:r>
      <w:rPr>
        <w:noProof/>
      </w:rPr>
      <w:pict>
        <v:shape id="Kuva 2" o:spid="_x0000_s2049" type="#_x0000_t75" style="position:absolute;margin-left:19.85pt;margin-top:104.9pt;width:574.5pt;height:787.05pt;z-index:-251656192;visibility:visible;mso-position-horizontal-relative:page;mso-position-vertical-relative:page">
          <v:imagedata r:id="rId2"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51" w:type="dxa"/>
      <w:tblLayout w:type="fixed"/>
      <w:tblCellMar>
        <w:left w:w="0" w:type="dxa"/>
        <w:right w:w="0" w:type="dxa"/>
      </w:tblCellMar>
      <w:tblLook w:val="0000"/>
    </w:tblPr>
    <w:tblGrid>
      <w:gridCol w:w="5218"/>
      <w:gridCol w:w="4533"/>
    </w:tblGrid>
    <w:tr w:rsidR="007C439D" w:rsidRPr="00B34F44" w:rsidTr="005B6A2F">
      <w:trPr>
        <w:cantSplit/>
      </w:trPr>
      <w:tc>
        <w:tcPr>
          <w:tcW w:w="5220" w:type="dxa"/>
        </w:tcPr>
        <w:p w:rsidR="007C439D" w:rsidRPr="00B34F44" w:rsidRDefault="007C439D" w:rsidP="005B6A2F">
          <w:pPr>
            <w:pStyle w:val="Header"/>
            <w:rPr>
              <w:noProof/>
            </w:rPr>
          </w:pPr>
        </w:p>
      </w:tc>
      <w:bookmarkStart w:id="4" w:name="dfieldpages"/>
      <w:bookmarkEnd w:id="4"/>
      <w:tc>
        <w:tcPr>
          <w:tcW w:w="4531" w:type="dxa"/>
        </w:tcPr>
        <w:p w:rsidR="007C439D" w:rsidRPr="00B34F44" w:rsidRDefault="007C439D" w:rsidP="005B6A2F">
          <w:pPr>
            <w:pStyle w:val="Header"/>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fldSimple w:instr=" NUMPAGES  \* MERGEFORMAT ">
            <w:r>
              <w:rPr>
                <w:noProof/>
              </w:rPr>
              <w:t>27</w:t>
            </w:r>
          </w:fldSimple>
          <w:r>
            <w:rPr>
              <w:noProof/>
            </w:rPr>
            <w:t>)</w:t>
          </w:r>
        </w:p>
      </w:tc>
    </w:tr>
    <w:tr w:rsidR="007C439D" w:rsidRPr="00B34F44" w:rsidTr="005B6A2F">
      <w:trPr>
        <w:cantSplit/>
        <w:trHeight w:val="376"/>
      </w:trPr>
      <w:tc>
        <w:tcPr>
          <w:tcW w:w="9751" w:type="dxa"/>
          <w:gridSpan w:val="2"/>
        </w:tcPr>
        <w:p w:rsidR="007C439D" w:rsidRPr="00B34F44" w:rsidRDefault="007C439D" w:rsidP="005B6A2F">
          <w:pPr>
            <w:pStyle w:val="Header"/>
            <w:jc w:val="right"/>
            <w:rPr>
              <w:noProof/>
            </w:rPr>
          </w:pPr>
        </w:p>
      </w:tc>
    </w:tr>
    <w:tr w:rsidR="007C439D" w:rsidRPr="00B34F44" w:rsidTr="005B6A2F">
      <w:trPr>
        <w:cantSplit/>
      </w:trPr>
      <w:tc>
        <w:tcPr>
          <w:tcW w:w="5216" w:type="dxa"/>
        </w:tcPr>
        <w:p w:rsidR="007C439D" w:rsidRPr="00B34F44" w:rsidRDefault="007C439D" w:rsidP="005B6A2F">
          <w:pPr>
            <w:pStyle w:val="Header"/>
            <w:rPr>
              <w:b/>
              <w:noProof/>
            </w:rPr>
          </w:pPr>
          <w:bookmarkStart w:id="5" w:name="duregional"/>
          <w:bookmarkStart w:id="6" w:name="duregion_unit"/>
          <w:bookmarkEnd w:id="5"/>
          <w:bookmarkEnd w:id="6"/>
        </w:p>
      </w:tc>
      <w:tc>
        <w:tcPr>
          <w:tcW w:w="4535" w:type="dxa"/>
        </w:tcPr>
        <w:p w:rsidR="007C439D" w:rsidRPr="00B34F44" w:rsidRDefault="007C439D" w:rsidP="005B6A2F">
          <w:pPr>
            <w:pStyle w:val="Header"/>
            <w:jc w:val="right"/>
            <w:rPr>
              <w:noProof/>
            </w:rPr>
          </w:pPr>
          <w:bookmarkStart w:id="7" w:name="dname"/>
          <w:bookmarkEnd w:id="7"/>
        </w:p>
      </w:tc>
    </w:tr>
    <w:tr w:rsidR="007C439D" w:rsidRPr="00B34F44" w:rsidTr="005B6A2F">
      <w:trPr>
        <w:cantSplit/>
      </w:trPr>
      <w:tc>
        <w:tcPr>
          <w:tcW w:w="5216" w:type="dxa"/>
        </w:tcPr>
        <w:p w:rsidR="007C439D" w:rsidRPr="00B34F44" w:rsidRDefault="007C439D" w:rsidP="005B6A2F">
          <w:pPr>
            <w:pStyle w:val="Header"/>
            <w:rPr>
              <w:noProof/>
            </w:rPr>
          </w:pPr>
          <w:bookmarkStart w:id="8" w:name="dudepartment"/>
          <w:bookmarkEnd w:id="8"/>
        </w:p>
      </w:tc>
      <w:tc>
        <w:tcPr>
          <w:tcW w:w="4535" w:type="dxa"/>
        </w:tcPr>
        <w:p w:rsidR="007C439D" w:rsidRPr="00B34F44" w:rsidRDefault="007C439D" w:rsidP="005B6A2F">
          <w:pPr>
            <w:pStyle w:val="Header"/>
            <w:jc w:val="right"/>
            <w:rPr>
              <w:noProof/>
            </w:rPr>
          </w:pPr>
          <w:bookmarkStart w:id="9" w:name="dclass"/>
          <w:bookmarkEnd w:id="9"/>
        </w:p>
      </w:tc>
    </w:tr>
    <w:tr w:rsidR="007C439D" w:rsidRPr="00B34F44" w:rsidTr="005B6A2F">
      <w:trPr>
        <w:cantSplit/>
      </w:trPr>
      <w:tc>
        <w:tcPr>
          <w:tcW w:w="9751" w:type="dxa"/>
          <w:gridSpan w:val="2"/>
        </w:tcPr>
        <w:p w:rsidR="007C439D" w:rsidRPr="00B34F44" w:rsidRDefault="007C439D" w:rsidP="005B6A2F">
          <w:pPr>
            <w:pStyle w:val="Header"/>
            <w:rPr>
              <w:noProof/>
            </w:rPr>
          </w:pPr>
          <w:bookmarkStart w:id="10" w:name="duser"/>
          <w:bookmarkEnd w:id="10"/>
        </w:p>
      </w:tc>
    </w:tr>
    <w:tr w:rsidR="007C439D" w:rsidRPr="00B34F44" w:rsidTr="005B6A2F">
      <w:trPr>
        <w:cantSplit/>
      </w:trPr>
      <w:tc>
        <w:tcPr>
          <w:tcW w:w="9751" w:type="dxa"/>
          <w:gridSpan w:val="2"/>
        </w:tcPr>
        <w:p w:rsidR="007C439D" w:rsidRPr="00B34F44" w:rsidRDefault="007C439D" w:rsidP="005B6A2F">
          <w:pPr>
            <w:pStyle w:val="Header"/>
            <w:jc w:val="right"/>
            <w:rPr>
              <w:noProof/>
            </w:rPr>
          </w:pPr>
          <w:bookmarkStart w:id="11" w:name="ddate"/>
          <w:bookmarkEnd w:id="11"/>
          <w:r>
            <w:rPr>
              <w:noProof/>
            </w:rPr>
            <w:t>13.5.2013</w:t>
          </w:r>
        </w:p>
      </w:tc>
    </w:tr>
    <w:tr w:rsidR="007C439D" w:rsidRPr="00B34F44" w:rsidTr="005B6A2F">
      <w:trPr>
        <w:cantSplit/>
      </w:trPr>
      <w:tc>
        <w:tcPr>
          <w:tcW w:w="9751" w:type="dxa"/>
          <w:gridSpan w:val="2"/>
        </w:tcPr>
        <w:p w:rsidR="007C439D" w:rsidRPr="00B34F44" w:rsidRDefault="007C439D" w:rsidP="005B6A2F">
          <w:pPr>
            <w:pStyle w:val="Header"/>
            <w:jc w:val="right"/>
            <w:rPr>
              <w:noProof/>
            </w:rPr>
          </w:pPr>
          <w:bookmarkStart w:id="12" w:name="dsecurity"/>
          <w:bookmarkEnd w:id="12"/>
          <w:r>
            <w:rPr>
              <w:noProof/>
            </w:rPr>
            <w:t>Julkinen</w:t>
          </w:r>
        </w:p>
      </w:tc>
    </w:tr>
  </w:tbl>
  <w:p w:rsidR="007C439D" w:rsidRDefault="007C439D" w:rsidP="008E0BC5">
    <w:pPr>
      <w:pStyle w:val="Header"/>
      <w:rPr>
        <w:noProof/>
        <w:sz w:val="2"/>
        <w:szCs w:val="2"/>
      </w:rPr>
    </w:pPr>
  </w:p>
  <w:p w:rsidR="007C439D" w:rsidRDefault="007C439D" w:rsidP="00C37DD9">
    <w:pPr>
      <w:framePr w:hSpace="141" w:wrap="around" w:vAnchor="page" w:hAnchor="page" w:x="1304" w:y="15364"/>
      <w:rPr>
        <w:noProof/>
      </w:rPr>
    </w:pPr>
    <w:r w:rsidRPr="0044747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pt;height:45pt;visibility:visible">
          <v:imagedata r:id="rId1" o:title=""/>
        </v:shape>
      </w:pict>
    </w:r>
  </w:p>
  <w:p w:rsidR="007C439D" w:rsidRDefault="007C439D">
    <w:pPr>
      <w:pStyle w:val="Header"/>
      <w:rPr>
        <w:noProof/>
      </w:rPr>
    </w:pPr>
    <w:r>
      <w:rPr>
        <w:noProof/>
      </w:rPr>
      <w:pict>
        <v:shape id="_x0000_s2050" type="#_x0000_t75" style="position:absolute;margin-left:19.85pt;margin-top:104.9pt;width:574.5pt;height:787.05pt;z-index:-251654144;visibility:visible;mso-position-horizontal-relative:page;mso-position-vertical-relative:page">
          <v:imagedata r:id="rId2"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B0F"/>
    <w:multiLevelType w:val="singleLevel"/>
    <w:tmpl w:val="379CA330"/>
    <w:lvl w:ilvl="0">
      <w:start w:val="1"/>
      <w:numFmt w:val="decimal"/>
      <w:lvlText w:val="%1"/>
      <w:lvlJc w:val="left"/>
      <w:pPr>
        <w:tabs>
          <w:tab w:val="num" w:pos="357"/>
        </w:tabs>
        <w:ind w:left="357" w:hanging="357"/>
      </w:pPr>
      <w:rPr>
        <w:rFonts w:cs="Times New Roman"/>
      </w:rPr>
    </w:lvl>
  </w:abstractNum>
  <w:abstractNum w:abstractNumId="1">
    <w:nsid w:val="04A721B1"/>
    <w:multiLevelType w:val="singleLevel"/>
    <w:tmpl w:val="E74271F4"/>
    <w:lvl w:ilvl="0">
      <w:start w:val="1"/>
      <w:numFmt w:val="bullet"/>
      <w:lvlText w:val="-"/>
      <w:lvlJc w:val="left"/>
      <w:pPr>
        <w:tabs>
          <w:tab w:val="num" w:pos="2965"/>
        </w:tabs>
        <w:ind w:left="2965" w:hanging="357"/>
      </w:pPr>
      <w:rPr>
        <w:rFonts w:ascii="Arial" w:hAnsi="Arial" w:hint="default"/>
      </w:rPr>
    </w:lvl>
  </w:abstractNum>
  <w:abstractNum w:abstractNumId="2">
    <w:nsid w:val="04B538F5"/>
    <w:multiLevelType w:val="singleLevel"/>
    <w:tmpl w:val="56709C06"/>
    <w:lvl w:ilvl="0">
      <w:start w:val="1"/>
      <w:numFmt w:val="lowerLetter"/>
      <w:lvlText w:val="%1)"/>
      <w:lvlJc w:val="left"/>
      <w:pPr>
        <w:tabs>
          <w:tab w:val="num" w:pos="357"/>
        </w:tabs>
        <w:ind w:left="357" w:hanging="357"/>
      </w:pPr>
      <w:rPr>
        <w:rFonts w:cs="Times New Roman"/>
      </w:rPr>
    </w:lvl>
  </w:abstractNum>
  <w:abstractNum w:abstractNumId="3">
    <w:nsid w:val="13595E9D"/>
    <w:multiLevelType w:val="hybridMultilevel"/>
    <w:tmpl w:val="2D0E014A"/>
    <w:lvl w:ilvl="0" w:tplc="4E60130E">
      <w:numFmt w:val="bullet"/>
      <w:lvlText w:val="•"/>
      <w:lvlJc w:val="left"/>
      <w:pPr>
        <w:ind w:left="-720" w:hanging="360"/>
      </w:pPr>
      <w:rPr>
        <w:rFonts w:ascii="Calibri" w:eastAsia="Times New Roman" w:hAnsi="Calibri" w:hint="default"/>
      </w:rPr>
    </w:lvl>
    <w:lvl w:ilvl="1" w:tplc="74E0596C">
      <w:numFmt w:val="bullet"/>
      <w:lvlText w:val="-"/>
      <w:lvlJc w:val="left"/>
      <w:pPr>
        <w:ind w:left="9285" w:hanging="9645"/>
      </w:pPr>
      <w:rPr>
        <w:rFonts w:ascii="Calibri" w:eastAsia="Times New Roman" w:hAnsi="Calibri" w:hint="default"/>
      </w:rPr>
    </w:lvl>
    <w:lvl w:ilvl="2" w:tplc="040B0005" w:tentative="1">
      <w:start w:val="1"/>
      <w:numFmt w:val="bullet"/>
      <w:lvlText w:val=""/>
      <w:lvlJc w:val="left"/>
      <w:pPr>
        <w:ind w:left="720" w:hanging="360"/>
      </w:pPr>
      <w:rPr>
        <w:rFonts w:ascii="Wingdings" w:hAnsi="Wingdings" w:hint="default"/>
      </w:rPr>
    </w:lvl>
    <w:lvl w:ilvl="3" w:tplc="040B0001" w:tentative="1">
      <w:start w:val="1"/>
      <w:numFmt w:val="bullet"/>
      <w:lvlText w:val=""/>
      <w:lvlJc w:val="left"/>
      <w:pPr>
        <w:ind w:left="1440" w:hanging="360"/>
      </w:pPr>
      <w:rPr>
        <w:rFonts w:ascii="Symbol" w:hAnsi="Symbol" w:hint="default"/>
      </w:rPr>
    </w:lvl>
    <w:lvl w:ilvl="4" w:tplc="040B0003" w:tentative="1">
      <w:start w:val="1"/>
      <w:numFmt w:val="bullet"/>
      <w:lvlText w:val="o"/>
      <w:lvlJc w:val="left"/>
      <w:pPr>
        <w:ind w:left="2160" w:hanging="360"/>
      </w:pPr>
      <w:rPr>
        <w:rFonts w:ascii="Courier New" w:hAnsi="Courier New" w:hint="default"/>
      </w:rPr>
    </w:lvl>
    <w:lvl w:ilvl="5" w:tplc="040B0005" w:tentative="1">
      <w:start w:val="1"/>
      <w:numFmt w:val="bullet"/>
      <w:lvlText w:val=""/>
      <w:lvlJc w:val="left"/>
      <w:pPr>
        <w:ind w:left="2880" w:hanging="360"/>
      </w:pPr>
      <w:rPr>
        <w:rFonts w:ascii="Wingdings" w:hAnsi="Wingdings" w:hint="default"/>
      </w:rPr>
    </w:lvl>
    <w:lvl w:ilvl="6" w:tplc="040B0001" w:tentative="1">
      <w:start w:val="1"/>
      <w:numFmt w:val="bullet"/>
      <w:lvlText w:val=""/>
      <w:lvlJc w:val="left"/>
      <w:pPr>
        <w:ind w:left="3600" w:hanging="360"/>
      </w:pPr>
      <w:rPr>
        <w:rFonts w:ascii="Symbol" w:hAnsi="Symbol" w:hint="default"/>
      </w:rPr>
    </w:lvl>
    <w:lvl w:ilvl="7" w:tplc="040B0003" w:tentative="1">
      <w:start w:val="1"/>
      <w:numFmt w:val="bullet"/>
      <w:lvlText w:val="o"/>
      <w:lvlJc w:val="left"/>
      <w:pPr>
        <w:ind w:left="4320" w:hanging="360"/>
      </w:pPr>
      <w:rPr>
        <w:rFonts w:ascii="Courier New" w:hAnsi="Courier New" w:hint="default"/>
      </w:rPr>
    </w:lvl>
    <w:lvl w:ilvl="8" w:tplc="040B0005" w:tentative="1">
      <w:start w:val="1"/>
      <w:numFmt w:val="bullet"/>
      <w:lvlText w:val=""/>
      <w:lvlJc w:val="left"/>
      <w:pPr>
        <w:ind w:left="5040" w:hanging="360"/>
      </w:pPr>
      <w:rPr>
        <w:rFonts w:ascii="Wingdings" w:hAnsi="Wingdings" w:hint="default"/>
      </w:rPr>
    </w:lvl>
  </w:abstractNum>
  <w:abstractNum w:abstractNumId="4">
    <w:nsid w:val="1E0D0A01"/>
    <w:multiLevelType w:val="multilevel"/>
    <w:tmpl w:val="8ECA6E8C"/>
    <w:lvl w:ilvl="0">
      <w:start w:val="1"/>
      <w:numFmt w:val="decimal"/>
      <w:suff w:val="space"/>
      <w:lvlText w:val="%1 "/>
      <w:lvlJc w:val="left"/>
      <w:pPr>
        <w:tabs>
          <w:tab w:val="num" w:pos="0"/>
        </w:tabs>
      </w:pPr>
      <w:rPr>
        <w:rFonts w:cs="Times New Roman"/>
      </w:rPr>
    </w:lvl>
    <w:lvl w:ilvl="1">
      <w:start w:val="1"/>
      <w:numFmt w:val="decimal"/>
      <w:suff w:val="space"/>
      <w:lvlText w:val="%1.%2 "/>
      <w:lvlJc w:val="left"/>
      <w:pPr>
        <w:tabs>
          <w:tab w:val="num" w:pos="0"/>
        </w:tabs>
      </w:pPr>
      <w:rPr>
        <w:rFonts w:cs="Times New Roman"/>
      </w:rPr>
    </w:lvl>
    <w:lvl w:ilvl="2">
      <w:start w:val="1"/>
      <w:numFmt w:val="decimal"/>
      <w:suff w:val="space"/>
      <w:lvlText w:val="%1.%2.%3 "/>
      <w:lvlJc w:val="left"/>
      <w:pPr>
        <w:tabs>
          <w:tab w:val="num" w:pos="0"/>
        </w:tabs>
      </w:pPr>
      <w:rPr>
        <w:rFonts w:cs="Times New Roman"/>
      </w:rPr>
    </w:lvl>
    <w:lvl w:ilvl="3">
      <w:start w:val="1"/>
      <w:numFmt w:val="decimal"/>
      <w:suff w:val="space"/>
      <w:lvlText w:val="%1.%2.%3.%4 "/>
      <w:lvlJc w:val="left"/>
      <w:pPr>
        <w:tabs>
          <w:tab w:val="num" w:pos="0"/>
        </w:tabs>
      </w:pPr>
      <w:rPr>
        <w:rFonts w:cs="Times New Roman"/>
      </w:rPr>
    </w:lvl>
    <w:lvl w:ilvl="4">
      <w:start w:val="1"/>
      <w:numFmt w:val="decimal"/>
      <w:suff w:val="space"/>
      <w:lvlText w:val="%1.%2.%3.%4.%5 "/>
      <w:lvlJc w:val="left"/>
      <w:pPr>
        <w:tabs>
          <w:tab w:val="num" w:pos="0"/>
        </w:tabs>
      </w:pPr>
      <w:rPr>
        <w:rFonts w:cs="Times New Roman"/>
      </w:rPr>
    </w:lvl>
    <w:lvl w:ilvl="5">
      <w:start w:val="1"/>
      <w:numFmt w:val="decimal"/>
      <w:suff w:val="space"/>
      <w:lvlText w:val="%1.%2.%3.%4.%5.%6 "/>
      <w:lvlJc w:val="left"/>
      <w:pPr>
        <w:tabs>
          <w:tab w:val="num" w:pos="0"/>
        </w:tabs>
      </w:pPr>
      <w:rPr>
        <w:rFonts w:cs="Times New Roman"/>
      </w:rPr>
    </w:lvl>
    <w:lvl w:ilvl="6">
      <w:start w:val="1"/>
      <w:numFmt w:val="decimal"/>
      <w:suff w:val="space"/>
      <w:lvlText w:val="%1.%2.%3.%4.%5.%6.%7 "/>
      <w:lvlJc w:val="left"/>
      <w:pPr>
        <w:tabs>
          <w:tab w:val="num" w:pos="0"/>
        </w:tabs>
      </w:pPr>
      <w:rPr>
        <w:rFonts w:cs="Times New Roman"/>
      </w:rPr>
    </w:lvl>
    <w:lvl w:ilvl="7">
      <w:start w:val="1"/>
      <w:numFmt w:val="decimal"/>
      <w:suff w:val="space"/>
      <w:lvlText w:val="%1.%2.%3.%4.%5.%6.%7.%8 "/>
      <w:lvlJc w:val="left"/>
      <w:pPr>
        <w:tabs>
          <w:tab w:val="num" w:pos="0"/>
        </w:tabs>
      </w:pPr>
      <w:rPr>
        <w:rFonts w:cs="Times New Roman"/>
      </w:rPr>
    </w:lvl>
    <w:lvl w:ilvl="8">
      <w:start w:val="1"/>
      <w:numFmt w:val="decimal"/>
      <w:suff w:val="space"/>
      <w:lvlText w:val="%1.%2.%3.%4.%5.%6.%7.%8.%9 "/>
      <w:lvlJc w:val="left"/>
      <w:pPr>
        <w:tabs>
          <w:tab w:val="num" w:pos="0"/>
        </w:tabs>
      </w:pPr>
      <w:rPr>
        <w:rFonts w:cs="Times New Roman"/>
      </w:rPr>
    </w:lvl>
  </w:abstractNum>
  <w:abstractNum w:abstractNumId="5">
    <w:nsid w:val="234547FF"/>
    <w:multiLevelType w:val="hybridMultilevel"/>
    <w:tmpl w:val="CC9897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5294D2E"/>
    <w:multiLevelType w:val="hybridMultilevel"/>
    <w:tmpl w:val="3A5C43DA"/>
    <w:lvl w:ilvl="0" w:tplc="F544EEFE">
      <w:start w:val="1"/>
      <w:numFmt w:val="bullet"/>
      <w:pStyle w:val="Viiva"/>
      <w:lvlText w:val="·"/>
      <w:lvlJc w:val="left"/>
      <w:pPr>
        <w:tabs>
          <w:tab w:val="num" w:pos="714"/>
        </w:tabs>
        <w:ind w:left="714"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nsid w:val="2A6F23DE"/>
    <w:multiLevelType w:val="hybridMultilevel"/>
    <w:tmpl w:val="9BFA5B16"/>
    <w:lvl w:ilvl="0" w:tplc="DBA6F8CE">
      <w:start w:val="1"/>
      <w:numFmt w:val="decimal"/>
      <w:lvlRestart w:val="0"/>
      <w:pStyle w:val="Numeroitu1"/>
      <w:lvlText w:val="%1"/>
      <w:lvlJc w:val="left"/>
      <w:pPr>
        <w:tabs>
          <w:tab w:val="num" w:pos="2018"/>
        </w:tabs>
        <w:ind w:left="2018"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8">
    <w:nsid w:val="2C7362AB"/>
    <w:multiLevelType w:val="multilevel"/>
    <w:tmpl w:val="E3388616"/>
    <w:lvl w:ilvl="0">
      <w:start w:val="1"/>
      <w:numFmt w:val="decimal"/>
      <w:suff w:val="space"/>
      <w:lvlText w:val="%1 "/>
      <w:lvlJc w:val="left"/>
      <w:pPr>
        <w:tabs>
          <w:tab w:val="num" w:pos="0"/>
        </w:tabs>
      </w:pPr>
      <w:rPr>
        <w:rFonts w:cs="Times New Roman"/>
      </w:rPr>
    </w:lvl>
    <w:lvl w:ilvl="1">
      <w:start w:val="1"/>
      <w:numFmt w:val="decimal"/>
      <w:suff w:val="space"/>
      <w:lvlText w:val="%1.%2 "/>
      <w:lvlJc w:val="left"/>
      <w:pPr>
        <w:tabs>
          <w:tab w:val="num" w:pos="0"/>
        </w:tabs>
      </w:pPr>
      <w:rPr>
        <w:rFonts w:cs="Times New Roman"/>
      </w:rPr>
    </w:lvl>
    <w:lvl w:ilvl="2">
      <w:start w:val="1"/>
      <w:numFmt w:val="decimal"/>
      <w:suff w:val="space"/>
      <w:lvlText w:val="%1.%2.%3 "/>
      <w:lvlJc w:val="left"/>
      <w:pPr>
        <w:tabs>
          <w:tab w:val="num" w:pos="0"/>
        </w:tabs>
      </w:pPr>
      <w:rPr>
        <w:rFonts w:cs="Times New Roman"/>
      </w:rPr>
    </w:lvl>
    <w:lvl w:ilvl="3">
      <w:start w:val="1"/>
      <w:numFmt w:val="decimal"/>
      <w:suff w:val="space"/>
      <w:lvlText w:val="%1.%2.%3.%4 "/>
      <w:lvlJc w:val="left"/>
      <w:pPr>
        <w:tabs>
          <w:tab w:val="num" w:pos="0"/>
        </w:tabs>
      </w:pPr>
      <w:rPr>
        <w:rFonts w:cs="Times New Roman"/>
      </w:rPr>
    </w:lvl>
    <w:lvl w:ilvl="4">
      <w:start w:val="1"/>
      <w:numFmt w:val="decimal"/>
      <w:suff w:val="space"/>
      <w:lvlText w:val="%1.%2.%3.%4.%5 "/>
      <w:lvlJc w:val="left"/>
      <w:pPr>
        <w:tabs>
          <w:tab w:val="num" w:pos="0"/>
        </w:tabs>
      </w:pPr>
      <w:rPr>
        <w:rFonts w:cs="Times New Roman"/>
      </w:rPr>
    </w:lvl>
    <w:lvl w:ilvl="5">
      <w:start w:val="1"/>
      <w:numFmt w:val="decimal"/>
      <w:suff w:val="space"/>
      <w:lvlText w:val="%1.%2.%3.%4.%5.%6 "/>
      <w:lvlJc w:val="left"/>
      <w:pPr>
        <w:tabs>
          <w:tab w:val="num" w:pos="0"/>
        </w:tabs>
      </w:pPr>
      <w:rPr>
        <w:rFonts w:cs="Times New Roman"/>
      </w:rPr>
    </w:lvl>
    <w:lvl w:ilvl="6">
      <w:start w:val="1"/>
      <w:numFmt w:val="decimal"/>
      <w:suff w:val="space"/>
      <w:lvlText w:val="%1.%2.%3.%4.%5.%6.%7 "/>
      <w:lvlJc w:val="left"/>
      <w:pPr>
        <w:tabs>
          <w:tab w:val="num" w:pos="0"/>
        </w:tabs>
      </w:pPr>
      <w:rPr>
        <w:rFonts w:cs="Times New Roman"/>
      </w:rPr>
    </w:lvl>
    <w:lvl w:ilvl="7">
      <w:start w:val="1"/>
      <w:numFmt w:val="decimal"/>
      <w:suff w:val="space"/>
      <w:lvlText w:val="%1.%2.%3.%4.%5.%6.%7.%8 "/>
      <w:lvlJc w:val="left"/>
      <w:pPr>
        <w:tabs>
          <w:tab w:val="num" w:pos="0"/>
        </w:tabs>
      </w:pPr>
      <w:rPr>
        <w:rFonts w:cs="Times New Roman"/>
      </w:rPr>
    </w:lvl>
    <w:lvl w:ilvl="8">
      <w:start w:val="1"/>
      <w:numFmt w:val="decimal"/>
      <w:suff w:val="space"/>
      <w:lvlText w:val="%1.%2.%3.%4.%5.%6.%7.%8.%9 "/>
      <w:lvlJc w:val="left"/>
      <w:pPr>
        <w:tabs>
          <w:tab w:val="num" w:pos="0"/>
        </w:tabs>
      </w:pPr>
      <w:rPr>
        <w:rFonts w:cs="Times New Roman"/>
      </w:rPr>
    </w:lvl>
  </w:abstractNum>
  <w:abstractNum w:abstractNumId="9">
    <w:nsid w:val="356B1339"/>
    <w:multiLevelType w:val="singleLevel"/>
    <w:tmpl w:val="43881EE6"/>
    <w:lvl w:ilvl="0">
      <w:start w:val="1"/>
      <w:numFmt w:val="lowerLetter"/>
      <w:lvlRestart w:val="0"/>
      <w:lvlText w:val="%1)"/>
      <w:lvlJc w:val="left"/>
      <w:pPr>
        <w:tabs>
          <w:tab w:val="num" w:pos="2965"/>
        </w:tabs>
        <w:ind w:left="2965" w:hanging="357"/>
      </w:pPr>
      <w:rPr>
        <w:rFonts w:cs="Times New Roman"/>
      </w:rPr>
    </w:lvl>
  </w:abstractNum>
  <w:abstractNum w:abstractNumId="10">
    <w:nsid w:val="40EB2E4C"/>
    <w:multiLevelType w:val="hybridMultilevel"/>
    <w:tmpl w:val="7D4E7E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42E50D91"/>
    <w:multiLevelType w:val="hybridMultilevel"/>
    <w:tmpl w:val="0DF489AA"/>
    <w:lvl w:ilvl="0" w:tplc="28909C48">
      <w:start w:val="1"/>
      <w:numFmt w:val="decimal"/>
      <w:pStyle w:val="Numeroitu"/>
      <w:lvlText w:val="%1"/>
      <w:lvlJc w:val="left"/>
      <w:pPr>
        <w:tabs>
          <w:tab w:val="num" w:pos="714"/>
        </w:tabs>
        <w:ind w:left="714"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2">
    <w:nsid w:val="44F80FC4"/>
    <w:multiLevelType w:val="singleLevel"/>
    <w:tmpl w:val="034CB39A"/>
    <w:lvl w:ilvl="0">
      <w:start w:val="1"/>
      <w:numFmt w:val="decimal"/>
      <w:lvlRestart w:val="0"/>
      <w:lvlText w:val="%1"/>
      <w:lvlJc w:val="left"/>
      <w:pPr>
        <w:tabs>
          <w:tab w:val="num" w:pos="1661"/>
        </w:tabs>
        <w:ind w:left="1661" w:hanging="357"/>
      </w:pPr>
      <w:rPr>
        <w:rFonts w:cs="Times New Roman"/>
      </w:rPr>
    </w:lvl>
  </w:abstractNum>
  <w:abstractNum w:abstractNumId="13">
    <w:nsid w:val="49CC52A1"/>
    <w:multiLevelType w:val="multilevel"/>
    <w:tmpl w:val="DFCAF26E"/>
    <w:lvl w:ilvl="0">
      <w:start w:val="1"/>
      <w:numFmt w:val="decimal"/>
      <w:suff w:val="space"/>
      <w:lvlText w:val="%1 "/>
      <w:lvlJc w:val="left"/>
      <w:pPr>
        <w:tabs>
          <w:tab w:val="num" w:pos="0"/>
        </w:tabs>
      </w:pPr>
      <w:rPr>
        <w:rFonts w:cs="Times New Roman"/>
      </w:rPr>
    </w:lvl>
    <w:lvl w:ilvl="1">
      <w:start w:val="1"/>
      <w:numFmt w:val="decimal"/>
      <w:suff w:val="space"/>
      <w:lvlText w:val="%1.%2 "/>
      <w:lvlJc w:val="left"/>
      <w:pPr>
        <w:tabs>
          <w:tab w:val="num" w:pos="0"/>
        </w:tabs>
      </w:pPr>
      <w:rPr>
        <w:rFonts w:cs="Times New Roman"/>
      </w:rPr>
    </w:lvl>
    <w:lvl w:ilvl="2">
      <w:start w:val="1"/>
      <w:numFmt w:val="decimal"/>
      <w:suff w:val="space"/>
      <w:lvlText w:val="%1.%2.%3 "/>
      <w:lvlJc w:val="left"/>
      <w:pPr>
        <w:tabs>
          <w:tab w:val="num" w:pos="0"/>
        </w:tabs>
      </w:pPr>
      <w:rPr>
        <w:rFonts w:cs="Times New Roman"/>
      </w:rPr>
    </w:lvl>
    <w:lvl w:ilvl="3">
      <w:start w:val="1"/>
      <w:numFmt w:val="decimal"/>
      <w:suff w:val="space"/>
      <w:lvlText w:val="%1.%2.%3.%4 "/>
      <w:lvlJc w:val="left"/>
      <w:pPr>
        <w:tabs>
          <w:tab w:val="num" w:pos="0"/>
        </w:tabs>
      </w:pPr>
      <w:rPr>
        <w:rFonts w:cs="Times New Roman"/>
      </w:rPr>
    </w:lvl>
    <w:lvl w:ilvl="4">
      <w:start w:val="1"/>
      <w:numFmt w:val="decimal"/>
      <w:suff w:val="space"/>
      <w:lvlText w:val="%1.%2.%3.%4.%5 "/>
      <w:lvlJc w:val="left"/>
      <w:pPr>
        <w:tabs>
          <w:tab w:val="num" w:pos="0"/>
        </w:tabs>
      </w:pPr>
      <w:rPr>
        <w:rFonts w:cs="Times New Roman"/>
      </w:rPr>
    </w:lvl>
    <w:lvl w:ilvl="5">
      <w:start w:val="1"/>
      <w:numFmt w:val="decimal"/>
      <w:suff w:val="space"/>
      <w:lvlText w:val="%1.%2.%3.%4.%5.%6 "/>
      <w:lvlJc w:val="left"/>
      <w:pPr>
        <w:tabs>
          <w:tab w:val="num" w:pos="0"/>
        </w:tabs>
      </w:pPr>
      <w:rPr>
        <w:rFonts w:cs="Times New Roman"/>
      </w:rPr>
    </w:lvl>
    <w:lvl w:ilvl="6">
      <w:start w:val="1"/>
      <w:numFmt w:val="decimal"/>
      <w:suff w:val="space"/>
      <w:lvlText w:val="%1.%2.%3.%4.%5.%6.%7 "/>
      <w:lvlJc w:val="left"/>
      <w:pPr>
        <w:tabs>
          <w:tab w:val="num" w:pos="0"/>
        </w:tabs>
      </w:pPr>
      <w:rPr>
        <w:rFonts w:cs="Times New Roman"/>
      </w:rPr>
    </w:lvl>
    <w:lvl w:ilvl="7">
      <w:start w:val="1"/>
      <w:numFmt w:val="decimal"/>
      <w:suff w:val="space"/>
      <w:lvlText w:val="%1.%2.%3.%4.%5.%6.%7.%8 "/>
      <w:lvlJc w:val="left"/>
      <w:pPr>
        <w:tabs>
          <w:tab w:val="num" w:pos="0"/>
        </w:tabs>
      </w:pPr>
      <w:rPr>
        <w:rFonts w:cs="Times New Roman"/>
      </w:rPr>
    </w:lvl>
    <w:lvl w:ilvl="8">
      <w:start w:val="1"/>
      <w:numFmt w:val="decimal"/>
      <w:suff w:val="space"/>
      <w:lvlText w:val="%1.%2.%3.%4.%5.%6.%7.%8.%9 "/>
      <w:lvlJc w:val="left"/>
      <w:pPr>
        <w:tabs>
          <w:tab w:val="num" w:pos="0"/>
        </w:tabs>
      </w:pPr>
      <w:rPr>
        <w:rFonts w:cs="Times New Roman"/>
      </w:rPr>
    </w:lvl>
  </w:abstractNum>
  <w:abstractNum w:abstractNumId="14">
    <w:nsid w:val="52F25B61"/>
    <w:multiLevelType w:val="hybridMultilevel"/>
    <w:tmpl w:val="62642450"/>
    <w:lvl w:ilvl="0" w:tplc="BB2C37F6">
      <w:start w:val="1"/>
      <w:numFmt w:val="lowerLetter"/>
      <w:lvlRestart w:val="0"/>
      <w:pStyle w:val="Abc2"/>
      <w:lvlText w:val="%1)"/>
      <w:lvlJc w:val="left"/>
      <w:pPr>
        <w:tabs>
          <w:tab w:val="num" w:pos="3322"/>
        </w:tabs>
        <w:ind w:left="3322"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5">
    <w:nsid w:val="57A819D9"/>
    <w:multiLevelType w:val="hybridMultilevel"/>
    <w:tmpl w:val="1BD8968A"/>
    <w:lvl w:ilvl="0" w:tplc="3E9C6354">
      <w:start w:val="1"/>
      <w:numFmt w:val="lowerLetter"/>
      <w:lvlRestart w:val="0"/>
      <w:pStyle w:val="Abc1"/>
      <w:lvlText w:val="%1)"/>
      <w:lvlJc w:val="left"/>
      <w:pPr>
        <w:tabs>
          <w:tab w:val="num" w:pos="2018"/>
        </w:tabs>
        <w:ind w:left="2018"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6">
    <w:nsid w:val="5A3913A4"/>
    <w:multiLevelType w:val="singleLevel"/>
    <w:tmpl w:val="04F694B6"/>
    <w:lvl w:ilvl="0">
      <w:start w:val="1"/>
      <w:numFmt w:val="lowerLetter"/>
      <w:lvlRestart w:val="0"/>
      <w:lvlText w:val="%1)"/>
      <w:lvlJc w:val="left"/>
      <w:pPr>
        <w:tabs>
          <w:tab w:val="num" w:pos="1661"/>
        </w:tabs>
        <w:ind w:left="1661" w:hanging="357"/>
      </w:pPr>
      <w:rPr>
        <w:rFonts w:cs="Times New Roman"/>
      </w:rPr>
    </w:lvl>
  </w:abstractNum>
  <w:abstractNum w:abstractNumId="17">
    <w:nsid w:val="5E35623A"/>
    <w:multiLevelType w:val="hybridMultilevel"/>
    <w:tmpl w:val="65D634F6"/>
    <w:lvl w:ilvl="0" w:tplc="C22C9D56">
      <w:start w:val="1"/>
      <w:numFmt w:val="lowerLetter"/>
      <w:pStyle w:val="Abc"/>
      <w:lvlText w:val="%1)"/>
      <w:lvlJc w:val="left"/>
      <w:pPr>
        <w:tabs>
          <w:tab w:val="num" w:pos="714"/>
        </w:tabs>
        <w:ind w:left="714"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8">
    <w:nsid w:val="5F1A3AB6"/>
    <w:multiLevelType w:val="singleLevel"/>
    <w:tmpl w:val="FDAEAD3E"/>
    <w:lvl w:ilvl="0">
      <w:start w:val="1"/>
      <w:numFmt w:val="bullet"/>
      <w:lvlText w:val="-"/>
      <w:lvlJc w:val="left"/>
      <w:pPr>
        <w:tabs>
          <w:tab w:val="num" w:pos="357"/>
        </w:tabs>
        <w:ind w:left="357" w:hanging="357"/>
      </w:pPr>
      <w:rPr>
        <w:rFonts w:ascii="Arial" w:hAnsi="Arial" w:hint="default"/>
      </w:rPr>
    </w:lvl>
  </w:abstractNum>
  <w:abstractNum w:abstractNumId="19">
    <w:nsid w:val="64626030"/>
    <w:multiLevelType w:val="singleLevel"/>
    <w:tmpl w:val="A7969444"/>
    <w:lvl w:ilvl="0">
      <w:start w:val="1"/>
      <w:numFmt w:val="decimal"/>
      <w:lvlRestart w:val="0"/>
      <w:lvlText w:val="%1"/>
      <w:lvlJc w:val="left"/>
      <w:pPr>
        <w:tabs>
          <w:tab w:val="num" w:pos="2965"/>
        </w:tabs>
        <w:ind w:left="2965" w:hanging="357"/>
      </w:pPr>
      <w:rPr>
        <w:rFonts w:cs="Times New Roman"/>
      </w:rPr>
    </w:lvl>
  </w:abstractNum>
  <w:abstractNum w:abstractNumId="20">
    <w:nsid w:val="6E126830"/>
    <w:multiLevelType w:val="hybridMultilevel"/>
    <w:tmpl w:val="EE9C8D6C"/>
    <w:lvl w:ilvl="0" w:tplc="E8CEBB24">
      <w:start w:val="1"/>
      <w:numFmt w:val="decimal"/>
      <w:lvlRestart w:val="0"/>
      <w:pStyle w:val="Numeroitu2"/>
      <w:lvlText w:val="%1"/>
      <w:lvlJc w:val="left"/>
      <w:pPr>
        <w:tabs>
          <w:tab w:val="num" w:pos="3322"/>
        </w:tabs>
        <w:ind w:left="3322"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1">
    <w:nsid w:val="6E2D0933"/>
    <w:multiLevelType w:val="singleLevel"/>
    <w:tmpl w:val="ECDA094A"/>
    <w:lvl w:ilvl="0">
      <w:start w:val="1"/>
      <w:numFmt w:val="bullet"/>
      <w:lvlText w:val="-"/>
      <w:lvlJc w:val="left"/>
      <w:pPr>
        <w:tabs>
          <w:tab w:val="num" w:pos="1661"/>
        </w:tabs>
        <w:ind w:left="1661" w:hanging="357"/>
      </w:pPr>
      <w:rPr>
        <w:rFonts w:ascii="Arial" w:hAnsi="Arial" w:hint="default"/>
      </w:rPr>
    </w:lvl>
  </w:abstractNum>
  <w:abstractNum w:abstractNumId="22">
    <w:nsid w:val="71702392"/>
    <w:multiLevelType w:val="hybridMultilevel"/>
    <w:tmpl w:val="F7FC1DCE"/>
    <w:lvl w:ilvl="0" w:tplc="0F6C1A3C">
      <w:start w:val="1"/>
      <w:numFmt w:val="bullet"/>
      <w:pStyle w:val="Viiva2"/>
      <w:lvlText w:val="·"/>
      <w:lvlJc w:val="left"/>
      <w:pPr>
        <w:tabs>
          <w:tab w:val="num" w:pos="3322"/>
        </w:tabs>
        <w:ind w:left="3322"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nsid w:val="75F752E3"/>
    <w:multiLevelType w:val="hybridMultilevel"/>
    <w:tmpl w:val="E236E38C"/>
    <w:lvl w:ilvl="0" w:tplc="58BA2926">
      <w:start w:val="1"/>
      <w:numFmt w:val="bullet"/>
      <w:pStyle w:val="Viiva1"/>
      <w:lvlText w:val="·"/>
      <w:lvlJc w:val="left"/>
      <w:pPr>
        <w:tabs>
          <w:tab w:val="num" w:pos="2018"/>
        </w:tabs>
        <w:ind w:left="2018"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4">
    <w:nsid w:val="780B7FC4"/>
    <w:multiLevelType w:val="singleLevel"/>
    <w:tmpl w:val="2E5C076A"/>
    <w:lvl w:ilvl="0">
      <w:start w:val="1"/>
      <w:numFmt w:val="decimal"/>
      <w:lvlText w:val="%1"/>
      <w:lvlJc w:val="left"/>
      <w:pPr>
        <w:tabs>
          <w:tab w:val="num" w:pos="357"/>
        </w:tabs>
        <w:ind w:left="357" w:hanging="357"/>
      </w:pPr>
      <w:rPr>
        <w:rFonts w:cs="Times New Roman"/>
      </w:rPr>
    </w:lvl>
  </w:abstractNum>
  <w:abstractNum w:abstractNumId="25">
    <w:nsid w:val="7A456941"/>
    <w:multiLevelType w:val="hybridMultilevel"/>
    <w:tmpl w:val="C4DCD2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2"/>
  </w:num>
  <w:num w:numId="4">
    <w:abstractNumId w:val="19"/>
  </w:num>
  <w:num w:numId="5">
    <w:abstractNumId w:val="12"/>
  </w:num>
  <w:num w:numId="6">
    <w:abstractNumId w:val="24"/>
  </w:num>
  <w:num w:numId="7">
    <w:abstractNumId w:val="1"/>
  </w:num>
  <w:num w:numId="8">
    <w:abstractNumId w:val="21"/>
  </w:num>
  <w:num w:numId="9">
    <w:abstractNumId w:val="18"/>
  </w:num>
  <w:num w:numId="10">
    <w:abstractNumId w:val="8"/>
  </w:num>
  <w:num w:numId="11">
    <w:abstractNumId w:val="13"/>
  </w:num>
  <w:num w:numId="12">
    <w:abstractNumId w:val="0"/>
  </w:num>
  <w:num w:numId="13">
    <w:abstractNumId w:val="17"/>
  </w:num>
  <w:num w:numId="14">
    <w:abstractNumId w:val="15"/>
  </w:num>
  <w:num w:numId="15">
    <w:abstractNumId w:val="14"/>
  </w:num>
  <w:num w:numId="16">
    <w:abstractNumId w:val="11"/>
  </w:num>
  <w:num w:numId="17">
    <w:abstractNumId w:val="7"/>
  </w:num>
  <w:num w:numId="18">
    <w:abstractNumId w:val="20"/>
  </w:num>
  <w:num w:numId="19">
    <w:abstractNumId w:val="6"/>
  </w:num>
  <w:num w:numId="20">
    <w:abstractNumId w:val="23"/>
  </w:num>
  <w:num w:numId="21">
    <w:abstractNumId w:val="22"/>
  </w:num>
  <w:num w:numId="22">
    <w:abstractNumId w:val="4"/>
  </w:num>
  <w:num w:numId="23">
    <w:abstractNumId w:val="25"/>
  </w:num>
  <w:num w:numId="24">
    <w:abstractNumId w:val="5"/>
  </w:num>
  <w:num w:numId="25">
    <w:abstractNumId w:val="1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5004"/>
  <w:defaultTabStop w:val="1304"/>
  <w:autoHyphenation/>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vAddress" w:val="True"/>
    <w:docVar w:name="dvAutotext" w:val="DefaultLetter"/>
    <w:docVar w:name="dvAutotextTemplate" w:val="kct_default.dotx"/>
    <w:docVar w:name="dvColor" w:val="pinkki"/>
    <w:docVar w:name="dvCompany" w:val="DNAO"/>
    <w:docVar w:name="dvCopyright" w:val="False"/>
    <w:docVar w:name="dvCoverPage" w:val="1"/>
    <w:docVar w:name="dvDefinition" w:val="1 (dd_default.xml)"/>
    <w:docVar w:name="dvDefinitionVersion" w:val="1.0 / 14.2.2008"/>
    <w:docVar w:name="dvDocumentType" w:val="GENERAL"/>
    <w:docVar w:name="dvFileName" w:val="Dna_oy:n_lausunto_he_tietoyhteiskuntakaari"/>
    <w:docVar w:name="dvGlobalVerID" w:val="437.99.06.009"/>
    <w:docVar w:name="dvLanguage" w:val="1035"/>
    <w:docVar w:name="dvlogo" w:val="Värillinen logo"/>
    <w:docVar w:name="dvNumbering" w:val="0"/>
    <w:docVar w:name="dvSecurity" w:val="Julkinen"/>
    <w:docVar w:name="dvSite" w:val="Helsinki, DNA Talo"/>
    <w:docVar w:name="dvTemplate" w:val="klt_general_receiver.dotx"/>
    <w:docVar w:name="dvTieturiVerID" w:val="437.12.06.001"/>
    <w:docVar w:name="dvUsed" w:val="1"/>
    <w:docVar w:name="dvView" w:val="3"/>
  </w:docVars>
  <w:rsids>
    <w:rsidRoot w:val="00D025B1"/>
    <w:rsid w:val="00005721"/>
    <w:rsid w:val="00012DDF"/>
    <w:rsid w:val="00016C0B"/>
    <w:rsid w:val="00032C8A"/>
    <w:rsid w:val="000338D0"/>
    <w:rsid w:val="00073657"/>
    <w:rsid w:val="00075537"/>
    <w:rsid w:val="00094A6B"/>
    <w:rsid w:val="000A462C"/>
    <w:rsid w:val="000B3D1C"/>
    <w:rsid w:val="00106AE7"/>
    <w:rsid w:val="00121348"/>
    <w:rsid w:val="00132E38"/>
    <w:rsid w:val="00140B4B"/>
    <w:rsid w:val="001410CA"/>
    <w:rsid w:val="0014110F"/>
    <w:rsid w:val="001438F9"/>
    <w:rsid w:val="0016548B"/>
    <w:rsid w:val="00172DC1"/>
    <w:rsid w:val="00183F09"/>
    <w:rsid w:val="001A0065"/>
    <w:rsid w:val="001B0B9B"/>
    <w:rsid w:val="001C7EB9"/>
    <w:rsid w:val="001D4BE1"/>
    <w:rsid w:val="001E246B"/>
    <w:rsid w:val="00203F4C"/>
    <w:rsid w:val="002055B5"/>
    <w:rsid w:val="00205A74"/>
    <w:rsid w:val="00221475"/>
    <w:rsid w:val="002228D3"/>
    <w:rsid w:val="002648FE"/>
    <w:rsid w:val="00275D11"/>
    <w:rsid w:val="002B2589"/>
    <w:rsid w:val="002B315F"/>
    <w:rsid w:val="002B3D5E"/>
    <w:rsid w:val="002D39F9"/>
    <w:rsid w:val="002F6744"/>
    <w:rsid w:val="0030009B"/>
    <w:rsid w:val="00303452"/>
    <w:rsid w:val="003137D8"/>
    <w:rsid w:val="00313E70"/>
    <w:rsid w:val="0033603A"/>
    <w:rsid w:val="00336DE1"/>
    <w:rsid w:val="00341379"/>
    <w:rsid w:val="00362701"/>
    <w:rsid w:val="00385DF5"/>
    <w:rsid w:val="003943BE"/>
    <w:rsid w:val="00395C64"/>
    <w:rsid w:val="003C2ECF"/>
    <w:rsid w:val="003C3DB2"/>
    <w:rsid w:val="003D0E8C"/>
    <w:rsid w:val="003D6632"/>
    <w:rsid w:val="0040742C"/>
    <w:rsid w:val="0041043C"/>
    <w:rsid w:val="0041628F"/>
    <w:rsid w:val="00421AD0"/>
    <w:rsid w:val="004264F2"/>
    <w:rsid w:val="004334A8"/>
    <w:rsid w:val="00447472"/>
    <w:rsid w:val="0046738D"/>
    <w:rsid w:val="004712E2"/>
    <w:rsid w:val="0047529A"/>
    <w:rsid w:val="00496CC1"/>
    <w:rsid w:val="004A0A8B"/>
    <w:rsid w:val="004A1869"/>
    <w:rsid w:val="004B1107"/>
    <w:rsid w:val="004B46C7"/>
    <w:rsid w:val="004B5304"/>
    <w:rsid w:val="004C5F49"/>
    <w:rsid w:val="004D045D"/>
    <w:rsid w:val="004D4E85"/>
    <w:rsid w:val="004F3128"/>
    <w:rsid w:val="004F51D5"/>
    <w:rsid w:val="0051686C"/>
    <w:rsid w:val="00526CA5"/>
    <w:rsid w:val="00531303"/>
    <w:rsid w:val="00535D53"/>
    <w:rsid w:val="005521B8"/>
    <w:rsid w:val="00554537"/>
    <w:rsid w:val="00560265"/>
    <w:rsid w:val="00564AB5"/>
    <w:rsid w:val="005713DF"/>
    <w:rsid w:val="005805C9"/>
    <w:rsid w:val="00591CF7"/>
    <w:rsid w:val="005929C3"/>
    <w:rsid w:val="005A274F"/>
    <w:rsid w:val="005A68EC"/>
    <w:rsid w:val="005B5FD6"/>
    <w:rsid w:val="005B6A2F"/>
    <w:rsid w:val="005C0D71"/>
    <w:rsid w:val="005F3297"/>
    <w:rsid w:val="00607E56"/>
    <w:rsid w:val="00617882"/>
    <w:rsid w:val="00633FD7"/>
    <w:rsid w:val="00634E2B"/>
    <w:rsid w:val="0064469E"/>
    <w:rsid w:val="006468E1"/>
    <w:rsid w:val="00653029"/>
    <w:rsid w:val="00656B4F"/>
    <w:rsid w:val="0066490B"/>
    <w:rsid w:val="006664FA"/>
    <w:rsid w:val="00666751"/>
    <w:rsid w:val="00670291"/>
    <w:rsid w:val="006A2CEC"/>
    <w:rsid w:val="006E314A"/>
    <w:rsid w:val="006E7C23"/>
    <w:rsid w:val="006F1DE8"/>
    <w:rsid w:val="006F40B4"/>
    <w:rsid w:val="006F55C5"/>
    <w:rsid w:val="007202EF"/>
    <w:rsid w:val="007216E6"/>
    <w:rsid w:val="00726D2B"/>
    <w:rsid w:val="0073456C"/>
    <w:rsid w:val="0073530E"/>
    <w:rsid w:val="0074267C"/>
    <w:rsid w:val="00742CE8"/>
    <w:rsid w:val="007568AD"/>
    <w:rsid w:val="0076461C"/>
    <w:rsid w:val="00766E60"/>
    <w:rsid w:val="00770032"/>
    <w:rsid w:val="0078013D"/>
    <w:rsid w:val="00785ED6"/>
    <w:rsid w:val="007872B9"/>
    <w:rsid w:val="00796F4F"/>
    <w:rsid w:val="0079731E"/>
    <w:rsid w:val="007A409C"/>
    <w:rsid w:val="007A7A3C"/>
    <w:rsid w:val="007C24C4"/>
    <w:rsid w:val="007C439D"/>
    <w:rsid w:val="007C493F"/>
    <w:rsid w:val="007D1D87"/>
    <w:rsid w:val="007D287D"/>
    <w:rsid w:val="007E7203"/>
    <w:rsid w:val="007F7410"/>
    <w:rsid w:val="007F7B2D"/>
    <w:rsid w:val="00813149"/>
    <w:rsid w:val="00815A3F"/>
    <w:rsid w:val="008232E3"/>
    <w:rsid w:val="00870A1A"/>
    <w:rsid w:val="0089525B"/>
    <w:rsid w:val="00896D72"/>
    <w:rsid w:val="008A347E"/>
    <w:rsid w:val="008A3887"/>
    <w:rsid w:val="008A40A8"/>
    <w:rsid w:val="008B57C4"/>
    <w:rsid w:val="008B7722"/>
    <w:rsid w:val="008C0EAB"/>
    <w:rsid w:val="008C69DA"/>
    <w:rsid w:val="008E0BC5"/>
    <w:rsid w:val="008E3BAC"/>
    <w:rsid w:val="008F2900"/>
    <w:rsid w:val="008F2FCB"/>
    <w:rsid w:val="00912A48"/>
    <w:rsid w:val="0091596B"/>
    <w:rsid w:val="00917F10"/>
    <w:rsid w:val="00930A2E"/>
    <w:rsid w:val="00937DC4"/>
    <w:rsid w:val="00953C72"/>
    <w:rsid w:val="00954DCE"/>
    <w:rsid w:val="00956319"/>
    <w:rsid w:val="00962EE5"/>
    <w:rsid w:val="00994BF2"/>
    <w:rsid w:val="009B0484"/>
    <w:rsid w:val="009B0CFE"/>
    <w:rsid w:val="009C0415"/>
    <w:rsid w:val="009D1D9A"/>
    <w:rsid w:val="009F4A27"/>
    <w:rsid w:val="00A000C2"/>
    <w:rsid w:val="00A11796"/>
    <w:rsid w:val="00A13E24"/>
    <w:rsid w:val="00A36978"/>
    <w:rsid w:val="00A36C98"/>
    <w:rsid w:val="00A4063A"/>
    <w:rsid w:val="00A5217F"/>
    <w:rsid w:val="00A8369F"/>
    <w:rsid w:val="00A84499"/>
    <w:rsid w:val="00A90016"/>
    <w:rsid w:val="00A941D6"/>
    <w:rsid w:val="00AB4E24"/>
    <w:rsid w:val="00AB7A7C"/>
    <w:rsid w:val="00AC34FD"/>
    <w:rsid w:val="00AD14F8"/>
    <w:rsid w:val="00AD1E98"/>
    <w:rsid w:val="00AD46C0"/>
    <w:rsid w:val="00AD496F"/>
    <w:rsid w:val="00AE5EAB"/>
    <w:rsid w:val="00B07E8F"/>
    <w:rsid w:val="00B20031"/>
    <w:rsid w:val="00B260CD"/>
    <w:rsid w:val="00B27479"/>
    <w:rsid w:val="00B34F44"/>
    <w:rsid w:val="00B47293"/>
    <w:rsid w:val="00B57368"/>
    <w:rsid w:val="00B74E15"/>
    <w:rsid w:val="00B90F01"/>
    <w:rsid w:val="00BA05FB"/>
    <w:rsid w:val="00BA0FEE"/>
    <w:rsid w:val="00BA2F0D"/>
    <w:rsid w:val="00BB29A4"/>
    <w:rsid w:val="00BD72A1"/>
    <w:rsid w:val="00BE1E15"/>
    <w:rsid w:val="00BE7306"/>
    <w:rsid w:val="00BF3879"/>
    <w:rsid w:val="00C03986"/>
    <w:rsid w:val="00C37DD9"/>
    <w:rsid w:val="00C60534"/>
    <w:rsid w:val="00C62577"/>
    <w:rsid w:val="00C81512"/>
    <w:rsid w:val="00C819A4"/>
    <w:rsid w:val="00C913BB"/>
    <w:rsid w:val="00CA07EF"/>
    <w:rsid w:val="00CB0900"/>
    <w:rsid w:val="00CB6276"/>
    <w:rsid w:val="00CC03D2"/>
    <w:rsid w:val="00CC2E77"/>
    <w:rsid w:val="00CC3C07"/>
    <w:rsid w:val="00CD7957"/>
    <w:rsid w:val="00CF0B98"/>
    <w:rsid w:val="00CF5822"/>
    <w:rsid w:val="00D025B1"/>
    <w:rsid w:val="00D1159A"/>
    <w:rsid w:val="00D27109"/>
    <w:rsid w:val="00D654F7"/>
    <w:rsid w:val="00D74345"/>
    <w:rsid w:val="00D8438A"/>
    <w:rsid w:val="00D95932"/>
    <w:rsid w:val="00DA3CDC"/>
    <w:rsid w:val="00DA45F8"/>
    <w:rsid w:val="00DB28CA"/>
    <w:rsid w:val="00DD0879"/>
    <w:rsid w:val="00DD0ACF"/>
    <w:rsid w:val="00DD7310"/>
    <w:rsid w:val="00DE2DF3"/>
    <w:rsid w:val="00DF1FFD"/>
    <w:rsid w:val="00E14CFF"/>
    <w:rsid w:val="00E32047"/>
    <w:rsid w:val="00E37FC6"/>
    <w:rsid w:val="00E462D3"/>
    <w:rsid w:val="00E65DDC"/>
    <w:rsid w:val="00E7103E"/>
    <w:rsid w:val="00E7375B"/>
    <w:rsid w:val="00E86B37"/>
    <w:rsid w:val="00E920E7"/>
    <w:rsid w:val="00EA434B"/>
    <w:rsid w:val="00EA44C2"/>
    <w:rsid w:val="00EA50A6"/>
    <w:rsid w:val="00EB4A22"/>
    <w:rsid w:val="00EC4F9F"/>
    <w:rsid w:val="00EE1D58"/>
    <w:rsid w:val="00EF2228"/>
    <w:rsid w:val="00EF24FD"/>
    <w:rsid w:val="00F06CA1"/>
    <w:rsid w:val="00F130A3"/>
    <w:rsid w:val="00F14510"/>
    <w:rsid w:val="00F23647"/>
    <w:rsid w:val="00F23C3D"/>
    <w:rsid w:val="00F3360C"/>
    <w:rsid w:val="00F45352"/>
    <w:rsid w:val="00F51C21"/>
    <w:rsid w:val="00F55894"/>
    <w:rsid w:val="00F56664"/>
    <w:rsid w:val="00F61942"/>
    <w:rsid w:val="00F61D90"/>
    <w:rsid w:val="00F7354A"/>
    <w:rsid w:val="00F75BEE"/>
    <w:rsid w:val="00F7700C"/>
    <w:rsid w:val="00F8009F"/>
    <w:rsid w:val="00F84A5E"/>
    <w:rsid w:val="00FA0DF2"/>
    <w:rsid w:val="00FA1BD4"/>
    <w:rsid w:val="00FA41D9"/>
    <w:rsid w:val="00FA72B5"/>
    <w:rsid w:val="00FD36B3"/>
    <w:rsid w:val="00FE0E1F"/>
    <w:rsid w:val="00FE5280"/>
    <w:rsid w:val="00FF05A6"/>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i-FI" w:eastAsia="fi-FI"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5280"/>
    <w:rPr>
      <w:rFonts w:ascii="Arial" w:eastAsia="Times New Roman" w:hAnsi="Arial" w:cs="Times New Roman"/>
      <w:sz w:val="20"/>
    </w:rPr>
  </w:style>
  <w:style w:type="paragraph" w:styleId="Heading1">
    <w:name w:val="heading 1"/>
    <w:basedOn w:val="Normal"/>
    <w:next w:val="Normal"/>
    <w:link w:val="Heading1Char"/>
    <w:uiPriority w:val="99"/>
    <w:qFormat/>
    <w:rsid w:val="00313E70"/>
    <w:pPr>
      <w:keepNext/>
      <w:keepLines/>
      <w:spacing w:before="240" w:after="240"/>
      <w:outlineLvl w:val="0"/>
    </w:pPr>
    <w:rPr>
      <w:rFonts w:cs="Cambria"/>
      <w:b/>
      <w:bCs/>
      <w:szCs w:val="28"/>
    </w:rPr>
  </w:style>
  <w:style w:type="paragraph" w:styleId="Heading2">
    <w:name w:val="heading 2"/>
    <w:basedOn w:val="Normal"/>
    <w:next w:val="Normal"/>
    <w:link w:val="Heading2Char"/>
    <w:uiPriority w:val="99"/>
    <w:qFormat/>
    <w:rsid w:val="00313E70"/>
    <w:pPr>
      <w:keepNext/>
      <w:keepLines/>
      <w:spacing w:before="240" w:after="240"/>
      <w:outlineLvl w:val="1"/>
    </w:pPr>
    <w:rPr>
      <w:rFonts w:cs="Cambria"/>
      <w:b/>
      <w:bCs/>
      <w:szCs w:val="26"/>
    </w:rPr>
  </w:style>
  <w:style w:type="paragraph" w:styleId="Heading3">
    <w:name w:val="heading 3"/>
    <w:basedOn w:val="Normal"/>
    <w:next w:val="Normal"/>
    <w:link w:val="Heading3Char"/>
    <w:uiPriority w:val="99"/>
    <w:qFormat/>
    <w:rsid w:val="00313E70"/>
    <w:pPr>
      <w:keepNext/>
      <w:keepLines/>
      <w:spacing w:before="240" w:after="240"/>
      <w:outlineLvl w:val="2"/>
    </w:pPr>
    <w:rPr>
      <w:b/>
      <w:bCs/>
    </w:rPr>
  </w:style>
  <w:style w:type="paragraph" w:styleId="Heading4">
    <w:name w:val="heading 4"/>
    <w:basedOn w:val="Normal"/>
    <w:next w:val="Normal"/>
    <w:link w:val="Heading4Char"/>
    <w:uiPriority w:val="99"/>
    <w:qFormat/>
    <w:rsid w:val="00313E70"/>
    <w:pPr>
      <w:keepNext/>
      <w:keepLines/>
      <w:spacing w:before="200"/>
      <w:outlineLvl w:val="3"/>
    </w:pPr>
    <w:rPr>
      <w:b/>
      <w:bCs/>
      <w:i/>
      <w:iCs/>
    </w:rPr>
  </w:style>
  <w:style w:type="paragraph" w:styleId="Heading5">
    <w:name w:val="heading 5"/>
    <w:basedOn w:val="Normal"/>
    <w:next w:val="Normal"/>
    <w:link w:val="Heading5Char"/>
    <w:uiPriority w:val="99"/>
    <w:qFormat/>
    <w:rsid w:val="00313E70"/>
    <w:pPr>
      <w:keepNext/>
      <w:keepLines/>
      <w:spacing w:before="200"/>
      <w:outlineLvl w:val="4"/>
    </w:pPr>
  </w:style>
  <w:style w:type="paragraph" w:styleId="Heading6">
    <w:name w:val="heading 6"/>
    <w:basedOn w:val="Normal"/>
    <w:next w:val="Normal"/>
    <w:link w:val="Heading6Char"/>
    <w:uiPriority w:val="99"/>
    <w:qFormat/>
    <w:rsid w:val="00313E70"/>
    <w:pPr>
      <w:keepNext/>
      <w:keepLines/>
      <w:spacing w:before="200"/>
      <w:outlineLvl w:val="5"/>
    </w:pPr>
    <w:rPr>
      <w:iCs/>
    </w:rPr>
  </w:style>
  <w:style w:type="paragraph" w:styleId="Heading7">
    <w:name w:val="heading 7"/>
    <w:basedOn w:val="Normal"/>
    <w:next w:val="Normal"/>
    <w:link w:val="Heading7Char"/>
    <w:uiPriority w:val="99"/>
    <w:qFormat/>
    <w:rsid w:val="00313E70"/>
    <w:pPr>
      <w:keepNext/>
      <w:keepLines/>
      <w:spacing w:before="200"/>
      <w:outlineLvl w:val="6"/>
    </w:pPr>
    <w:rPr>
      <w:iCs/>
    </w:rPr>
  </w:style>
  <w:style w:type="paragraph" w:styleId="Heading8">
    <w:name w:val="heading 8"/>
    <w:basedOn w:val="Normal"/>
    <w:next w:val="Normal"/>
    <w:link w:val="Heading8Char"/>
    <w:uiPriority w:val="99"/>
    <w:qFormat/>
    <w:rsid w:val="00313E70"/>
    <w:pPr>
      <w:keepNext/>
      <w:keepLines/>
      <w:spacing w:before="200"/>
      <w:outlineLvl w:val="7"/>
    </w:pPr>
    <w:rPr>
      <w:szCs w:val="20"/>
    </w:rPr>
  </w:style>
  <w:style w:type="paragraph" w:styleId="Heading9">
    <w:name w:val="heading 9"/>
    <w:basedOn w:val="Normal"/>
    <w:next w:val="Normal"/>
    <w:link w:val="Heading9Char"/>
    <w:uiPriority w:val="99"/>
    <w:qFormat/>
    <w:rsid w:val="00313E70"/>
    <w:pPr>
      <w:keepNext/>
      <w:keepLines/>
      <w:spacing w:before="200"/>
      <w:outlineLvl w:val="8"/>
    </w:pPr>
    <w:rPr>
      <w:i/>
      <w:iC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3FD7"/>
    <w:rPr>
      <w:rFonts w:ascii="Arial" w:hAnsi="Arial" w:cs="Cambria"/>
      <w:b/>
      <w:bCs/>
      <w:sz w:val="28"/>
      <w:szCs w:val="28"/>
      <w:lang w:eastAsia="fi-FI"/>
    </w:rPr>
  </w:style>
  <w:style w:type="character" w:customStyle="1" w:styleId="Heading2Char">
    <w:name w:val="Heading 2 Char"/>
    <w:basedOn w:val="DefaultParagraphFont"/>
    <w:link w:val="Heading2"/>
    <w:uiPriority w:val="99"/>
    <w:locked/>
    <w:rsid w:val="00633FD7"/>
    <w:rPr>
      <w:rFonts w:ascii="Arial" w:hAnsi="Arial" w:cs="Cambria"/>
      <w:b/>
      <w:bCs/>
      <w:sz w:val="26"/>
      <w:szCs w:val="26"/>
      <w:lang w:eastAsia="fi-FI"/>
    </w:rPr>
  </w:style>
  <w:style w:type="character" w:customStyle="1" w:styleId="Heading3Char">
    <w:name w:val="Heading 3 Char"/>
    <w:basedOn w:val="DefaultParagraphFont"/>
    <w:link w:val="Heading3"/>
    <w:uiPriority w:val="99"/>
    <w:locked/>
    <w:rsid w:val="00633FD7"/>
    <w:rPr>
      <w:rFonts w:ascii="Arial" w:hAnsi="Arial" w:cs="Times New Roman"/>
      <w:b/>
      <w:bCs/>
      <w:sz w:val="20"/>
      <w:lang w:eastAsia="fi-FI"/>
    </w:rPr>
  </w:style>
  <w:style w:type="character" w:customStyle="1" w:styleId="Heading4Char">
    <w:name w:val="Heading 4 Char"/>
    <w:basedOn w:val="DefaultParagraphFont"/>
    <w:link w:val="Heading4"/>
    <w:uiPriority w:val="99"/>
    <w:semiHidden/>
    <w:locked/>
    <w:rsid w:val="00633FD7"/>
    <w:rPr>
      <w:rFonts w:ascii="Arial" w:hAnsi="Arial" w:cs="Times New Roman"/>
      <w:b/>
      <w:bCs/>
      <w:i/>
      <w:iCs/>
      <w:sz w:val="20"/>
      <w:lang w:eastAsia="fi-FI"/>
    </w:rPr>
  </w:style>
  <w:style w:type="character" w:customStyle="1" w:styleId="Heading5Char">
    <w:name w:val="Heading 5 Char"/>
    <w:basedOn w:val="DefaultParagraphFont"/>
    <w:link w:val="Heading5"/>
    <w:uiPriority w:val="99"/>
    <w:semiHidden/>
    <w:locked/>
    <w:rsid w:val="00633FD7"/>
    <w:rPr>
      <w:rFonts w:ascii="Arial" w:hAnsi="Arial" w:cs="Times New Roman"/>
      <w:sz w:val="20"/>
      <w:lang w:eastAsia="fi-FI"/>
    </w:rPr>
  </w:style>
  <w:style w:type="character" w:customStyle="1" w:styleId="Heading6Char">
    <w:name w:val="Heading 6 Char"/>
    <w:basedOn w:val="DefaultParagraphFont"/>
    <w:link w:val="Heading6"/>
    <w:uiPriority w:val="99"/>
    <w:semiHidden/>
    <w:locked/>
    <w:rsid w:val="00633FD7"/>
    <w:rPr>
      <w:rFonts w:ascii="Arial" w:hAnsi="Arial" w:cs="Times New Roman"/>
      <w:iCs/>
      <w:sz w:val="20"/>
      <w:lang w:eastAsia="fi-FI"/>
    </w:rPr>
  </w:style>
  <w:style w:type="character" w:customStyle="1" w:styleId="Heading7Char">
    <w:name w:val="Heading 7 Char"/>
    <w:basedOn w:val="DefaultParagraphFont"/>
    <w:link w:val="Heading7"/>
    <w:uiPriority w:val="99"/>
    <w:semiHidden/>
    <w:locked/>
    <w:rsid w:val="00633FD7"/>
    <w:rPr>
      <w:rFonts w:ascii="Arial" w:hAnsi="Arial" w:cs="Times New Roman"/>
      <w:iCs/>
      <w:sz w:val="20"/>
      <w:lang w:eastAsia="fi-FI"/>
    </w:rPr>
  </w:style>
  <w:style w:type="character" w:customStyle="1" w:styleId="Heading8Char">
    <w:name w:val="Heading 8 Char"/>
    <w:basedOn w:val="DefaultParagraphFont"/>
    <w:link w:val="Heading8"/>
    <w:uiPriority w:val="99"/>
    <w:semiHidden/>
    <w:locked/>
    <w:rsid w:val="00633FD7"/>
    <w:rPr>
      <w:rFonts w:ascii="Arial" w:hAnsi="Arial" w:cs="Times New Roman"/>
      <w:sz w:val="20"/>
      <w:szCs w:val="20"/>
      <w:lang w:eastAsia="fi-FI"/>
    </w:rPr>
  </w:style>
  <w:style w:type="character" w:customStyle="1" w:styleId="Heading9Char">
    <w:name w:val="Heading 9 Char"/>
    <w:basedOn w:val="DefaultParagraphFont"/>
    <w:link w:val="Heading9"/>
    <w:uiPriority w:val="99"/>
    <w:semiHidden/>
    <w:locked/>
    <w:rsid w:val="00633FD7"/>
    <w:rPr>
      <w:rFonts w:ascii="Arial" w:hAnsi="Arial" w:cs="Times New Roman"/>
      <w:i/>
      <w:iCs/>
      <w:sz w:val="20"/>
      <w:szCs w:val="20"/>
      <w:lang w:eastAsia="fi-FI"/>
    </w:rPr>
  </w:style>
  <w:style w:type="paragraph" w:styleId="Header">
    <w:name w:val="header"/>
    <w:basedOn w:val="Normal"/>
    <w:link w:val="HeaderChar"/>
    <w:uiPriority w:val="99"/>
    <w:rsid w:val="00CB6276"/>
    <w:pPr>
      <w:tabs>
        <w:tab w:val="center" w:pos="4819"/>
        <w:tab w:val="right" w:pos="9638"/>
      </w:tabs>
    </w:pPr>
    <w:rPr>
      <w:sz w:val="16"/>
    </w:rPr>
  </w:style>
  <w:style w:type="character" w:customStyle="1" w:styleId="HeaderChar">
    <w:name w:val="Header Char"/>
    <w:basedOn w:val="DefaultParagraphFont"/>
    <w:link w:val="Header"/>
    <w:uiPriority w:val="99"/>
    <w:locked/>
    <w:rsid w:val="00CB6276"/>
    <w:rPr>
      <w:rFonts w:ascii="Arial" w:hAnsi="Arial" w:cs="Times New Roman"/>
      <w:sz w:val="16"/>
      <w:lang w:eastAsia="fi-FI"/>
    </w:rPr>
  </w:style>
  <w:style w:type="paragraph" w:styleId="Footer">
    <w:name w:val="footer"/>
    <w:basedOn w:val="Normal"/>
    <w:link w:val="FooterChar"/>
    <w:uiPriority w:val="99"/>
    <w:rsid w:val="000B3D1C"/>
    <w:pPr>
      <w:tabs>
        <w:tab w:val="center" w:pos="4819"/>
        <w:tab w:val="right" w:pos="9638"/>
      </w:tabs>
    </w:pPr>
  </w:style>
  <w:style w:type="character" w:customStyle="1" w:styleId="FooterChar">
    <w:name w:val="Footer Char"/>
    <w:basedOn w:val="DefaultParagraphFont"/>
    <w:link w:val="Footer"/>
    <w:uiPriority w:val="99"/>
    <w:locked/>
    <w:rsid w:val="000B3D1C"/>
    <w:rPr>
      <w:rFonts w:cs="Times New Roman"/>
    </w:rPr>
  </w:style>
  <w:style w:type="table" w:styleId="TableGrid">
    <w:name w:val="Table Grid"/>
    <w:basedOn w:val="TableNormal"/>
    <w:uiPriority w:val="99"/>
    <w:rsid w:val="000B3D1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c">
    <w:name w:val="Abc"/>
    <w:basedOn w:val="Normal"/>
    <w:uiPriority w:val="99"/>
    <w:rsid w:val="00FE5280"/>
    <w:pPr>
      <w:numPr>
        <w:numId w:val="13"/>
      </w:numPr>
      <w:tabs>
        <w:tab w:val="clear" w:pos="714"/>
        <w:tab w:val="num" w:pos="360"/>
      </w:tabs>
      <w:ind w:left="0" w:firstLine="0"/>
    </w:pPr>
  </w:style>
  <w:style w:type="paragraph" w:customStyle="1" w:styleId="Abc1">
    <w:name w:val="Abc 1"/>
    <w:basedOn w:val="Normal"/>
    <w:uiPriority w:val="99"/>
    <w:rsid w:val="00FE5280"/>
    <w:pPr>
      <w:numPr>
        <w:numId w:val="14"/>
      </w:numPr>
    </w:pPr>
  </w:style>
  <w:style w:type="paragraph" w:customStyle="1" w:styleId="Abc2">
    <w:name w:val="Abc 2"/>
    <w:basedOn w:val="Normal"/>
    <w:uiPriority w:val="99"/>
    <w:rsid w:val="00FE5280"/>
    <w:pPr>
      <w:numPr>
        <w:numId w:val="15"/>
      </w:numPr>
    </w:pPr>
  </w:style>
  <w:style w:type="paragraph" w:customStyle="1" w:styleId="Viiva">
    <w:name w:val="Viiva"/>
    <w:basedOn w:val="Normal"/>
    <w:uiPriority w:val="99"/>
    <w:rsid w:val="00FE5280"/>
    <w:pPr>
      <w:numPr>
        <w:numId w:val="19"/>
      </w:numPr>
    </w:pPr>
  </w:style>
  <w:style w:type="paragraph" w:customStyle="1" w:styleId="Viiva1">
    <w:name w:val="Viiva 1"/>
    <w:basedOn w:val="Normal"/>
    <w:uiPriority w:val="99"/>
    <w:rsid w:val="00FE5280"/>
    <w:pPr>
      <w:numPr>
        <w:numId w:val="20"/>
      </w:numPr>
    </w:pPr>
  </w:style>
  <w:style w:type="paragraph" w:customStyle="1" w:styleId="Viiva2">
    <w:name w:val="Viiva 2"/>
    <w:basedOn w:val="Normal"/>
    <w:uiPriority w:val="99"/>
    <w:rsid w:val="00FE5280"/>
    <w:pPr>
      <w:numPr>
        <w:numId w:val="21"/>
      </w:numPr>
    </w:pPr>
  </w:style>
  <w:style w:type="paragraph" w:customStyle="1" w:styleId="Numeroitu">
    <w:name w:val="Numeroitu"/>
    <w:basedOn w:val="Normal"/>
    <w:uiPriority w:val="99"/>
    <w:rsid w:val="00FE5280"/>
    <w:pPr>
      <w:numPr>
        <w:numId w:val="16"/>
      </w:numPr>
    </w:pPr>
  </w:style>
  <w:style w:type="paragraph" w:customStyle="1" w:styleId="Numeroitu1">
    <w:name w:val="Numeroitu 1"/>
    <w:basedOn w:val="Normal"/>
    <w:uiPriority w:val="99"/>
    <w:rsid w:val="00FE5280"/>
    <w:pPr>
      <w:numPr>
        <w:numId w:val="17"/>
      </w:numPr>
    </w:pPr>
  </w:style>
  <w:style w:type="paragraph" w:customStyle="1" w:styleId="Numeroitu2">
    <w:name w:val="Numeroitu 2"/>
    <w:basedOn w:val="Normal"/>
    <w:uiPriority w:val="99"/>
    <w:rsid w:val="00FE5280"/>
    <w:pPr>
      <w:numPr>
        <w:numId w:val="18"/>
      </w:numPr>
    </w:pPr>
  </w:style>
  <w:style w:type="paragraph" w:customStyle="1" w:styleId="Sis1">
    <w:name w:val="Sis 1"/>
    <w:basedOn w:val="Normal"/>
    <w:uiPriority w:val="99"/>
    <w:rsid w:val="00FE5280"/>
    <w:pPr>
      <w:ind w:left="1304"/>
    </w:pPr>
  </w:style>
  <w:style w:type="paragraph" w:customStyle="1" w:styleId="Sis2">
    <w:name w:val="Sis 2"/>
    <w:basedOn w:val="Normal"/>
    <w:uiPriority w:val="99"/>
    <w:rsid w:val="00FE5280"/>
    <w:pPr>
      <w:ind w:left="2608"/>
    </w:pPr>
  </w:style>
  <w:style w:type="paragraph" w:customStyle="1" w:styleId="Sivuotsikko1">
    <w:name w:val="Sivuotsikko 1"/>
    <w:basedOn w:val="Normal"/>
    <w:next w:val="Sis1"/>
    <w:uiPriority w:val="99"/>
    <w:rsid w:val="00FE5280"/>
    <w:pPr>
      <w:ind w:left="1304" w:hanging="1304"/>
    </w:pPr>
  </w:style>
  <w:style w:type="paragraph" w:customStyle="1" w:styleId="Sivuotsikko2">
    <w:name w:val="Sivuotsikko 2"/>
    <w:basedOn w:val="Normal"/>
    <w:next w:val="Sis2"/>
    <w:uiPriority w:val="99"/>
    <w:rsid w:val="00FE5280"/>
    <w:pPr>
      <w:ind w:left="2608" w:hanging="2608"/>
    </w:pPr>
  </w:style>
  <w:style w:type="paragraph" w:customStyle="1" w:styleId="Apuotsikko">
    <w:name w:val="Apuotsikko"/>
    <w:basedOn w:val="Normal"/>
    <w:uiPriority w:val="99"/>
    <w:rsid w:val="00FE5280"/>
    <w:pPr>
      <w:ind w:left="2608" w:hanging="1304"/>
    </w:pPr>
  </w:style>
  <w:style w:type="paragraph" w:customStyle="1" w:styleId="PaaOtsikko">
    <w:name w:val="PaaOtsikko"/>
    <w:basedOn w:val="Normal"/>
    <w:uiPriority w:val="99"/>
    <w:rsid w:val="00FE5280"/>
    <w:pPr>
      <w:spacing w:after="240"/>
    </w:pPr>
    <w:rPr>
      <w:b/>
      <w:caps/>
      <w:color w:val="F000AA"/>
      <w:sz w:val="22"/>
    </w:rPr>
  </w:style>
  <w:style w:type="paragraph" w:styleId="TOC1">
    <w:name w:val="toc 1"/>
    <w:basedOn w:val="Normal"/>
    <w:next w:val="Normal"/>
    <w:uiPriority w:val="99"/>
    <w:semiHidden/>
    <w:rsid w:val="00FE5280"/>
  </w:style>
  <w:style w:type="paragraph" w:styleId="TOC2">
    <w:name w:val="toc 2"/>
    <w:basedOn w:val="Normal"/>
    <w:next w:val="Normal"/>
    <w:uiPriority w:val="99"/>
    <w:semiHidden/>
    <w:rsid w:val="00FE5280"/>
    <w:pPr>
      <w:ind w:left="220"/>
    </w:pPr>
  </w:style>
  <w:style w:type="paragraph" w:styleId="TOC3">
    <w:name w:val="toc 3"/>
    <w:basedOn w:val="Normal"/>
    <w:next w:val="Normal"/>
    <w:uiPriority w:val="99"/>
    <w:semiHidden/>
    <w:rsid w:val="00FE5280"/>
    <w:pPr>
      <w:ind w:left="440"/>
    </w:pPr>
  </w:style>
  <w:style w:type="character" w:styleId="Hyperlink">
    <w:name w:val="Hyperlink"/>
    <w:basedOn w:val="DefaultParagraphFont"/>
    <w:uiPriority w:val="99"/>
    <w:rsid w:val="004B1107"/>
    <w:rPr>
      <w:rFonts w:cs="Times New Roman"/>
      <w:color w:val="646464"/>
      <w:u w:val="single"/>
    </w:rPr>
  </w:style>
  <w:style w:type="paragraph" w:styleId="BalloonText">
    <w:name w:val="Balloon Text"/>
    <w:basedOn w:val="Normal"/>
    <w:link w:val="BalloonTextChar"/>
    <w:uiPriority w:val="99"/>
    <w:semiHidden/>
    <w:rsid w:val="00313E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3E70"/>
    <w:rPr>
      <w:rFonts w:ascii="Tahoma" w:hAnsi="Tahoma" w:cs="Tahoma"/>
      <w:sz w:val="16"/>
      <w:szCs w:val="16"/>
      <w:lang w:eastAsia="fi-FI"/>
    </w:rPr>
  </w:style>
  <w:style w:type="paragraph" w:customStyle="1" w:styleId="wwwtyyli">
    <w:name w:val="www_tyyli"/>
    <w:basedOn w:val="Normal"/>
    <w:uiPriority w:val="99"/>
    <w:rsid w:val="00313E70"/>
    <w:rPr>
      <w:b/>
      <w:i/>
      <w:noProof/>
      <w:color w:val="F000AA"/>
      <w:sz w:val="16"/>
      <w:szCs w:val="24"/>
      <w:lang w:eastAsia="en-US"/>
    </w:rPr>
  </w:style>
  <w:style w:type="paragraph" w:customStyle="1" w:styleId="copyrighttyyli">
    <w:name w:val="copyright_tyyli"/>
    <w:basedOn w:val="Normal"/>
    <w:uiPriority w:val="99"/>
    <w:rsid w:val="00313E70"/>
    <w:rPr>
      <w:i/>
      <w:noProof/>
      <w:color w:val="E2007A"/>
      <w:sz w:val="14"/>
      <w:szCs w:val="14"/>
      <w:lang w:eastAsia="en-US"/>
    </w:rPr>
  </w:style>
  <w:style w:type="paragraph" w:customStyle="1" w:styleId="py">
    <w:name w:val="py"/>
    <w:basedOn w:val="Normal"/>
    <w:uiPriority w:val="99"/>
    <w:rsid w:val="00AB4E24"/>
    <w:pPr>
      <w:spacing w:before="100" w:beforeAutospacing="1" w:after="100" w:afterAutospacing="1"/>
    </w:pPr>
    <w:rPr>
      <w:rFonts w:ascii="Times New Roman" w:hAnsi="Times New Roman"/>
      <w:sz w:val="24"/>
      <w:szCs w:val="24"/>
    </w:rPr>
  </w:style>
  <w:style w:type="paragraph" w:styleId="NormalWeb">
    <w:name w:val="Normal (Web)"/>
    <w:basedOn w:val="Normal"/>
    <w:uiPriority w:val="99"/>
    <w:semiHidden/>
    <w:rsid w:val="0091596B"/>
    <w:pPr>
      <w:spacing w:before="100" w:beforeAutospacing="1" w:after="100" w:afterAutospacing="1"/>
    </w:pPr>
    <w:rPr>
      <w:rFonts w:ascii="Times New Roman" w:hAnsi="Times New Roman"/>
      <w:sz w:val="24"/>
      <w:szCs w:val="24"/>
    </w:rPr>
  </w:style>
  <w:style w:type="paragraph" w:styleId="ListParagraph">
    <w:name w:val="List Paragraph"/>
    <w:basedOn w:val="Normal"/>
    <w:uiPriority w:val="99"/>
    <w:qFormat/>
    <w:rsid w:val="008232E3"/>
    <w:pPr>
      <w:ind w:left="720"/>
      <w:contextualSpacing/>
    </w:pPr>
  </w:style>
  <w:style w:type="character" w:styleId="CommentReference">
    <w:name w:val="annotation reference"/>
    <w:basedOn w:val="DefaultParagraphFont"/>
    <w:uiPriority w:val="99"/>
    <w:semiHidden/>
    <w:rsid w:val="00FE0E1F"/>
    <w:rPr>
      <w:rFonts w:cs="Times New Roman"/>
      <w:sz w:val="16"/>
      <w:szCs w:val="16"/>
    </w:rPr>
  </w:style>
  <w:style w:type="paragraph" w:styleId="CommentText">
    <w:name w:val="annotation text"/>
    <w:basedOn w:val="Normal"/>
    <w:link w:val="CommentTextChar"/>
    <w:uiPriority w:val="99"/>
    <w:semiHidden/>
    <w:rsid w:val="00FE0E1F"/>
    <w:rPr>
      <w:szCs w:val="20"/>
    </w:rPr>
  </w:style>
  <w:style w:type="character" w:customStyle="1" w:styleId="CommentTextChar">
    <w:name w:val="Comment Text Char"/>
    <w:basedOn w:val="DefaultParagraphFont"/>
    <w:link w:val="CommentText"/>
    <w:uiPriority w:val="99"/>
    <w:semiHidden/>
    <w:locked/>
    <w:rsid w:val="00FE0E1F"/>
    <w:rPr>
      <w:rFonts w:ascii="Arial" w:hAnsi="Arial" w:cs="Times New Roman"/>
      <w:sz w:val="20"/>
      <w:szCs w:val="20"/>
      <w:lang w:eastAsia="fi-FI"/>
    </w:rPr>
  </w:style>
  <w:style w:type="paragraph" w:styleId="CommentSubject">
    <w:name w:val="annotation subject"/>
    <w:basedOn w:val="CommentText"/>
    <w:next w:val="CommentText"/>
    <w:link w:val="CommentSubjectChar"/>
    <w:uiPriority w:val="99"/>
    <w:semiHidden/>
    <w:rsid w:val="00FE0E1F"/>
    <w:rPr>
      <w:b/>
      <w:bCs/>
    </w:rPr>
  </w:style>
  <w:style w:type="character" w:customStyle="1" w:styleId="CommentSubjectChar">
    <w:name w:val="Comment Subject Char"/>
    <w:basedOn w:val="CommentTextChar"/>
    <w:link w:val="CommentSubject"/>
    <w:uiPriority w:val="99"/>
    <w:semiHidden/>
    <w:locked/>
    <w:rsid w:val="00FE0E1F"/>
    <w:rPr>
      <w:b/>
      <w:bCs/>
    </w:rPr>
  </w:style>
  <w:style w:type="paragraph" w:styleId="PlainText">
    <w:name w:val="Plain Text"/>
    <w:basedOn w:val="Normal"/>
    <w:link w:val="PlainTextChar"/>
    <w:uiPriority w:val="99"/>
    <w:semiHidden/>
    <w:rsid w:val="00EA44C2"/>
    <w:rPr>
      <w:rFonts w:ascii="Calibri" w:eastAsia="Calibri" w:hAnsi="Calibri" w:cs="Consolas"/>
      <w:sz w:val="22"/>
      <w:szCs w:val="21"/>
      <w:lang w:val="en-US" w:eastAsia="en-US"/>
    </w:rPr>
  </w:style>
  <w:style w:type="character" w:customStyle="1" w:styleId="PlainTextChar">
    <w:name w:val="Plain Text Char"/>
    <w:basedOn w:val="DefaultParagraphFont"/>
    <w:link w:val="PlainText"/>
    <w:uiPriority w:val="99"/>
    <w:semiHidden/>
    <w:locked/>
    <w:rsid w:val="00EA44C2"/>
    <w:rPr>
      <w:rFonts w:ascii="Calibri" w:hAnsi="Calibri" w:cs="Consolas"/>
      <w:sz w:val="21"/>
      <w:szCs w:val="21"/>
      <w:lang w:val="en-US"/>
    </w:rPr>
  </w:style>
</w:styles>
</file>

<file path=word/webSettings.xml><?xml version="1.0" encoding="utf-8"?>
<w:webSettings xmlns:r="http://schemas.openxmlformats.org/officeDocument/2006/relationships" xmlns:w="http://schemas.openxmlformats.org/wordprocessingml/2006/main">
  <w:divs>
    <w:div w:id="884098505">
      <w:marLeft w:val="0"/>
      <w:marRight w:val="0"/>
      <w:marTop w:val="0"/>
      <w:marBottom w:val="0"/>
      <w:divBdr>
        <w:top w:val="none" w:sz="0" w:space="0" w:color="auto"/>
        <w:left w:val="none" w:sz="0" w:space="0" w:color="auto"/>
        <w:bottom w:val="none" w:sz="0" w:space="0" w:color="auto"/>
        <w:right w:val="none" w:sz="0" w:space="0" w:color="auto"/>
      </w:divBdr>
      <w:divsChild>
        <w:div w:id="884098512">
          <w:marLeft w:val="0"/>
          <w:marRight w:val="0"/>
          <w:marTop w:val="0"/>
          <w:marBottom w:val="0"/>
          <w:divBdr>
            <w:top w:val="none" w:sz="0" w:space="0" w:color="auto"/>
            <w:left w:val="none" w:sz="0" w:space="0" w:color="auto"/>
            <w:bottom w:val="none" w:sz="0" w:space="0" w:color="auto"/>
            <w:right w:val="none" w:sz="0" w:space="0" w:color="auto"/>
          </w:divBdr>
          <w:divsChild>
            <w:div w:id="884098518">
              <w:marLeft w:val="0"/>
              <w:marRight w:val="0"/>
              <w:marTop w:val="0"/>
              <w:marBottom w:val="0"/>
              <w:divBdr>
                <w:top w:val="none" w:sz="0" w:space="0" w:color="auto"/>
                <w:left w:val="none" w:sz="0" w:space="0" w:color="auto"/>
                <w:bottom w:val="none" w:sz="0" w:space="0" w:color="auto"/>
                <w:right w:val="none" w:sz="0" w:space="0" w:color="auto"/>
              </w:divBdr>
              <w:divsChild>
                <w:div w:id="8840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98506">
      <w:marLeft w:val="0"/>
      <w:marRight w:val="0"/>
      <w:marTop w:val="0"/>
      <w:marBottom w:val="0"/>
      <w:divBdr>
        <w:top w:val="none" w:sz="0" w:space="0" w:color="auto"/>
        <w:left w:val="none" w:sz="0" w:space="0" w:color="auto"/>
        <w:bottom w:val="none" w:sz="0" w:space="0" w:color="auto"/>
        <w:right w:val="none" w:sz="0" w:space="0" w:color="auto"/>
      </w:divBdr>
      <w:divsChild>
        <w:div w:id="884098519">
          <w:marLeft w:val="0"/>
          <w:marRight w:val="0"/>
          <w:marTop w:val="0"/>
          <w:marBottom w:val="0"/>
          <w:divBdr>
            <w:top w:val="none" w:sz="0" w:space="0" w:color="auto"/>
            <w:left w:val="none" w:sz="0" w:space="0" w:color="auto"/>
            <w:bottom w:val="none" w:sz="0" w:space="0" w:color="auto"/>
            <w:right w:val="none" w:sz="0" w:space="0" w:color="auto"/>
          </w:divBdr>
          <w:divsChild>
            <w:div w:id="884098511">
              <w:marLeft w:val="0"/>
              <w:marRight w:val="0"/>
              <w:marTop w:val="0"/>
              <w:marBottom w:val="0"/>
              <w:divBdr>
                <w:top w:val="none" w:sz="0" w:space="0" w:color="auto"/>
                <w:left w:val="none" w:sz="0" w:space="0" w:color="auto"/>
                <w:bottom w:val="none" w:sz="0" w:space="0" w:color="auto"/>
                <w:right w:val="none" w:sz="0" w:space="0" w:color="auto"/>
              </w:divBdr>
              <w:divsChild>
                <w:div w:id="8840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98508">
      <w:marLeft w:val="0"/>
      <w:marRight w:val="0"/>
      <w:marTop w:val="0"/>
      <w:marBottom w:val="0"/>
      <w:divBdr>
        <w:top w:val="none" w:sz="0" w:space="0" w:color="auto"/>
        <w:left w:val="none" w:sz="0" w:space="0" w:color="auto"/>
        <w:bottom w:val="none" w:sz="0" w:space="0" w:color="auto"/>
        <w:right w:val="none" w:sz="0" w:space="0" w:color="auto"/>
      </w:divBdr>
    </w:div>
    <w:div w:id="884098510">
      <w:marLeft w:val="0"/>
      <w:marRight w:val="0"/>
      <w:marTop w:val="0"/>
      <w:marBottom w:val="0"/>
      <w:divBdr>
        <w:top w:val="none" w:sz="0" w:space="0" w:color="auto"/>
        <w:left w:val="none" w:sz="0" w:space="0" w:color="auto"/>
        <w:bottom w:val="none" w:sz="0" w:space="0" w:color="auto"/>
        <w:right w:val="none" w:sz="0" w:space="0" w:color="auto"/>
      </w:divBdr>
    </w:div>
    <w:div w:id="884098514">
      <w:marLeft w:val="0"/>
      <w:marRight w:val="0"/>
      <w:marTop w:val="0"/>
      <w:marBottom w:val="0"/>
      <w:divBdr>
        <w:top w:val="none" w:sz="0" w:space="0" w:color="auto"/>
        <w:left w:val="none" w:sz="0" w:space="0" w:color="auto"/>
        <w:bottom w:val="none" w:sz="0" w:space="0" w:color="auto"/>
        <w:right w:val="none" w:sz="0" w:space="0" w:color="auto"/>
      </w:divBdr>
    </w:div>
    <w:div w:id="884098517">
      <w:marLeft w:val="0"/>
      <w:marRight w:val="0"/>
      <w:marTop w:val="0"/>
      <w:marBottom w:val="0"/>
      <w:divBdr>
        <w:top w:val="none" w:sz="0" w:space="0" w:color="auto"/>
        <w:left w:val="none" w:sz="0" w:space="0" w:color="auto"/>
        <w:bottom w:val="none" w:sz="0" w:space="0" w:color="auto"/>
        <w:right w:val="none" w:sz="0" w:space="0" w:color="auto"/>
      </w:divBdr>
      <w:divsChild>
        <w:div w:id="884098516">
          <w:marLeft w:val="0"/>
          <w:marRight w:val="0"/>
          <w:marTop w:val="0"/>
          <w:marBottom w:val="0"/>
          <w:divBdr>
            <w:top w:val="none" w:sz="0" w:space="0" w:color="auto"/>
            <w:left w:val="none" w:sz="0" w:space="0" w:color="auto"/>
            <w:bottom w:val="none" w:sz="0" w:space="0" w:color="auto"/>
            <w:right w:val="none" w:sz="0" w:space="0" w:color="auto"/>
          </w:divBdr>
          <w:divsChild>
            <w:div w:id="884098515">
              <w:marLeft w:val="0"/>
              <w:marRight w:val="0"/>
              <w:marTop w:val="0"/>
              <w:marBottom w:val="0"/>
              <w:divBdr>
                <w:top w:val="none" w:sz="0" w:space="0" w:color="auto"/>
                <w:left w:val="none" w:sz="0" w:space="0" w:color="auto"/>
                <w:bottom w:val="none" w:sz="0" w:space="0" w:color="auto"/>
                <w:right w:val="none" w:sz="0" w:space="0" w:color="auto"/>
              </w:divBdr>
              <w:divsChild>
                <w:div w:id="8840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50</Pages>
  <Words>9972</Words>
  <Characters>-32766</Characters>
  <Application>Microsoft Office Outlook</Application>
  <DocSecurity>0</DocSecurity>
  <Lines>0</Lines>
  <Paragraphs>0</Paragraphs>
  <ScaleCrop>false</ScaleCrop>
  <Company>DNA Oy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oy:n lausunto he tietoyhteiskuntakaari</dc:title>
  <dc:subject/>
  <dc:creator>Anna Tsakirakis</dc:creator>
  <cp:keywords/>
  <dc:description/>
  <cp:lastModifiedBy>vahlstedtj</cp:lastModifiedBy>
  <cp:revision>2</cp:revision>
  <cp:lastPrinted>2013-05-13T12:29:00Z</cp:lastPrinted>
  <dcterms:created xsi:type="dcterms:W3CDTF">2013-05-13T12:29:00Z</dcterms:created>
  <dcterms:modified xsi:type="dcterms:W3CDTF">2013-05-13T12:29:00Z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A_Yhtio">
    <vt:lpwstr>DNA Oy</vt:lpwstr>
  </property>
  <property fmtid="{D5CDD505-2E9C-101B-9397-08002B2CF9AE}" pid="3" name="DNA_Alue">
    <vt:lpwstr/>
  </property>
  <property fmtid="{D5CDD505-2E9C-101B-9397-08002B2CF9AE}" pid="4" name="DNA_Yksikko">
    <vt:lpwstr/>
  </property>
  <property fmtid="{D5CDD505-2E9C-101B-9397-08002B2CF9AE}" pid="5" name="DNA_Osasto">
    <vt:lpwstr/>
  </property>
  <property fmtid="{D5CDD505-2E9C-101B-9397-08002B2CF9AE}" pid="6" name="DNA_Toimipaikka">
    <vt:lpwstr>Helsinki, DNA Talo</vt:lpwstr>
  </property>
  <property fmtid="{D5CDD505-2E9C-101B-9397-08002B2CF9AE}" pid="7" name="DNA_Dokumentin_Nimi">
    <vt:lpwstr>DNA OY:N LAUSUNTO HE TIETOYHTEISKUNTAKAARI</vt:lpwstr>
  </property>
  <property fmtid="{D5CDD505-2E9C-101B-9397-08002B2CF9AE}" pid="8" name="DNA_Dokumentin_Aihe">
    <vt:lpwstr/>
  </property>
  <property fmtid="{D5CDD505-2E9C-101B-9397-08002B2CF9AE}" pid="9" name="DNA_Dokumentin_Laatija">
    <vt:lpwstr>Anna Tsakirakis</vt:lpwstr>
  </property>
  <property fmtid="{D5CDD505-2E9C-101B-9397-08002B2CF9AE}" pid="10" name="DNA_Dokumentin_Kategoria">
    <vt:lpwstr/>
  </property>
  <property fmtid="{D5CDD505-2E9C-101B-9397-08002B2CF9AE}" pid="11" name="DNA_Dokumentin_Turvaluokka">
    <vt:lpwstr>Julkinen</vt:lpwstr>
  </property>
  <property fmtid="{D5CDD505-2E9C-101B-9397-08002B2CF9AE}" pid="12" name="DNA_Dokumentin_Tyyppi">
    <vt:lpwstr/>
  </property>
  <property fmtid="{D5CDD505-2E9C-101B-9397-08002B2CF9AE}" pid="13" name="DNA_Dokumentin_Tyypin_Taydenne">
    <vt:lpwstr/>
  </property>
  <property fmtid="{D5CDD505-2E9C-101B-9397-08002B2CF9AE}" pid="14" name="_DocHome">
    <vt:i4>-1024999442</vt:i4>
  </property>
</Properties>
</file>