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F9" w:rsidRDefault="00C626F9" w:rsidP="00C22E9A">
      <w:pPr>
        <w:pStyle w:val="BodyText"/>
        <w:spacing w:after="0"/>
        <w:rPr>
          <w:lang w:val="fi-FI"/>
        </w:rPr>
      </w:pPr>
      <w:bookmarkStart w:id="0" w:name="_Toc318706968"/>
    </w:p>
    <w:p w:rsidR="00C626F9" w:rsidRPr="00C22E9A" w:rsidRDefault="00C626F9" w:rsidP="00C22E9A">
      <w:pPr>
        <w:pStyle w:val="BodyText"/>
        <w:spacing w:after="0"/>
        <w:rPr>
          <w:lang w:val="fi-FI"/>
        </w:rPr>
      </w:pPr>
    </w:p>
    <w:p w:rsidR="00C626F9" w:rsidRPr="00D47A2A" w:rsidRDefault="00C626F9" w:rsidP="00C22E9A">
      <w:pPr>
        <w:pStyle w:val="BodyText"/>
        <w:spacing w:after="0"/>
        <w:rPr>
          <w:b/>
          <w:lang w:val="fi-FI"/>
        </w:rPr>
      </w:pPr>
      <w:r w:rsidRPr="00D47A2A">
        <w:rPr>
          <w:b/>
          <w:lang w:val="fi-FI"/>
        </w:rPr>
        <w:t>Liikenne- ja viestintäministeriö</w:t>
      </w:r>
    </w:p>
    <w:p w:rsidR="00C626F9" w:rsidRDefault="00C626F9" w:rsidP="00D47A2A">
      <w:pPr>
        <w:pStyle w:val="BodyText"/>
        <w:rPr>
          <w:lang w:val="fi-FI"/>
        </w:rPr>
      </w:pPr>
      <w:r>
        <w:rPr>
          <w:lang w:val="fi-FI"/>
        </w:rPr>
        <w:t>Ylijohtaja Juhapekka Ristola</w:t>
      </w:r>
    </w:p>
    <w:p w:rsidR="00C626F9" w:rsidRDefault="00C626F9" w:rsidP="00D47A2A">
      <w:pPr>
        <w:pStyle w:val="BodyText"/>
        <w:rPr>
          <w:lang w:val="fi-FI"/>
        </w:rPr>
      </w:pPr>
    </w:p>
    <w:p w:rsidR="00C626F9" w:rsidRDefault="00C626F9" w:rsidP="00D47A2A">
      <w:pPr>
        <w:pStyle w:val="BodyText"/>
        <w:rPr>
          <w:lang w:val="fi-FI"/>
        </w:rPr>
      </w:pPr>
    </w:p>
    <w:p w:rsidR="00C626F9" w:rsidRDefault="00C626F9" w:rsidP="00D47A2A">
      <w:pPr>
        <w:pStyle w:val="BodyText"/>
        <w:rPr>
          <w:lang w:val="fi-FI"/>
        </w:rPr>
      </w:pPr>
    </w:p>
    <w:p w:rsidR="00C626F9" w:rsidRDefault="00C626F9" w:rsidP="00C535B1">
      <w:pPr>
        <w:pStyle w:val="BodyText"/>
        <w:spacing w:after="40"/>
        <w:rPr>
          <w:lang w:val="fi-FI"/>
        </w:rPr>
      </w:pPr>
      <w:r>
        <w:rPr>
          <w:lang w:val="fi-FI"/>
        </w:rPr>
        <w:t>Lausuntopyyntö LVM/1353/03/2011</w:t>
      </w:r>
    </w:p>
    <w:p w:rsidR="00C626F9" w:rsidRPr="006F5D0A" w:rsidRDefault="00C626F9" w:rsidP="006F5D0A">
      <w:pPr>
        <w:pStyle w:val="BodyText"/>
        <w:rPr>
          <w:b/>
          <w:color w:val="007882"/>
          <w:sz w:val="26"/>
          <w:lang w:val="fi-FI"/>
        </w:rPr>
      </w:pPr>
      <w:r w:rsidRPr="006F5D0A">
        <w:rPr>
          <w:b/>
          <w:color w:val="007882"/>
          <w:sz w:val="26"/>
          <w:lang w:val="fi-FI"/>
        </w:rPr>
        <w:t xml:space="preserve">Yleisradio Oy:n lausunto </w:t>
      </w:r>
      <w:bookmarkEnd w:id="0"/>
      <w:r w:rsidRPr="006F5D0A">
        <w:rPr>
          <w:b/>
          <w:color w:val="007882"/>
          <w:sz w:val="26"/>
          <w:lang w:val="fi-FI"/>
        </w:rPr>
        <w:t xml:space="preserve">tietoyhteiskuntakaaren hallituksen </w:t>
      </w:r>
      <w:bookmarkStart w:id="1" w:name="_GoBack"/>
      <w:r w:rsidRPr="006F5D0A">
        <w:rPr>
          <w:b/>
          <w:color w:val="007882"/>
          <w:sz w:val="26"/>
          <w:lang w:val="fi-FI"/>
        </w:rPr>
        <w:t>esityksen luonno</w:t>
      </w:r>
      <w:r w:rsidRPr="006F5D0A">
        <w:rPr>
          <w:b/>
          <w:color w:val="007882"/>
          <w:sz w:val="26"/>
          <w:lang w:val="fi-FI"/>
        </w:rPr>
        <w:t>k</w:t>
      </w:r>
      <w:r w:rsidRPr="006F5D0A">
        <w:rPr>
          <w:b/>
          <w:color w:val="007882"/>
          <w:sz w:val="26"/>
          <w:lang w:val="fi-FI"/>
        </w:rPr>
        <w:t>sesta</w:t>
      </w:r>
    </w:p>
    <w:bookmarkEnd w:id="1"/>
    <w:p w:rsidR="00C626F9" w:rsidRDefault="00C626F9" w:rsidP="00BA1E84">
      <w:pPr>
        <w:pStyle w:val="BodyText"/>
        <w:rPr>
          <w:lang w:val="fi-FI"/>
        </w:rPr>
      </w:pPr>
      <w:r>
        <w:rPr>
          <w:lang w:val="fi-FI"/>
        </w:rPr>
        <w:t>Yleisradio Oy esittää vastauksensa Liikenne- ja viestintäministeriön 4.4.2013 julkaisemaan lausunt</w:t>
      </w:r>
      <w:r>
        <w:rPr>
          <w:lang w:val="fi-FI"/>
        </w:rPr>
        <w:t>o</w:t>
      </w:r>
      <w:r>
        <w:rPr>
          <w:lang w:val="fi-FI"/>
        </w:rPr>
        <w:t>pyyntöön tietoyhteiskuntakaaren hall</w:t>
      </w:r>
      <w:r>
        <w:rPr>
          <w:lang w:val="fi-FI"/>
        </w:rPr>
        <w:t>i</w:t>
      </w:r>
      <w:r>
        <w:rPr>
          <w:lang w:val="fi-FI"/>
        </w:rPr>
        <w:t>tuksen esityksen luonnoksesta seuraavista aihepiireistä:</w:t>
      </w:r>
    </w:p>
    <w:p w:rsidR="00C626F9" w:rsidRPr="00721ED1" w:rsidRDefault="00C626F9" w:rsidP="00721ED1">
      <w:pPr>
        <w:pStyle w:val="TOCHeading"/>
        <w:spacing w:before="0" w:line="240" w:lineRule="auto"/>
        <w:rPr>
          <w:sz w:val="8"/>
        </w:rPr>
      </w:pPr>
    </w:p>
    <w:p w:rsidR="00C626F9" w:rsidRPr="00F63CD0" w:rsidRDefault="00C626F9" w:rsidP="00F63CD0">
      <w:pPr>
        <w:pStyle w:val="TOC1"/>
        <w:tabs>
          <w:tab w:val="right" w:leader="dot" w:pos="8153"/>
        </w:tabs>
        <w:spacing w:before="120"/>
        <w:rPr>
          <w:b w:val="0"/>
          <w:noProof/>
          <w:sz w:val="22"/>
          <w:szCs w:val="22"/>
          <w:lang w:val="fi-FI" w:eastAsia="fi-FI"/>
        </w:rPr>
      </w:pPr>
      <w:r w:rsidRPr="00F63CD0">
        <w:rPr>
          <w:b w:val="0"/>
        </w:rPr>
        <w:fldChar w:fldCharType="begin"/>
      </w:r>
      <w:r w:rsidRPr="00F63CD0">
        <w:rPr>
          <w:b w:val="0"/>
        </w:rPr>
        <w:instrText xml:space="preserve"> TOC \o "1-3" \h \z \u </w:instrText>
      </w:r>
      <w:r w:rsidRPr="00F63CD0">
        <w:rPr>
          <w:b w:val="0"/>
        </w:rPr>
        <w:fldChar w:fldCharType="separate"/>
      </w:r>
      <w:hyperlink w:anchor="_Toc356227080" w:history="1">
        <w:r w:rsidRPr="00F63CD0">
          <w:rPr>
            <w:rStyle w:val="Hyperlink"/>
            <w:b w:val="0"/>
            <w:noProof/>
            <w:lang w:val="fi-FI"/>
          </w:rPr>
          <w:t>1 Koko väestön mahdollisuus vastaanottaa julkisen palvelun sisältöjä avoimessa internetissä</w:t>
        </w:r>
        <w:r w:rsidRPr="00F63CD0">
          <w:rPr>
            <w:b w:val="0"/>
            <w:noProof/>
            <w:webHidden/>
          </w:rPr>
          <w:tab/>
        </w:r>
        <w:r w:rsidRPr="00F63CD0">
          <w:rPr>
            <w:b w:val="0"/>
            <w:noProof/>
            <w:webHidden/>
          </w:rPr>
          <w:fldChar w:fldCharType="begin"/>
        </w:r>
        <w:r w:rsidRPr="00F63CD0">
          <w:rPr>
            <w:b w:val="0"/>
            <w:noProof/>
            <w:webHidden/>
          </w:rPr>
          <w:instrText xml:space="preserve"> PAGEREF _Toc356227080 \h </w:instrText>
        </w:r>
        <w:r w:rsidRPr="00A95DFB">
          <w:rPr>
            <w:b w:val="0"/>
            <w:noProof/>
          </w:rPr>
        </w:r>
        <w:r w:rsidRPr="00F63CD0">
          <w:rPr>
            <w:b w:val="0"/>
            <w:noProof/>
            <w:webHidden/>
          </w:rPr>
          <w:fldChar w:fldCharType="separate"/>
        </w:r>
        <w:r>
          <w:rPr>
            <w:b w:val="0"/>
            <w:noProof/>
            <w:webHidden/>
          </w:rPr>
          <w:t>1</w:t>
        </w:r>
        <w:r w:rsidRPr="00F63CD0">
          <w:rPr>
            <w:b w:val="0"/>
            <w:noProof/>
            <w:webHidden/>
          </w:rPr>
          <w:fldChar w:fldCharType="end"/>
        </w:r>
      </w:hyperlink>
    </w:p>
    <w:p w:rsidR="00C626F9" w:rsidRPr="00F63CD0" w:rsidRDefault="00C626F9" w:rsidP="00F63CD0">
      <w:pPr>
        <w:pStyle w:val="TOC1"/>
        <w:tabs>
          <w:tab w:val="right" w:leader="dot" w:pos="8153"/>
        </w:tabs>
        <w:spacing w:before="120"/>
        <w:rPr>
          <w:b w:val="0"/>
          <w:noProof/>
          <w:sz w:val="22"/>
          <w:szCs w:val="22"/>
          <w:lang w:val="fi-FI" w:eastAsia="fi-FI"/>
        </w:rPr>
      </w:pPr>
      <w:hyperlink w:anchor="_Toc356227081" w:history="1">
        <w:r w:rsidRPr="00F63CD0">
          <w:rPr>
            <w:rStyle w:val="Hyperlink"/>
            <w:b w:val="0"/>
            <w:noProof/>
            <w:lang w:val="fi-FI"/>
          </w:rPr>
          <w:t>2 Verkkoneutraliteetti ja kuluttajan valinnan vapaus</w:t>
        </w:r>
        <w:r w:rsidRPr="00F63CD0">
          <w:rPr>
            <w:b w:val="0"/>
            <w:noProof/>
            <w:webHidden/>
          </w:rPr>
          <w:tab/>
        </w:r>
        <w:r w:rsidRPr="00F63CD0">
          <w:rPr>
            <w:b w:val="0"/>
            <w:noProof/>
            <w:webHidden/>
          </w:rPr>
          <w:fldChar w:fldCharType="begin"/>
        </w:r>
        <w:r w:rsidRPr="00F63CD0">
          <w:rPr>
            <w:b w:val="0"/>
            <w:noProof/>
            <w:webHidden/>
          </w:rPr>
          <w:instrText xml:space="preserve"> PAGEREF _Toc356227081 \h </w:instrText>
        </w:r>
        <w:r w:rsidRPr="00A95DFB">
          <w:rPr>
            <w:b w:val="0"/>
            <w:noProof/>
          </w:rPr>
        </w:r>
        <w:r w:rsidRPr="00F63CD0">
          <w:rPr>
            <w:b w:val="0"/>
            <w:noProof/>
            <w:webHidden/>
          </w:rPr>
          <w:fldChar w:fldCharType="separate"/>
        </w:r>
        <w:r>
          <w:rPr>
            <w:b w:val="0"/>
            <w:noProof/>
            <w:webHidden/>
          </w:rPr>
          <w:t>2</w:t>
        </w:r>
        <w:r w:rsidRPr="00F63CD0">
          <w:rPr>
            <w:b w:val="0"/>
            <w:noProof/>
            <w:webHidden/>
          </w:rPr>
          <w:fldChar w:fldCharType="end"/>
        </w:r>
      </w:hyperlink>
    </w:p>
    <w:p w:rsidR="00C626F9" w:rsidRPr="00F63CD0" w:rsidRDefault="00C626F9" w:rsidP="00F63CD0">
      <w:pPr>
        <w:pStyle w:val="TOC1"/>
        <w:tabs>
          <w:tab w:val="right" w:leader="dot" w:pos="8153"/>
        </w:tabs>
        <w:spacing w:before="120"/>
        <w:rPr>
          <w:b w:val="0"/>
          <w:noProof/>
          <w:sz w:val="22"/>
          <w:szCs w:val="22"/>
          <w:lang w:val="fi-FI" w:eastAsia="fi-FI"/>
        </w:rPr>
      </w:pPr>
      <w:hyperlink w:anchor="_Toc356227082" w:history="1">
        <w:r w:rsidRPr="00F63CD0">
          <w:rPr>
            <w:rStyle w:val="Hyperlink"/>
            <w:b w:val="0"/>
            <w:noProof/>
            <w:lang w:val="fi-FI"/>
          </w:rPr>
          <w:t>3 Maanpäällisen tv- ja radiojakelun hintatason sääntely</w:t>
        </w:r>
        <w:r w:rsidRPr="00F63CD0">
          <w:rPr>
            <w:b w:val="0"/>
            <w:noProof/>
            <w:webHidden/>
          </w:rPr>
          <w:tab/>
        </w:r>
        <w:r w:rsidRPr="00F63CD0">
          <w:rPr>
            <w:b w:val="0"/>
            <w:noProof/>
            <w:webHidden/>
          </w:rPr>
          <w:fldChar w:fldCharType="begin"/>
        </w:r>
        <w:r w:rsidRPr="00F63CD0">
          <w:rPr>
            <w:b w:val="0"/>
            <w:noProof/>
            <w:webHidden/>
          </w:rPr>
          <w:instrText xml:space="preserve"> PAGEREF _Toc356227082 \h </w:instrText>
        </w:r>
        <w:r w:rsidRPr="00A95DFB">
          <w:rPr>
            <w:b w:val="0"/>
            <w:noProof/>
          </w:rPr>
        </w:r>
        <w:r w:rsidRPr="00F63CD0">
          <w:rPr>
            <w:b w:val="0"/>
            <w:noProof/>
            <w:webHidden/>
          </w:rPr>
          <w:fldChar w:fldCharType="separate"/>
        </w:r>
        <w:r>
          <w:rPr>
            <w:b w:val="0"/>
            <w:noProof/>
            <w:webHidden/>
          </w:rPr>
          <w:t>2</w:t>
        </w:r>
        <w:r w:rsidRPr="00F63CD0">
          <w:rPr>
            <w:b w:val="0"/>
            <w:noProof/>
            <w:webHidden/>
          </w:rPr>
          <w:fldChar w:fldCharType="end"/>
        </w:r>
      </w:hyperlink>
    </w:p>
    <w:p w:rsidR="00C626F9" w:rsidRPr="00F63CD0" w:rsidRDefault="00C626F9" w:rsidP="00F63CD0">
      <w:pPr>
        <w:pStyle w:val="TOC1"/>
        <w:tabs>
          <w:tab w:val="right" w:leader="dot" w:pos="8153"/>
        </w:tabs>
        <w:spacing w:before="120"/>
        <w:rPr>
          <w:b w:val="0"/>
          <w:noProof/>
          <w:sz w:val="22"/>
          <w:szCs w:val="22"/>
          <w:lang w:val="fi-FI" w:eastAsia="fi-FI"/>
        </w:rPr>
      </w:pPr>
      <w:hyperlink w:anchor="_Toc356227083" w:history="1">
        <w:r w:rsidRPr="00F63CD0">
          <w:rPr>
            <w:rStyle w:val="Hyperlink"/>
            <w:b w:val="0"/>
            <w:noProof/>
            <w:lang w:val="fi-FI"/>
          </w:rPr>
          <w:t>4 Kilpailun edistäminen verkkotoimilupaprosessissa</w:t>
        </w:r>
        <w:r w:rsidRPr="00F63CD0">
          <w:rPr>
            <w:b w:val="0"/>
            <w:noProof/>
            <w:webHidden/>
          </w:rPr>
          <w:tab/>
        </w:r>
        <w:r w:rsidRPr="00F63CD0">
          <w:rPr>
            <w:b w:val="0"/>
            <w:noProof/>
            <w:webHidden/>
          </w:rPr>
          <w:fldChar w:fldCharType="begin"/>
        </w:r>
        <w:r w:rsidRPr="00F63CD0">
          <w:rPr>
            <w:b w:val="0"/>
            <w:noProof/>
            <w:webHidden/>
          </w:rPr>
          <w:instrText xml:space="preserve"> PAGEREF _Toc356227083 \h </w:instrText>
        </w:r>
        <w:r w:rsidRPr="00A95DFB">
          <w:rPr>
            <w:b w:val="0"/>
            <w:noProof/>
          </w:rPr>
        </w:r>
        <w:r w:rsidRPr="00F63CD0">
          <w:rPr>
            <w:b w:val="0"/>
            <w:noProof/>
            <w:webHidden/>
          </w:rPr>
          <w:fldChar w:fldCharType="separate"/>
        </w:r>
        <w:r>
          <w:rPr>
            <w:b w:val="0"/>
            <w:noProof/>
            <w:webHidden/>
          </w:rPr>
          <w:t>2</w:t>
        </w:r>
        <w:r w:rsidRPr="00F63CD0">
          <w:rPr>
            <w:b w:val="0"/>
            <w:noProof/>
            <w:webHidden/>
          </w:rPr>
          <w:fldChar w:fldCharType="end"/>
        </w:r>
      </w:hyperlink>
    </w:p>
    <w:p w:rsidR="00C626F9" w:rsidRPr="00F63CD0" w:rsidRDefault="00C626F9" w:rsidP="00F63CD0">
      <w:pPr>
        <w:pStyle w:val="TOC1"/>
        <w:tabs>
          <w:tab w:val="right" w:leader="dot" w:pos="8153"/>
        </w:tabs>
        <w:spacing w:before="120"/>
        <w:rPr>
          <w:b w:val="0"/>
          <w:noProof/>
          <w:sz w:val="22"/>
          <w:szCs w:val="22"/>
          <w:lang w:val="fi-FI" w:eastAsia="fi-FI"/>
        </w:rPr>
      </w:pPr>
      <w:hyperlink w:anchor="_Toc356227084" w:history="1">
        <w:r w:rsidRPr="00F63CD0">
          <w:rPr>
            <w:rStyle w:val="Hyperlink"/>
            <w:b w:val="0"/>
            <w:noProof/>
            <w:lang w:val="fi-FI"/>
          </w:rPr>
          <w:t>5 Siirtovelvoite eli ns. Must Carry</w:t>
        </w:r>
        <w:r w:rsidRPr="00F63CD0">
          <w:rPr>
            <w:b w:val="0"/>
            <w:noProof/>
            <w:webHidden/>
          </w:rPr>
          <w:tab/>
        </w:r>
        <w:r w:rsidRPr="00F63CD0">
          <w:rPr>
            <w:b w:val="0"/>
            <w:noProof/>
            <w:webHidden/>
          </w:rPr>
          <w:fldChar w:fldCharType="begin"/>
        </w:r>
        <w:r w:rsidRPr="00F63CD0">
          <w:rPr>
            <w:b w:val="0"/>
            <w:noProof/>
            <w:webHidden/>
          </w:rPr>
          <w:instrText xml:space="preserve"> PAGEREF _Toc356227084 \h </w:instrText>
        </w:r>
        <w:r w:rsidRPr="00A95DFB">
          <w:rPr>
            <w:b w:val="0"/>
            <w:noProof/>
          </w:rPr>
        </w:r>
        <w:r w:rsidRPr="00F63CD0">
          <w:rPr>
            <w:b w:val="0"/>
            <w:noProof/>
            <w:webHidden/>
          </w:rPr>
          <w:fldChar w:fldCharType="separate"/>
        </w:r>
        <w:r>
          <w:rPr>
            <w:b w:val="0"/>
            <w:noProof/>
            <w:webHidden/>
          </w:rPr>
          <w:t>2</w:t>
        </w:r>
        <w:r w:rsidRPr="00F63CD0">
          <w:rPr>
            <w:b w:val="0"/>
            <w:noProof/>
            <w:webHidden/>
          </w:rPr>
          <w:fldChar w:fldCharType="end"/>
        </w:r>
      </w:hyperlink>
    </w:p>
    <w:p w:rsidR="00C626F9" w:rsidRPr="00F63CD0" w:rsidRDefault="00C626F9" w:rsidP="00F63CD0">
      <w:pPr>
        <w:pStyle w:val="TOC1"/>
        <w:tabs>
          <w:tab w:val="right" w:leader="dot" w:pos="8153"/>
        </w:tabs>
        <w:spacing w:before="120"/>
        <w:rPr>
          <w:b w:val="0"/>
          <w:noProof/>
          <w:sz w:val="22"/>
          <w:szCs w:val="22"/>
          <w:lang w:val="fi-FI" w:eastAsia="fi-FI"/>
        </w:rPr>
      </w:pPr>
      <w:hyperlink w:anchor="_Toc356227085" w:history="1">
        <w:r w:rsidRPr="00F63CD0">
          <w:rPr>
            <w:rStyle w:val="Hyperlink"/>
            <w:b w:val="0"/>
            <w:noProof/>
            <w:lang w:val="fi-FI"/>
          </w:rPr>
          <w:t>6 Kanavapaikkanumerointi</w:t>
        </w:r>
        <w:r w:rsidRPr="00F63CD0">
          <w:rPr>
            <w:b w:val="0"/>
            <w:noProof/>
            <w:webHidden/>
          </w:rPr>
          <w:tab/>
        </w:r>
        <w:r w:rsidRPr="00F63CD0">
          <w:rPr>
            <w:b w:val="0"/>
            <w:noProof/>
            <w:webHidden/>
          </w:rPr>
          <w:fldChar w:fldCharType="begin"/>
        </w:r>
        <w:r w:rsidRPr="00F63CD0">
          <w:rPr>
            <w:b w:val="0"/>
            <w:noProof/>
            <w:webHidden/>
          </w:rPr>
          <w:instrText xml:space="preserve"> PAGEREF _Toc356227085 \h </w:instrText>
        </w:r>
        <w:r w:rsidRPr="00A95DFB">
          <w:rPr>
            <w:b w:val="0"/>
            <w:noProof/>
          </w:rPr>
        </w:r>
        <w:r w:rsidRPr="00F63CD0">
          <w:rPr>
            <w:b w:val="0"/>
            <w:noProof/>
            <w:webHidden/>
          </w:rPr>
          <w:fldChar w:fldCharType="separate"/>
        </w:r>
        <w:r>
          <w:rPr>
            <w:b w:val="0"/>
            <w:noProof/>
            <w:webHidden/>
          </w:rPr>
          <w:t>2</w:t>
        </w:r>
        <w:r w:rsidRPr="00F63CD0">
          <w:rPr>
            <w:b w:val="0"/>
            <w:noProof/>
            <w:webHidden/>
          </w:rPr>
          <w:fldChar w:fldCharType="end"/>
        </w:r>
      </w:hyperlink>
    </w:p>
    <w:p w:rsidR="00C626F9" w:rsidRPr="00F63CD0" w:rsidRDefault="00C626F9" w:rsidP="00F63CD0">
      <w:pPr>
        <w:pStyle w:val="TOC1"/>
        <w:tabs>
          <w:tab w:val="right" w:leader="dot" w:pos="8153"/>
        </w:tabs>
        <w:spacing w:before="120"/>
        <w:rPr>
          <w:b w:val="0"/>
          <w:noProof/>
          <w:sz w:val="22"/>
          <w:szCs w:val="22"/>
          <w:lang w:val="fi-FI" w:eastAsia="fi-FI"/>
        </w:rPr>
      </w:pPr>
      <w:hyperlink w:anchor="_Toc356227086" w:history="1">
        <w:r w:rsidRPr="00F63CD0">
          <w:rPr>
            <w:rStyle w:val="Hyperlink"/>
            <w:b w:val="0"/>
            <w:noProof/>
            <w:lang w:val="fi-FI"/>
          </w:rPr>
          <w:t>7 Tv-vastaanoton häiriöiden poistamiskustannusten korvaaminen</w:t>
        </w:r>
        <w:r w:rsidRPr="00F63CD0">
          <w:rPr>
            <w:b w:val="0"/>
            <w:noProof/>
            <w:webHidden/>
          </w:rPr>
          <w:tab/>
        </w:r>
        <w:r w:rsidRPr="00F63CD0">
          <w:rPr>
            <w:b w:val="0"/>
            <w:noProof/>
            <w:webHidden/>
          </w:rPr>
          <w:fldChar w:fldCharType="begin"/>
        </w:r>
        <w:r w:rsidRPr="00F63CD0">
          <w:rPr>
            <w:b w:val="0"/>
            <w:noProof/>
            <w:webHidden/>
          </w:rPr>
          <w:instrText xml:space="preserve"> PAGEREF _Toc356227086 \h </w:instrText>
        </w:r>
        <w:r w:rsidRPr="00A95DFB">
          <w:rPr>
            <w:b w:val="0"/>
            <w:noProof/>
          </w:rPr>
        </w:r>
        <w:r w:rsidRPr="00F63CD0">
          <w:rPr>
            <w:b w:val="0"/>
            <w:noProof/>
            <w:webHidden/>
          </w:rPr>
          <w:fldChar w:fldCharType="separate"/>
        </w:r>
        <w:r>
          <w:rPr>
            <w:b w:val="0"/>
            <w:noProof/>
            <w:webHidden/>
          </w:rPr>
          <w:t>2</w:t>
        </w:r>
        <w:r w:rsidRPr="00F63CD0">
          <w:rPr>
            <w:b w:val="0"/>
            <w:noProof/>
            <w:webHidden/>
          </w:rPr>
          <w:fldChar w:fldCharType="end"/>
        </w:r>
      </w:hyperlink>
    </w:p>
    <w:p w:rsidR="00C626F9" w:rsidRPr="00F63CD0" w:rsidRDefault="00C626F9" w:rsidP="00F63CD0">
      <w:pPr>
        <w:pStyle w:val="TOC1"/>
        <w:tabs>
          <w:tab w:val="right" w:leader="dot" w:pos="8153"/>
        </w:tabs>
        <w:spacing w:before="120"/>
        <w:rPr>
          <w:b w:val="0"/>
          <w:noProof/>
          <w:sz w:val="22"/>
          <w:szCs w:val="22"/>
          <w:lang w:val="fi-FI" w:eastAsia="fi-FI"/>
        </w:rPr>
      </w:pPr>
      <w:hyperlink w:anchor="_Toc356227087" w:history="1">
        <w:r w:rsidRPr="00F63CD0">
          <w:rPr>
            <w:rStyle w:val="Hyperlink"/>
            <w:b w:val="0"/>
            <w:noProof/>
            <w:lang w:val="fi-FI"/>
          </w:rPr>
          <w:t>8 Mainonnan määritelmä</w:t>
        </w:r>
        <w:r w:rsidRPr="00F63CD0">
          <w:rPr>
            <w:b w:val="0"/>
            <w:noProof/>
            <w:webHidden/>
          </w:rPr>
          <w:tab/>
        </w:r>
        <w:r w:rsidRPr="00F63CD0">
          <w:rPr>
            <w:b w:val="0"/>
            <w:noProof/>
            <w:webHidden/>
          </w:rPr>
          <w:fldChar w:fldCharType="begin"/>
        </w:r>
        <w:r w:rsidRPr="00F63CD0">
          <w:rPr>
            <w:b w:val="0"/>
            <w:noProof/>
            <w:webHidden/>
          </w:rPr>
          <w:instrText xml:space="preserve"> PAGEREF _Toc356227087 \h </w:instrText>
        </w:r>
        <w:r w:rsidRPr="00A95DFB">
          <w:rPr>
            <w:b w:val="0"/>
            <w:noProof/>
          </w:rPr>
        </w:r>
        <w:r w:rsidRPr="00F63CD0">
          <w:rPr>
            <w:b w:val="0"/>
            <w:noProof/>
            <w:webHidden/>
          </w:rPr>
          <w:fldChar w:fldCharType="separate"/>
        </w:r>
        <w:r>
          <w:rPr>
            <w:b w:val="0"/>
            <w:noProof/>
            <w:webHidden/>
          </w:rPr>
          <w:t>2</w:t>
        </w:r>
        <w:r w:rsidRPr="00F63CD0">
          <w:rPr>
            <w:b w:val="0"/>
            <w:noProof/>
            <w:webHidden/>
          </w:rPr>
          <w:fldChar w:fldCharType="end"/>
        </w:r>
      </w:hyperlink>
    </w:p>
    <w:p w:rsidR="00C626F9" w:rsidRPr="00F63CD0" w:rsidRDefault="00C626F9" w:rsidP="00F63CD0">
      <w:pPr>
        <w:pStyle w:val="TOC1"/>
        <w:tabs>
          <w:tab w:val="right" w:leader="dot" w:pos="8153"/>
        </w:tabs>
        <w:spacing w:before="120"/>
        <w:rPr>
          <w:b w:val="0"/>
          <w:noProof/>
          <w:sz w:val="22"/>
          <w:szCs w:val="22"/>
          <w:lang w:val="fi-FI" w:eastAsia="fi-FI"/>
        </w:rPr>
      </w:pPr>
      <w:hyperlink w:anchor="_Toc356227088" w:history="1">
        <w:r w:rsidRPr="00F63CD0">
          <w:rPr>
            <w:rStyle w:val="Hyperlink"/>
            <w:b w:val="0"/>
            <w:noProof/>
            <w:lang w:val="fi-FI"/>
          </w:rPr>
          <w:t>9 Yleisradion tarvitsema radiotaajuuskapasiteetti</w:t>
        </w:r>
        <w:r w:rsidRPr="00F63CD0">
          <w:rPr>
            <w:b w:val="0"/>
            <w:noProof/>
            <w:webHidden/>
          </w:rPr>
          <w:tab/>
        </w:r>
        <w:r w:rsidRPr="00F63CD0">
          <w:rPr>
            <w:b w:val="0"/>
            <w:noProof/>
            <w:webHidden/>
          </w:rPr>
          <w:fldChar w:fldCharType="begin"/>
        </w:r>
        <w:r w:rsidRPr="00F63CD0">
          <w:rPr>
            <w:b w:val="0"/>
            <w:noProof/>
            <w:webHidden/>
          </w:rPr>
          <w:instrText xml:space="preserve"> PAGEREF _Toc356227088 \h </w:instrText>
        </w:r>
        <w:r w:rsidRPr="00A95DFB">
          <w:rPr>
            <w:b w:val="0"/>
            <w:noProof/>
          </w:rPr>
        </w:r>
        <w:r w:rsidRPr="00F63CD0">
          <w:rPr>
            <w:b w:val="0"/>
            <w:noProof/>
            <w:webHidden/>
          </w:rPr>
          <w:fldChar w:fldCharType="separate"/>
        </w:r>
        <w:r>
          <w:rPr>
            <w:b w:val="0"/>
            <w:noProof/>
            <w:webHidden/>
          </w:rPr>
          <w:t>2</w:t>
        </w:r>
        <w:r w:rsidRPr="00F63CD0">
          <w:rPr>
            <w:b w:val="0"/>
            <w:noProof/>
            <w:webHidden/>
          </w:rPr>
          <w:fldChar w:fldCharType="end"/>
        </w:r>
      </w:hyperlink>
    </w:p>
    <w:p w:rsidR="00C626F9" w:rsidRPr="00F63CD0" w:rsidRDefault="00C626F9" w:rsidP="00F63CD0">
      <w:pPr>
        <w:pStyle w:val="TOC1"/>
        <w:tabs>
          <w:tab w:val="right" w:leader="dot" w:pos="8153"/>
        </w:tabs>
        <w:spacing w:before="120"/>
        <w:rPr>
          <w:b w:val="0"/>
          <w:noProof/>
          <w:sz w:val="22"/>
          <w:szCs w:val="22"/>
          <w:lang w:val="fi-FI" w:eastAsia="fi-FI"/>
        </w:rPr>
      </w:pPr>
      <w:hyperlink w:anchor="_Toc356227089" w:history="1">
        <w:r w:rsidRPr="00F63CD0">
          <w:rPr>
            <w:rStyle w:val="Hyperlink"/>
            <w:b w:val="0"/>
            <w:noProof/>
          </w:rPr>
          <w:t>10 Kohdennetut viranomaistiedotteet</w:t>
        </w:r>
        <w:r w:rsidRPr="00F63CD0">
          <w:rPr>
            <w:b w:val="0"/>
            <w:noProof/>
            <w:webHidden/>
          </w:rPr>
          <w:tab/>
        </w:r>
        <w:r w:rsidRPr="00F63CD0">
          <w:rPr>
            <w:b w:val="0"/>
            <w:noProof/>
            <w:webHidden/>
          </w:rPr>
          <w:fldChar w:fldCharType="begin"/>
        </w:r>
        <w:r w:rsidRPr="00F63CD0">
          <w:rPr>
            <w:b w:val="0"/>
            <w:noProof/>
            <w:webHidden/>
          </w:rPr>
          <w:instrText xml:space="preserve"> PAGEREF _Toc356227089 \h </w:instrText>
        </w:r>
        <w:r w:rsidRPr="00A95DFB">
          <w:rPr>
            <w:b w:val="0"/>
            <w:noProof/>
          </w:rPr>
        </w:r>
        <w:r w:rsidRPr="00F63CD0">
          <w:rPr>
            <w:b w:val="0"/>
            <w:noProof/>
            <w:webHidden/>
          </w:rPr>
          <w:fldChar w:fldCharType="separate"/>
        </w:r>
        <w:r>
          <w:rPr>
            <w:b w:val="0"/>
            <w:noProof/>
            <w:webHidden/>
          </w:rPr>
          <w:t>2</w:t>
        </w:r>
        <w:r w:rsidRPr="00F63CD0">
          <w:rPr>
            <w:b w:val="0"/>
            <w:noProof/>
            <w:webHidden/>
          </w:rPr>
          <w:fldChar w:fldCharType="end"/>
        </w:r>
      </w:hyperlink>
    </w:p>
    <w:p w:rsidR="00C626F9" w:rsidRPr="00F63CD0" w:rsidRDefault="00C626F9" w:rsidP="00F63CD0">
      <w:pPr>
        <w:pStyle w:val="TOC1"/>
        <w:tabs>
          <w:tab w:val="right" w:leader="dot" w:pos="8153"/>
        </w:tabs>
        <w:spacing w:before="120"/>
        <w:rPr>
          <w:b w:val="0"/>
          <w:noProof/>
          <w:sz w:val="22"/>
          <w:szCs w:val="22"/>
          <w:lang w:val="fi-FI" w:eastAsia="fi-FI"/>
        </w:rPr>
      </w:pPr>
      <w:hyperlink w:anchor="_Toc356227090" w:history="1">
        <w:r w:rsidRPr="00F63CD0">
          <w:rPr>
            <w:rStyle w:val="Hyperlink"/>
            <w:b w:val="0"/>
            <w:noProof/>
          </w:rPr>
          <w:t>11 Varautumissuunnitelma</w:t>
        </w:r>
        <w:r w:rsidRPr="00F63CD0">
          <w:rPr>
            <w:b w:val="0"/>
            <w:noProof/>
            <w:webHidden/>
          </w:rPr>
          <w:tab/>
        </w:r>
        <w:r w:rsidRPr="00F63CD0">
          <w:rPr>
            <w:b w:val="0"/>
            <w:noProof/>
            <w:webHidden/>
          </w:rPr>
          <w:fldChar w:fldCharType="begin"/>
        </w:r>
        <w:r w:rsidRPr="00F63CD0">
          <w:rPr>
            <w:b w:val="0"/>
            <w:noProof/>
            <w:webHidden/>
          </w:rPr>
          <w:instrText xml:space="preserve"> PAGEREF _Toc356227090 \h </w:instrText>
        </w:r>
        <w:r w:rsidRPr="00A95DFB">
          <w:rPr>
            <w:b w:val="0"/>
            <w:noProof/>
          </w:rPr>
        </w:r>
        <w:r w:rsidRPr="00F63CD0">
          <w:rPr>
            <w:b w:val="0"/>
            <w:noProof/>
            <w:webHidden/>
          </w:rPr>
          <w:fldChar w:fldCharType="separate"/>
        </w:r>
        <w:r>
          <w:rPr>
            <w:b w:val="0"/>
            <w:noProof/>
            <w:webHidden/>
          </w:rPr>
          <w:t>2</w:t>
        </w:r>
        <w:r w:rsidRPr="00F63CD0">
          <w:rPr>
            <w:b w:val="0"/>
            <w:noProof/>
            <w:webHidden/>
          </w:rPr>
          <w:fldChar w:fldCharType="end"/>
        </w:r>
      </w:hyperlink>
    </w:p>
    <w:p w:rsidR="00C626F9" w:rsidRPr="00F63CD0" w:rsidRDefault="00C626F9" w:rsidP="00F63CD0">
      <w:pPr>
        <w:spacing w:before="120"/>
      </w:pPr>
      <w:r w:rsidRPr="00F63CD0">
        <w:rPr>
          <w:b/>
        </w:rPr>
        <w:fldChar w:fldCharType="end"/>
      </w:r>
    </w:p>
    <w:p w:rsidR="00C626F9" w:rsidRPr="00427E4A" w:rsidRDefault="00C626F9" w:rsidP="00E2302A">
      <w:pPr>
        <w:pStyle w:val="Heading1"/>
        <w:rPr>
          <w:lang w:val="fi-FI"/>
        </w:rPr>
      </w:pPr>
      <w:bookmarkStart w:id="2" w:name="_Toc356227080"/>
      <w:r w:rsidRPr="00847CE5">
        <w:rPr>
          <w:lang w:val="fi-FI"/>
        </w:rPr>
        <w:t>Koko väestön mahdollisuus vastaanottaa julkisen palvelun sisältöjä</w:t>
      </w:r>
      <w:r>
        <w:rPr>
          <w:lang w:val="fi-FI"/>
        </w:rPr>
        <w:t xml:space="preserve"> avoimessa internetissä</w:t>
      </w:r>
      <w:bookmarkEnd w:id="2"/>
    </w:p>
    <w:p w:rsidR="00C626F9" w:rsidRPr="00AF491A" w:rsidRDefault="00C626F9" w:rsidP="00B01487">
      <w:pPr>
        <w:pStyle w:val="BodyText"/>
        <w:rPr>
          <w:b/>
          <w:u w:val="single"/>
          <w:lang w:val="fi-FI"/>
        </w:rPr>
      </w:pPr>
      <w:r w:rsidRPr="00AF491A">
        <w:rPr>
          <w:b/>
          <w:u w:val="single"/>
          <w:lang w:val="fi-FI"/>
        </w:rPr>
        <w:t xml:space="preserve">Yleistä </w:t>
      </w:r>
    </w:p>
    <w:p w:rsidR="00C626F9" w:rsidRPr="00835A2A" w:rsidRDefault="00C626F9" w:rsidP="00835A2A">
      <w:pPr>
        <w:pStyle w:val="BodyText"/>
        <w:rPr>
          <w:lang w:val="fi-FI"/>
        </w:rPr>
      </w:pPr>
      <w:r w:rsidRPr="00835A2A">
        <w:rPr>
          <w:lang w:val="fi-FI"/>
        </w:rPr>
        <w:t>Sähköisen median</w:t>
      </w:r>
      <w:r>
        <w:rPr>
          <w:lang w:val="fi-FI"/>
        </w:rPr>
        <w:t xml:space="preserve"> </w:t>
      </w:r>
      <w:r w:rsidRPr="00835A2A">
        <w:rPr>
          <w:lang w:val="fi-FI"/>
        </w:rPr>
        <w:t>viestintäpoliittinen ohjelma</w:t>
      </w:r>
      <w:r>
        <w:rPr>
          <w:lang w:val="fi-FI"/>
        </w:rPr>
        <w:t>sta antamassaan mietinnössä LiVM 18/2012 eduskunnan li</w:t>
      </w:r>
      <w:r>
        <w:rPr>
          <w:lang w:val="fi-FI"/>
        </w:rPr>
        <w:t>i</w:t>
      </w:r>
      <w:r>
        <w:rPr>
          <w:lang w:val="fi-FI"/>
        </w:rPr>
        <w:t>kennevaliokunta totesi (s.8):</w:t>
      </w:r>
    </w:p>
    <w:p w:rsidR="00C626F9" w:rsidRPr="00B43F0B" w:rsidRDefault="00C626F9" w:rsidP="00B43F0B">
      <w:pPr>
        <w:pStyle w:val="BodyText"/>
        <w:ind w:left="1304"/>
        <w:rPr>
          <w:i/>
          <w:lang w:val="fi-FI"/>
        </w:rPr>
      </w:pPr>
      <w:r w:rsidRPr="00B43F0B">
        <w:rPr>
          <w:i/>
          <w:lang w:val="fi-FI"/>
        </w:rPr>
        <w:t>”Valiokunta pitää tärkeänä, että alan toimijat pyrkivät ryhmälähetys- tai vastaavan te</w:t>
      </w:r>
      <w:r w:rsidRPr="00B43F0B">
        <w:rPr>
          <w:i/>
          <w:lang w:val="fi-FI"/>
        </w:rPr>
        <w:t>k</w:t>
      </w:r>
      <w:r w:rsidRPr="00B43F0B">
        <w:rPr>
          <w:i/>
          <w:lang w:val="fi-FI"/>
        </w:rPr>
        <w:t>niikan käyttöönoton mahdollistamiseen ja sen käytöstä sopimiseen, sekä yhtenä</w:t>
      </w:r>
      <w:r w:rsidRPr="00B43F0B">
        <w:rPr>
          <w:i/>
          <w:lang w:val="fi-FI"/>
        </w:rPr>
        <w:t>i</w:t>
      </w:r>
      <w:r w:rsidRPr="00B43F0B">
        <w:rPr>
          <w:i/>
          <w:lang w:val="fi-FI"/>
        </w:rPr>
        <w:t>sen teknisen toteutuksen että kustannusten osalta. Olennaista on, että toimijat pyrkivät sopimaan si</w:t>
      </w:r>
      <w:r w:rsidRPr="00B43F0B">
        <w:rPr>
          <w:i/>
          <w:lang w:val="fi-FI"/>
        </w:rPr>
        <w:t>i</w:t>
      </w:r>
      <w:r w:rsidRPr="00B43F0B">
        <w:rPr>
          <w:i/>
          <w:lang w:val="fi-FI"/>
        </w:rPr>
        <w:t>tä, miten suomalaisten verkko-operaattoreiden verkoissa pystytään lähettämään televisiol</w:t>
      </w:r>
      <w:r w:rsidRPr="00B43F0B">
        <w:rPr>
          <w:i/>
          <w:lang w:val="fi-FI"/>
        </w:rPr>
        <w:t>ä</w:t>
      </w:r>
      <w:r w:rsidRPr="00B43F0B">
        <w:rPr>
          <w:i/>
          <w:lang w:val="fi-FI"/>
        </w:rPr>
        <w:t>hetyksiä tai muuta paljon kapasiteettia vievää sisältöä yhtä aikaa suurille vastaanottaj</w:t>
      </w:r>
      <w:r w:rsidRPr="00B43F0B">
        <w:rPr>
          <w:i/>
          <w:lang w:val="fi-FI"/>
        </w:rPr>
        <w:t>a</w:t>
      </w:r>
      <w:r w:rsidRPr="00B43F0B">
        <w:rPr>
          <w:i/>
          <w:lang w:val="fi-FI"/>
        </w:rPr>
        <w:t>ryhmille.</w:t>
      </w:r>
      <w:r w:rsidRPr="00B43F0B">
        <w:rPr>
          <w:i/>
          <w:lang w:val="fi-FI"/>
        </w:rPr>
        <w:br/>
        <w:t>Mikäli tämä ei lähitulevaisuudessa näytä olevan alan toimijoiden toteuttamin omin toime</w:t>
      </w:r>
      <w:r w:rsidRPr="00B43F0B">
        <w:rPr>
          <w:i/>
          <w:lang w:val="fi-FI"/>
        </w:rPr>
        <w:t>n</w:t>
      </w:r>
      <w:r w:rsidRPr="00B43F0B">
        <w:rPr>
          <w:i/>
          <w:lang w:val="fi-FI"/>
        </w:rPr>
        <w:t>pitein mahdollista, on televisiosisällön laajakaistajakelun edistämiseksi mahdollista ha</w:t>
      </w:r>
      <w:r w:rsidRPr="00B43F0B">
        <w:rPr>
          <w:i/>
          <w:lang w:val="fi-FI"/>
        </w:rPr>
        <w:t>r</w:t>
      </w:r>
      <w:r w:rsidRPr="00B43F0B">
        <w:rPr>
          <w:i/>
          <w:lang w:val="fi-FI"/>
        </w:rPr>
        <w:t>kita ryhmälähetys- tai vastaavan tekniikan toteuttamista ja sitä koskevien kustannusten jakautumista koskevaa sääntelyä. Selonteon mukaan sääntelyn tarvetta ei tällä hetkellä mainitulta osin ole. Valiokunta kuitenkin katsoo saamansa selvityksen perusteella, että jonkin ryhmälähetystekniikan kaltaisen verkon kapasiteettia säästävän tekniikan hyödynt</w:t>
      </w:r>
      <w:r w:rsidRPr="00B43F0B">
        <w:rPr>
          <w:i/>
          <w:lang w:val="fi-FI"/>
        </w:rPr>
        <w:t>ä</w:t>
      </w:r>
      <w:r w:rsidRPr="00B43F0B">
        <w:rPr>
          <w:i/>
          <w:lang w:val="fi-FI"/>
        </w:rPr>
        <w:t>misen mahdollistaminen voi olla jo lyhyemmällä aikavälillä yksi keskeinen tekijä myös t</w:t>
      </w:r>
      <w:r w:rsidRPr="00B43F0B">
        <w:rPr>
          <w:i/>
          <w:lang w:val="fi-FI"/>
        </w:rPr>
        <w:t>e</w:t>
      </w:r>
      <w:r w:rsidRPr="00B43F0B">
        <w:rPr>
          <w:i/>
          <w:lang w:val="fi-FI"/>
        </w:rPr>
        <w:t>levision elinvoimaisuuden turvaamisen kannalta. Näin ollen näiden tekniikoiden edistämi</w:t>
      </w:r>
      <w:r w:rsidRPr="00B43F0B">
        <w:rPr>
          <w:i/>
          <w:lang w:val="fi-FI"/>
        </w:rPr>
        <w:t>s</w:t>
      </w:r>
      <w:r w:rsidRPr="00B43F0B">
        <w:rPr>
          <w:i/>
          <w:lang w:val="fi-FI"/>
        </w:rPr>
        <w:t>toimenpiteitä ei ole syytä lykätä.”</w:t>
      </w:r>
    </w:p>
    <w:p w:rsidR="00C626F9" w:rsidRPr="00683302" w:rsidRDefault="00C626F9" w:rsidP="00835A2A">
      <w:pPr>
        <w:pStyle w:val="BodyText"/>
        <w:rPr>
          <w:color w:val="000000"/>
          <w:lang w:val="fi-FI"/>
        </w:rPr>
      </w:pPr>
      <w:r w:rsidRPr="00056189">
        <w:rPr>
          <w:lang w:val="fi-FI"/>
        </w:rPr>
        <w:t>Tietoliikenteen ja tietotekniikan keskusliitto FiCom ry</w:t>
      </w:r>
      <w:r>
        <w:rPr>
          <w:lang w:val="fi-FI"/>
        </w:rPr>
        <w:t xml:space="preserve"> ilmoitti vuoden 2013 alussa </w:t>
      </w:r>
      <w:r w:rsidRPr="00683302">
        <w:rPr>
          <w:color w:val="000000"/>
          <w:lang w:val="fi-FI"/>
        </w:rPr>
        <w:t>teleoperaattorien valmistelevan multicasting-palvelujen tarjoamista koskevien neuvottelujen käynnistämistä tv-yhtiöiden kanssa. Toistaiseksi tv-yhtiöiden ja FiComin koordinoimien teleoperaattorien välillä on ollut asiasta kaksi tapaamista (25.3.2013, 22.4.2013), joista jälkimmäisessä asiasta keskusteltiin ratkaisuhaku</w:t>
      </w:r>
      <w:r w:rsidRPr="00683302">
        <w:rPr>
          <w:color w:val="000000"/>
          <w:lang w:val="fi-FI"/>
        </w:rPr>
        <w:t>i</w:t>
      </w:r>
      <w:r w:rsidRPr="00683302">
        <w:rPr>
          <w:color w:val="000000"/>
          <w:lang w:val="fi-FI"/>
        </w:rPr>
        <w:t>sessa hengessä, kuitenkin ilman mitään konkreettisia lopputuloksia. Teleoperaattorit ovat ilmoitt</w:t>
      </w:r>
      <w:r w:rsidRPr="00683302">
        <w:rPr>
          <w:color w:val="000000"/>
          <w:lang w:val="fi-FI"/>
        </w:rPr>
        <w:t>a</w:t>
      </w:r>
      <w:r w:rsidRPr="00683302">
        <w:rPr>
          <w:color w:val="000000"/>
          <w:lang w:val="fi-FI"/>
        </w:rPr>
        <w:t>neet, että kukin teleoperaattori vastaa tv-yhtiöille erikseen itsellään tarjolla olevien multica</w:t>
      </w:r>
      <w:r w:rsidRPr="00683302">
        <w:rPr>
          <w:color w:val="000000"/>
          <w:lang w:val="fi-FI"/>
        </w:rPr>
        <w:t>s</w:t>
      </w:r>
      <w:r w:rsidRPr="00683302">
        <w:rPr>
          <w:color w:val="000000"/>
          <w:lang w:val="fi-FI"/>
        </w:rPr>
        <w:t>ting- ym. palveluiden osalta. Kilpailusyistä tämä on sinänsä luonnollinen tapa toimia, mutta johtaa siihen, että eri teleoperaattorien tarjoamat ratkaisut ovat kuluttajien kannalta hyvin erilaisia. Tv-yhtiöt ovat tämän lausunnon laatimiseen 13.5.2013 mennessä saaneet osalta teleoperaattoreita kesk</w:t>
      </w:r>
      <w:r w:rsidRPr="00683302">
        <w:rPr>
          <w:color w:val="000000"/>
          <w:lang w:val="fi-FI"/>
        </w:rPr>
        <w:t>e</w:t>
      </w:r>
      <w:r w:rsidRPr="00683302">
        <w:rPr>
          <w:color w:val="000000"/>
          <w:lang w:val="fi-FI"/>
        </w:rPr>
        <w:t xml:space="preserve">nään </w:t>
      </w:r>
      <w:r>
        <w:rPr>
          <w:color w:val="000000"/>
          <w:lang w:val="fi-FI"/>
        </w:rPr>
        <w:t xml:space="preserve">hyvin </w:t>
      </w:r>
      <w:r w:rsidRPr="00683302">
        <w:rPr>
          <w:color w:val="000000"/>
          <w:lang w:val="fi-FI"/>
        </w:rPr>
        <w:t xml:space="preserve">erilaisia unicasting- ja multicasting-palveluihin liittyviä </w:t>
      </w:r>
      <w:r>
        <w:rPr>
          <w:color w:val="000000"/>
          <w:lang w:val="fi-FI"/>
        </w:rPr>
        <w:t>vastauksia tv-yhtiöiden lähe</w:t>
      </w:r>
      <w:r>
        <w:rPr>
          <w:color w:val="000000"/>
          <w:lang w:val="fi-FI"/>
        </w:rPr>
        <w:t>t</w:t>
      </w:r>
      <w:r>
        <w:rPr>
          <w:color w:val="000000"/>
          <w:lang w:val="fi-FI"/>
        </w:rPr>
        <w:t>tämiin kysymyksiin. Ainakin j</w:t>
      </w:r>
      <w:r w:rsidRPr="00683302">
        <w:rPr>
          <w:color w:val="000000"/>
          <w:lang w:val="fi-FI"/>
        </w:rPr>
        <w:t>ossain määrin yksilöityjä multicasting-pilotointitarjouksia tms. Yle on saanut kahdelta teleoperaattorilta, joista kummankaan laajakaistaliittymätilaajien määrä ei ole koko</w:t>
      </w:r>
      <w:r>
        <w:rPr>
          <w:color w:val="000000"/>
          <w:lang w:val="fi-FI"/>
        </w:rPr>
        <w:t xml:space="preserve"> </w:t>
      </w:r>
      <w:r w:rsidRPr="00683302">
        <w:rPr>
          <w:color w:val="000000"/>
          <w:lang w:val="fi-FI"/>
        </w:rPr>
        <w:t>markkinan kannalta merkittävä.</w:t>
      </w:r>
    </w:p>
    <w:p w:rsidR="00C626F9" w:rsidRDefault="00C626F9" w:rsidP="00835A2A">
      <w:pPr>
        <w:pStyle w:val="BodyText"/>
        <w:rPr>
          <w:lang w:val="fi-FI"/>
        </w:rPr>
      </w:pPr>
      <w:r w:rsidRPr="00683302">
        <w:rPr>
          <w:color w:val="000000"/>
          <w:lang w:val="fi-FI"/>
        </w:rPr>
        <w:t>Telemarkkinoilla on muissa asioissa toistuvasti luotu teleoperaattorien välisellä yhteistyöllä yht</w:t>
      </w:r>
      <w:r w:rsidRPr="00683302">
        <w:rPr>
          <w:color w:val="000000"/>
          <w:lang w:val="fi-FI"/>
        </w:rPr>
        <w:t>e</w:t>
      </w:r>
      <w:r w:rsidRPr="00683302">
        <w:rPr>
          <w:color w:val="000000"/>
          <w:lang w:val="fi-FI"/>
        </w:rPr>
        <w:t>näisiä toimintatapoja tilanteissa, joissa koko markkinan kannalta</w:t>
      </w:r>
      <w:r>
        <w:rPr>
          <w:lang w:val="fi-FI"/>
        </w:rPr>
        <w:t xml:space="preserve"> on ollut välttämätöntä löytää yht</w:t>
      </w:r>
      <w:r>
        <w:rPr>
          <w:lang w:val="fi-FI"/>
        </w:rPr>
        <w:t>e</w:t>
      </w:r>
      <w:r>
        <w:rPr>
          <w:lang w:val="fi-FI"/>
        </w:rPr>
        <w:t xml:space="preserve">näinen toimintatapa. (esim. </w:t>
      </w:r>
      <w:r w:rsidRPr="007E507C">
        <w:rPr>
          <w:lang w:val="fi-FI"/>
        </w:rPr>
        <w:t>Toimintamallit kiinteistön verkossa taloyhtiön ja operaattoreiden väli</w:t>
      </w:r>
      <w:r w:rsidRPr="007E507C">
        <w:rPr>
          <w:lang w:val="fi-FI"/>
        </w:rPr>
        <w:t>l</w:t>
      </w:r>
      <w:r w:rsidRPr="007E507C">
        <w:rPr>
          <w:lang w:val="fi-FI"/>
        </w:rPr>
        <w:t>lä</w:t>
      </w:r>
      <w:r>
        <w:rPr>
          <w:lang w:val="fi-FI"/>
        </w:rPr>
        <w:t xml:space="preserve">, Puhelinumeron siirrettävyyden proseduurit, </w:t>
      </w:r>
      <w:r w:rsidRPr="00CD3F56">
        <w:rPr>
          <w:lang w:val="fi-FI"/>
        </w:rPr>
        <w:t>Operaattorien väliset toimintatavat laajakaistaprose</w:t>
      </w:r>
      <w:r w:rsidRPr="00CD3F56">
        <w:rPr>
          <w:lang w:val="fi-FI"/>
        </w:rPr>
        <w:t>s</w:t>
      </w:r>
      <w:r w:rsidRPr="00CD3F56">
        <w:rPr>
          <w:lang w:val="fi-FI"/>
        </w:rPr>
        <w:t>seissa</w:t>
      </w:r>
      <w:r>
        <w:rPr>
          <w:lang w:val="fi-FI"/>
        </w:rPr>
        <w:t>). Osa teleoperaattorien välisestä yhteisten käytäntöjen luomisesta on tapahtunut Viestintäv</w:t>
      </w:r>
      <w:r>
        <w:rPr>
          <w:lang w:val="fi-FI"/>
        </w:rPr>
        <w:t>i</w:t>
      </w:r>
      <w:r>
        <w:rPr>
          <w:lang w:val="fi-FI"/>
        </w:rPr>
        <w:t>raston ohjauksessa sen asettamissa työryhmissä, kun Viestintävirastolla on ollut asiassa toimivalta.</w:t>
      </w:r>
    </w:p>
    <w:p w:rsidR="00C626F9" w:rsidRDefault="00C626F9" w:rsidP="00835A2A">
      <w:pPr>
        <w:pStyle w:val="BodyText"/>
        <w:rPr>
          <w:lang w:val="fi-FI"/>
        </w:rPr>
      </w:pPr>
      <w:r>
        <w:rPr>
          <w:lang w:val="fi-FI"/>
        </w:rPr>
        <w:t>Teleoperaattorien antamien vastausten perusteella on tullut selväksi, että täysin vailla säädöstukea toteutettavat multicasting-palvelut ja muut tekniset ratkaisut, joilla voidaan varmistaa koko väestön mahdollisuus vastaanottaa Ylen julkisen palvelun sisältöjä avoimessa internetissä, tulevat pirstout</w:t>
      </w:r>
      <w:r>
        <w:rPr>
          <w:lang w:val="fi-FI"/>
        </w:rPr>
        <w:t>u</w:t>
      </w:r>
      <w:r>
        <w:rPr>
          <w:lang w:val="fi-FI"/>
        </w:rPr>
        <w:t>maan operaattorikohtaisesti. Tämä tarkoittaa mm., että vaikka tekniset ratkaisut saataisiin operaa</w:t>
      </w:r>
      <w:r>
        <w:rPr>
          <w:lang w:val="fi-FI"/>
        </w:rPr>
        <w:t>t</w:t>
      </w:r>
      <w:r>
        <w:rPr>
          <w:lang w:val="fi-FI"/>
        </w:rPr>
        <w:t xml:space="preserve">torikohtaisesti käyttöön ilman säädöstukea, niin </w:t>
      </w:r>
    </w:p>
    <w:p w:rsidR="00C626F9" w:rsidRDefault="00C626F9" w:rsidP="00835A2A">
      <w:pPr>
        <w:pStyle w:val="BodyText"/>
        <w:rPr>
          <w:lang w:val="fi-FI"/>
        </w:rPr>
      </w:pPr>
      <w:r w:rsidRPr="00E37B7B">
        <w:rPr>
          <w:b/>
          <w:lang w:val="fi-FI"/>
        </w:rPr>
        <w:t>a)</w:t>
      </w:r>
      <w:r>
        <w:rPr>
          <w:lang w:val="fi-FI"/>
        </w:rPr>
        <w:t xml:space="preserve"> multicasting-palveluja käyttäville kuluttajille olisi tiedotettava monista erilaisista multica</w:t>
      </w:r>
      <w:r>
        <w:rPr>
          <w:lang w:val="fi-FI"/>
        </w:rPr>
        <w:t>s</w:t>
      </w:r>
      <w:r>
        <w:rPr>
          <w:lang w:val="fi-FI"/>
        </w:rPr>
        <w:t>ting-vastaanoton edellyttämistä teknisistä vaatimuksista sen mukaan minkä teleyhtiön asiakkaana k</w:t>
      </w:r>
      <w:r>
        <w:rPr>
          <w:lang w:val="fi-FI"/>
        </w:rPr>
        <w:t>u</w:t>
      </w:r>
      <w:r>
        <w:rPr>
          <w:lang w:val="fi-FI"/>
        </w:rPr>
        <w:t>luttaja on, ja siihen että</w:t>
      </w:r>
    </w:p>
    <w:p w:rsidR="00C626F9" w:rsidRDefault="00C626F9" w:rsidP="00835A2A">
      <w:pPr>
        <w:pStyle w:val="BodyText"/>
        <w:rPr>
          <w:lang w:val="fi-FI"/>
        </w:rPr>
      </w:pPr>
      <w:r w:rsidRPr="00E37B7B">
        <w:rPr>
          <w:b/>
          <w:lang w:val="fi-FI"/>
        </w:rPr>
        <w:t>b)</w:t>
      </w:r>
      <w:r>
        <w:rPr>
          <w:lang w:val="fi-FI"/>
        </w:rPr>
        <w:t xml:space="preserve"> teleoperaattorien välistä multicasting-yhdysliikennettä ei saada toimimaan, jolloin eri teleop</w:t>
      </w:r>
      <w:r>
        <w:rPr>
          <w:lang w:val="fi-FI"/>
        </w:rPr>
        <w:t>e</w:t>
      </w:r>
      <w:r>
        <w:rPr>
          <w:lang w:val="fi-FI"/>
        </w:rPr>
        <w:t>raattorien verkot ”eristäytyvät” omiksi erillisiksi paikallisiksi tai alueellisiksi ”saarekkeikseen” samaan tapaan kuin Suomen kaapeli-tv-verkot ovat jakautuneet.</w:t>
      </w:r>
    </w:p>
    <w:p w:rsidR="00C626F9" w:rsidRPr="00AF491A" w:rsidRDefault="00C626F9" w:rsidP="00AF491A">
      <w:pPr>
        <w:pStyle w:val="BodyText"/>
        <w:rPr>
          <w:b/>
          <w:u w:val="single"/>
          <w:lang w:val="fi-FI"/>
        </w:rPr>
      </w:pPr>
      <w:r w:rsidRPr="00AF491A">
        <w:rPr>
          <w:b/>
          <w:u w:val="single"/>
          <w:lang w:val="fi-FI"/>
        </w:rPr>
        <w:t xml:space="preserve">Ylen </w:t>
      </w:r>
      <w:r>
        <w:rPr>
          <w:b/>
          <w:u w:val="single"/>
          <w:lang w:val="fi-FI"/>
        </w:rPr>
        <w:t>lisäysehdotus</w:t>
      </w:r>
    </w:p>
    <w:p w:rsidR="00C626F9" w:rsidRDefault="00C626F9" w:rsidP="00242D1D">
      <w:pPr>
        <w:pStyle w:val="BodyText"/>
        <w:rPr>
          <w:lang w:val="fi-FI"/>
        </w:rPr>
      </w:pPr>
      <w:r w:rsidRPr="009448D8">
        <w:rPr>
          <w:lang w:val="fi-FI"/>
        </w:rPr>
        <w:t>Ehdotamme, että tietoyhteiskuntakaareen sisällytetään säännös, jossa Viestintävirastolle määritellään toimivalta antaa tarpeellisia teknis-toiminnallisia määräyksiä sen varmistamiseksi, että koko väestö voi vastaanottaa vaivattomasti vastaanottaa avoimen internetin kautta julkisen palvelun tv- ja radi</w:t>
      </w:r>
      <w:r w:rsidRPr="009448D8">
        <w:rPr>
          <w:lang w:val="fi-FI"/>
        </w:rPr>
        <w:t>o</w:t>
      </w:r>
      <w:r w:rsidRPr="009448D8">
        <w:rPr>
          <w:lang w:val="fi-FI"/>
        </w:rPr>
        <w:t>sisältöjä. Määräyksenantovaltuutta ei tule rajoittaa pelkästään multicasting-palvelun toteuttamiseen, vaan sen on katettava muutkin tulevaisuudessa tarpeelliset tekniset ratkaisut, joilla julkisen palv</w:t>
      </w:r>
      <w:r w:rsidRPr="009448D8">
        <w:rPr>
          <w:lang w:val="fi-FI"/>
        </w:rPr>
        <w:t>e</w:t>
      </w:r>
      <w:r w:rsidRPr="009448D8">
        <w:rPr>
          <w:lang w:val="fi-FI"/>
        </w:rPr>
        <w:t>lun tv- ja radiosisältöjen saatavuus koko väestölle avoimen internetin kautta voidaan varmistaa sekä kiinteissä että langattomissa laajakaistaverkoissa.</w:t>
      </w:r>
    </w:p>
    <w:p w:rsidR="00C626F9" w:rsidRDefault="00C626F9" w:rsidP="000E6D9F">
      <w:pPr>
        <w:pStyle w:val="BodyText"/>
        <w:rPr>
          <w:lang w:val="fi-FI"/>
        </w:rPr>
      </w:pPr>
      <w:r>
        <w:rPr>
          <w:lang w:val="fi-FI"/>
        </w:rPr>
        <w:t>Mahdollisena säädösteknisenä toteuttamistapana voisi olla esimerkiksi seuraavat toisiaan täydentävät säännökset:</w:t>
      </w:r>
    </w:p>
    <w:p w:rsidR="00C626F9" w:rsidRDefault="00C626F9" w:rsidP="000E6D9F">
      <w:pPr>
        <w:pStyle w:val="BodyText"/>
        <w:rPr>
          <w:lang w:val="fi-FI"/>
        </w:rPr>
      </w:pPr>
      <w:r w:rsidRPr="003E1988">
        <w:rPr>
          <w:b/>
          <w:lang w:val="fi-FI"/>
        </w:rPr>
        <w:t>1)</w:t>
      </w:r>
      <w:r>
        <w:rPr>
          <w:lang w:val="fi-FI"/>
        </w:rPr>
        <w:t xml:space="preserve"> Multicasting- ym. liikennepalvelujen tarjontavelvollisuus määritetään VIII osan 3 luvussa uudessa erillisessä pykälässä, jossa määrätään esimerkiksi:</w:t>
      </w:r>
    </w:p>
    <w:p w:rsidR="00C626F9" w:rsidRPr="00610266" w:rsidRDefault="00C626F9" w:rsidP="00610266">
      <w:pPr>
        <w:pStyle w:val="BodyText"/>
        <w:ind w:left="1304"/>
        <w:rPr>
          <w:i/>
          <w:lang w:val="fi-FI"/>
        </w:rPr>
      </w:pPr>
      <w:r w:rsidRPr="00E355F8">
        <w:rPr>
          <w:i/>
          <w:lang w:val="fi-FI"/>
        </w:rPr>
        <w:t xml:space="preserve">Internet-liittymiä tarjoava teleyritys on velvollinen tarjoamaan [julkisen palvelun] </w:t>
      </w:r>
      <w:r>
        <w:rPr>
          <w:i/>
          <w:lang w:val="fi-FI"/>
        </w:rPr>
        <w:t>a</w:t>
      </w:r>
      <w:r>
        <w:rPr>
          <w:i/>
          <w:lang w:val="fi-FI"/>
        </w:rPr>
        <w:t>u</w:t>
      </w:r>
      <w:r>
        <w:rPr>
          <w:i/>
          <w:lang w:val="fi-FI"/>
        </w:rPr>
        <w:t xml:space="preserve">dio- ja </w:t>
      </w:r>
      <w:r w:rsidRPr="00E355F8">
        <w:rPr>
          <w:i/>
          <w:lang w:val="fi-FI"/>
        </w:rPr>
        <w:t xml:space="preserve">audiovisuaalisille sisällöille </w:t>
      </w:r>
      <w:r>
        <w:rPr>
          <w:i/>
          <w:lang w:val="fi-FI"/>
        </w:rPr>
        <w:t xml:space="preserve">kulloinkin käytössä olevien teknisten ratkaisujen puitteissa </w:t>
      </w:r>
      <w:r w:rsidRPr="00E355F8">
        <w:rPr>
          <w:i/>
          <w:lang w:val="fi-FI"/>
        </w:rPr>
        <w:t xml:space="preserve">sellaisia internet-liikenne- ja muita palveluja, joiden avulla kaikki </w:t>
      </w:r>
      <w:r>
        <w:rPr>
          <w:i/>
          <w:lang w:val="fi-FI"/>
        </w:rPr>
        <w:t>langatt</w:t>
      </w:r>
      <w:r>
        <w:rPr>
          <w:i/>
          <w:lang w:val="fi-FI"/>
        </w:rPr>
        <w:t>o</w:t>
      </w:r>
      <w:r>
        <w:rPr>
          <w:i/>
          <w:lang w:val="fi-FI"/>
        </w:rPr>
        <w:t xml:space="preserve">mien ja kiinteiden internet-liittymien </w:t>
      </w:r>
      <w:r w:rsidRPr="00E355F8">
        <w:rPr>
          <w:i/>
          <w:lang w:val="fi-FI"/>
        </w:rPr>
        <w:t>käyttäjät voivat yhtäaikaisesti vastaanottaa näitä sisältöjä.</w:t>
      </w:r>
      <w:r>
        <w:rPr>
          <w:i/>
          <w:lang w:val="fi-FI"/>
        </w:rPr>
        <w:t xml:space="preserve"> </w:t>
      </w:r>
      <w:r>
        <w:rPr>
          <w:i/>
          <w:lang w:val="fi-FI"/>
        </w:rPr>
        <w:br/>
      </w:r>
      <w:r w:rsidRPr="00610266">
        <w:rPr>
          <w:i/>
          <w:lang w:val="fi-FI"/>
        </w:rPr>
        <w:t>Viestintävirasto voi antaa tarkempia määräyksiä</w:t>
      </w:r>
      <w:r>
        <w:rPr>
          <w:i/>
          <w:lang w:val="fi-FI"/>
        </w:rPr>
        <w:t xml:space="preserve"> tarjottavien </w:t>
      </w:r>
      <w:r w:rsidRPr="00481AFC">
        <w:rPr>
          <w:i/>
          <w:lang w:val="fi-FI"/>
        </w:rPr>
        <w:t>inter</w:t>
      </w:r>
      <w:r>
        <w:rPr>
          <w:i/>
          <w:lang w:val="fi-FI"/>
        </w:rPr>
        <w:t xml:space="preserve">net-liikenne- ja muita palveluiden teknisestä toteutustavasta, jotta internet-liittymien </w:t>
      </w:r>
      <w:r w:rsidRPr="00E355F8">
        <w:rPr>
          <w:i/>
          <w:lang w:val="fi-FI"/>
        </w:rPr>
        <w:t>käyttä</w:t>
      </w:r>
      <w:r>
        <w:rPr>
          <w:i/>
          <w:lang w:val="fi-FI"/>
        </w:rPr>
        <w:t>jät voivat mahdo</w:t>
      </w:r>
      <w:r>
        <w:rPr>
          <w:i/>
          <w:lang w:val="fi-FI"/>
        </w:rPr>
        <w:t>l</w:t>
      </w:r>
      <w:r>
        <w:rPr>
          <w:i/>
          <w:lang w:val="fi-FI"/>
        </w:rPr>
        <w:t>lisimman laajasti ja helppokäyttöisesti vastaanottaa näitä sisältöjä.</w:t>
      </w:r>
    </w:p>
    <w:p w:rsidR="00C626F9" w:rsidRDefault="00C626F9" w:rsidP="003E1988">
      <w:pPr>
        <w:pStyle w:val="BodyText"/>
        <w:rPr>
          <w:lang w:val="fi-FI"/>
        </w:rPr>
      </w:pPr>
      <w:r w:rsidRPr="00E37B7B">
        <w:rPr>
          <w:b/>
          <w:lang w:val="fi-FI"/>
        </w:rPr>
        <w:t>2)</w:t>
      </w:r>
      <w:r>
        <w:rPr>
          <w:lang w:val="fi-FI"/>
        </w:rPr>
        <w:t xml:space="preserve"> Multicasting- ym. internet-liikenteen yhdysliikennettä koskeva määräysten antovaltuutus sisällyt</w:t>
      </w:r>
      <w:r>
        <w:rPr>
          <w:lang w:val="fi-FI"/>
        </w:rPr>
        <w:t>e</w:t>
      </w:r>
      <w:r>
        <w:rPr>
          <w:lang w:val="fi-FI"/>
        </w:rPr>
        <w:t>tään TYK 60.2 §:ssä ja 61.2 §:ssä jo olevaan säännökseen ”</w:t>
      </w:r>
      <w:r w:rsidRPr="003E1988">
        <w:rPr>
          <w:i/>
          <w:lang w:val="fi-FI"/>
        </w:rPr>
        <w:t>velvollisuus tehdä palveluistaan yhteento</w:t>
      </w:r>
      <w:r w:rsidRPr="003E1988">
        <w:rPr>
          <w:i/>
          <w:lang w:val="fi-FI"/>
        </w:rPr>
        <w:t>i</w:t>
      </w:r>
      <w:r w:rsidRPr="003E1988">
        <w:rPr>
          <w:i/>
          <w:lang w:val="fi-FI"/>
        </w:rPr>
        <w:t>mivia toisen teleyrityksen palvelujen kanssa</w:t>
      </w:r>
      <w:r>
        <w:rPr>
          <w:lang w:val="fi-FI"/>
        </w:rPr>
        <w:t>”, lisäämällä multicasting-yhdysliiikennettä koskeva ma</w:t>
      </w:r>
      <w:r>
        <w:rPr>
          <w:lang w:val="fi-FI"/>
        </w:rPr>
        <w:t>i</w:t>
      </w:r>
      <w:r>
        <w:rPr>
          <w:lang w:val="fi-FI"/>
        </w:rPr>
        <w:t>ninta näiden pykälien perusteluihin.</w:t>
      </w:r>
    </w:p>
    <w:p w:rsidR="00C626F9" w:rsidRPr="001C6DA3" w:rsidRDefault="00C626F9" w:rsidP="00E2302A">
      <w:pPr>
        <w:pStyle w:val="Heading1"/>
        <w:rPr>
          <w:lang w:val="fi-FI"/>
        </w:rPr>
      </w:pPr>
      <w:bookmarkStart w:id="3" w:name="_Toc356227081"/>
      <w:r>
        <w:rPr>
          <w:lang w:val="fi-FI"/>
        </w:rPr>
        <w:t>Verkkoneutraliteetti ja kuluttajan valinnan vapaus</w:t>
      </w:r>
      <w:bookmarkEnd w:id="3"/>
    </w:p>
    <w:p w:rsidR="00C626F9" w:rsidRPr="00154050" w:rsidRDefault="00C626F9" w:rsidP="00B1730B">
      <w:pPr>
        <w:pStyle w:val="BodyText"/>
        <w:rPr>
          <w:b/>
          <w:u w:val="single"/>
          <w:lang w:val="fi-FI"/>
        </w:rPr>
      </w:pPr>
      <w:r w:rsidRPr="00154050">
        <w:rPr>
          <w:b/>
          <w:u w:val="single"/>
          <w:lang w:val="fi-FI"/>
        </w:rPr>
        <w:t>Verkkoneutraliteetin sääntelyn periaateratkaisu</w:t>
      </w:r>
    </w:p>
    <w:p w:rsidR="00C626F9" w:rsidRDefault="00C626F9" w:rsidP="00B1730B">
      <w:pPr>
        <w:pStyle w:val="BodyText"/>
        <w:rPr>
          <w:lang w:val="fi-FI"/>
        </w:rPr>
      </w:pPr>
      <w:r>
        <w:rPr>
          <w:lang w:val="fi-FI"/>
        </w:rPr>
        <w:t>Verkkoneutraliteetin sääntely on välttämätöntä, jotta kuluttajille voidaan taata pääsy kaikkiin hei</w:t>
      </w:r>
      <w:r>
        <w:rPr>
          <w:lang w:val="fi-FI"/>
        </w:rPr>
        <w:t>l</w:t>
      </w:r>
      <w:r>
        <w:rPr>
          <w:lang w:val="fi-FI"/>
        </w:rPr>
        <w:t>le tärkeisiin avoimessa internetissä tarjottaviin sisältö-, tieto- ja asiointipalveluihin. Kuluttaj</w:t>
      </w:r>
      <w:r>
        <w:rPr>
          <w:lang w:val="fi-FI"/>
        </w:rPr>
        <w:t>i</w:t>
      </w:r>
      <w:r>
        <w:rPr>
          <w:lang w:val="fi-FI"/>
        </w:rPr>
        <w:t>en esteetön pääsy kaikkiin avoimen internetin palveluihin on turvattava nimenomaan lainsäädännöllä, sillä laajakaistaliittymäpalveluiden tarjoajien omat kaupalliset intressit johtavat helposti muiden (ns. kolmansien) osapuolien palvelujen diskriminointiin, kuten useissa eurooppalaisissa esimerkkit</w:t>
      </w:r>
      <w:r>
        <w:rPr>
          <w:lang w:val="fi-FI"/>
        </w:rPr>
        <w:t>a</w:t>
      </w:r>
      <w:r>
        <w:rPr>
          <w:lang w:val="fi-FI"/>
        </w:rPr>
        <w:t>pauksissa on nähty.</w:t>
      </w:r>
    </w:p>
    <w:p w:rsidR="00C626F9" w:rsidRDefault="00C626F9" w:rsidP="00B1730B">
      <w:pPr>
        <w:pStyle w:val="BodyText"/>
        <w:rPr>
          <w:lang w:val="fi-FI"/>
        </w:rPr>
      </w:pPr>
      <w:r>
        <w:rPr>
          <w:lang w:val="fi-FI"/>
        </w:rPr>
        <w:t>Yleisradio esitti tietoyhteiskuntakaaren valmistelun aikaisemmassa ns. työryhmävaiheessa lakitasoista ehdotonta kuluttajien oikeuksien turvaamista Hollannissa säädetyn Net Neutrality -säännöksen periaa</w:t>
      </w:r>
      <w:r>
        <w:rPr>
          <w:lang w:val="fi-FI"/>
        </w:rPr>
        <w:t>t</w:t>
      </w:r>
      <w:r>
        <w:rPr>
          <w:lang w:val="fi-FI"/>
        </w:rPr>
        <w:t xml:space="preserve">teiden mukaisesti. Yleisradio pitää edelleen tällaista laintasoista ehdotonta verkkoneutraliteetti-säännöstä parhaana ratkaisuna. </w:t>
      </w:r>
    </w:p>
    <w:p w:rsidR="00C626F9" w:rsidRDefault="00C626F9" w:rsidP="00B1730B">
      <w:pPr>
        <w:pStyle w:val="BodyText"/>
        <w:rPr>
          <w:lang w:val="fi-FI"/>
        </w:rPr>
      </w:pPr>
      <w:r>
        <w:rPr>
          <w:lang w:val="fi-FI"/>
        </w:rPr>
        <w:t>Yleisradio kuitenkin näkee mahdollisena myös luonnoksessa valitun periaateratkaisun, jossa lain sää</w:t>
      </w:r>
      <w:r>
        <w:rPr>
          <w:lang w:val="fi-FI"/>
        </w:rPr>
        <w:t>n</w:t>
      </w:r>
      <w:r>
        <w:rPr>
          <w:lang w:val="fi-FI"/>
        </w:rPr>
        <w:t>nökset sallivat teleoperaattoreille hyvin pitkälle menevät sopimusperusteiset verkkoneutraliteetin rajoitukset, ja viime kädessä Viestintäviraston tehtävänä on määräystenantovaltuuksien avulla huole</w:t>
      </w:r>
      <w:r>
        <w:rPr>
          <w:lang w:val="fi-FI"/>
        </w:rPr>
        <w:t>h</w:t>
      </w:r>
      <w:r>
        <w:rPr>
          <w:lang w:val="fi-FI"/>
        </w:rPr>
        <w:t xml:space="preserve">tia verkkoneutraliteetin toteutumisesta. Luonnoksessa valittu </w:t>
      </w:r>
      <w:r w:rsidRPr="000C001D">
        <w:rPr>
          <w:u w:val="single"/>
          <w:lang w:val="fi-FI"/>
        </w:rPr>
        <w:t>periaateratkaisu edellyttää, että lak</w:t>
      </w:r>
      <w:r w:rsidRPr="000C001D">
        <w:rPr>
          <w:u w:val="single"/>
          <w:lang w:val="fi-FI"/>
        </w:rPr>
        <w:t>i</w:t>
      </w:r>
      <w:r w:rsidRPr="000C001D">
        <w:rPr>
          <w:u w:val="single"/>
          <w:lang w:val="fi-FI"/>
        </w:rPr>
        <w:t>tekstiä ja perusteluja täydennetään</w:t>
      </w:r>
      <w:r>
        <w:rPr>
          <w:lang w:val="fi-FI"/>
        </w:rPr>
        <w:t xml:space="preserve"> siten, että </w:t>
      </w:r>
      <w:r w:rsidRPr="000C001D">
        <w:rPr>
          <w:u w:val="single"/>
          <w:lang w:val="fi-FI"/>
        </w:rPr>
        <w:t>Viestintäviraston velvollisuudet ja toimivaltuudet</w:t>
      </w:r>
      <w:r>
        <w:rPr>
          <w:lang w:val="fi-FI"/>
        </w:rPr>
        <w:t xml:space="preserve"> ovat riittävän </w:t>
      </w:r>
      <w:r w:rsidRPr="000C001D">
        <w:rPr>
          <w:u w:val="single"/>
          <w:lang w:val="fi-FI"/>
        </w:rPr>
        <w:t>yksilöityjä</w:t>
      </w:r>
      <w:r>
        <w:rPr>
          <w:lang w:val="fi-FI"/>
        </w:rPr>
        <w:t xml:space="preserve"> kuluttajien etujen turvaamiseksi.</w:t>
      </w:r>
    </w:p>
    <w:p w:rsidR="00C626F9" w:rsidRDefault="00C626F9" w:rsidP="00B1730B">
      <w:pPr>
        <w:pStyle w:val="BodyText"/>
        <w:rPr>
          <w:lang w:val="fi-FI"/>
        </w:rPr>
      </w:pPr>
      <w:r>
        <w:rPr>
          <w:lang w:val="fi-FI"/>
        </w:rPr>
        <w:t xml:space="preserve">Luonnoksen </w:t>
      </w:r>
      <w:r w:rsidRPr="00017DCD">
        <w:rPr>
          <w:lang w:val="fi-FI"/>
        </w:rPr>
        <w:t>110 §</w:t>
      </w:r>
      <w:r>
        <w:rPr>
          <w:lang w:val="fi-FI"/>
        </w:rPr>
        <w:t xml:space="preserve"> ei nykymuodossaan ota huomioon seuraavia seikkoja:</w:t>
      </w:r>
    </w:p>
    <w:p w:rsidR="00C626F9" w:rsidRDefault="00C626F9" w:rsidP="00003983">
      <w:pPr>
        <w:pStyle w:val="BodyText"/>
        <w:rPr>
          <w:lang w:val="fi-FI"/>
        </w:rPr>
      </w:pPr>
      <w:r w:rsidRPr="00154050">
        <w:rPr>
          <w:b/>
          <w:lang w:val="fi-FI"/>
        </w:rPr>
        <w:t>a) Puuttuva liittymätarjontakilpailu</w:t>
      </w:r>
      <w:r>
        <w:rPr>
          <w:lang w:val="fi-FI"/>
        </w:rPr>
        <w:br/>
      </w:r>
      <w:r w:rsidRPr="003F7588">
        <w:rPr>
          <w:lang w:val="fi-FI"/>
        </w:rPr>
        <w:t>Merkittävällä osalla suomalaista kotitalouksista ei ole valittavissa vaihtoehtoista kiinteän laaj</w:t>
      </w:r>
      <w:r w:rsidRPr="003F7588">
        <w:rPr>
          <w:lang w:val="fi-FI"/>
        </w:rPr>
        <w:t>a</w:t>
      </w:r>
      <w:r w:rsidRPr="003F7588">
        <w:rPr>
          <w:lang w:val="fi-FI"/>
        </w:rPr>
        <w:t xml:space="preserve">kaistaliittymän tarjoajaa, vaan nämä kotitaloudet joutuvat hankkimaan kiinteän laajakaistaliittymänsä </w:t>
      </w:r>
      <w:r>
        <w:rPr>
          <w:lang w:val="fi-FI"/>
        </w:rPr>
        <w:t xml:space="preserve">yhdeltä ainoalta ko. alueen </w:t>
      </w:r>
      <w:r w:rsidRPr="003F7588">
        <w:rPr>
          <w:lang w:val="fi-FI"/>
        </w:rPr>
        <w:t xml:space="preserve">monopolioperaattorilta. </w:t>
      </w:r>
      <w:r>
        <w:rPr>
          <w:lang w:val="fi-FI"/>
        </w:rPr>
        <w:t>Luonnoksessa todettu ”</w:t>
      </w:r>
      <w:r w:rsidRPr="00A4495B">
        <w:rPr>
          <w:i/>
          <w:lang w:val="fi-FI"/>
        </w:rPr>
        <w:t>kilpailu on tehokas keino käyttäjien tarpeiden mukaisten liittymien tarjonnan syntymiseen</w:t>
      </w:r>
      <w:r>
        <w:rPr>
          <w:lang w:val="fi-FI"/>
        </w:rPr>
        <w:t>” ei siten toimi Suomen kiinteiden laajakaistaliittymien markkinassa</w:t>
      </w:r>
      <w:r w:rsidRPr="003F7588">
        <w:rPr>
          <w:lang w:val="fi-FI"/>
        </w:rPr>
        <w:t xml:space="preserve"> keinona ohjata laajakaistaliittymätarjontaa markkinamekanismin avulla tyydyttämään kuluttajien tarpeet.</w:t>
      </w:r>
    </w:p>
    <w:p w:rsidR="00C626F9" w:rsidRDefault="00C626F9" w:rsidP="00003983">
      <w:pPr>
        <w:pStyle w:val="BodyText"/>
        <w:rPr>
          <w:lang w:val="fi-FI"/>
        </w:rPr>
      </w:pPr>
      <w:r w:rsidRPr="00154050">
        <w:rPr>
          <w:b/>
          <w:lang w:val="fi-FI"/>
        </w:rPr>
        <w:t xml:space="preserve">b) Kuluttajainformaation merkitys </w:t>
      </w:r>
      <w:r>
        <w:rPr>
          <w:b/>
          <w:lang w:val="fi-FI"/>
        </w:rPr>
        <w:t>vähäinen</w:t>
      </w:r>
      <w:r>
        <w:rPr>
          <w:lang w:val="fi-FI"/>
        </w:rPr>
        <w:br/>
        <w:t>Kiinteästä verkosta monin paikoin puuttuvan laajakaistaliittymien tarjontakilpailun takia luonnokse</w:t>
      </w:r>
      <w:r>
        <w:rPr>
          <w:lang w:val="fi-FI"/>
        </w:rPr>
        <w:t>s</w:t>
      </w:r>
      <w:r>
        <w:rPr>
          <w:lang w:val="fi-FI"/>
        </w:rPr>
        <w:t>sa mainittu ”</w:t>
      </w:r>
      <w:r w:rsidRPr="005F5641">
        <w:rPr>
          <w:i/>
          <w:lang w:val="fi-FI"/>
        </w:rPr>
        <w:t>Tehokas kilpailu edellyttää, että käyttäjä saa sekä sopimusehdoissa että muutoin riitt</w:t>
      </w:r>
      <w:r w:rsidRPr="005F5641">
        <w:rPr>
          <w:i/>
          <w:lang w:val="fi-FI"/>
        </w:rPr>
        <w:t>ä</w:t>
      </w:r>
      <w:r w:rsidRPr="005F5641">
        <w:rPr>
          <w:i/>
          <w:lang w:val="fi-FI"/>
        </w:rPr>
        <w:t>västi ymmärrettävää tietoa internetliittymän ominaisuuksista</w:t>
      </w:r>
      <w:r w:rsidRPr="00A4495B">
        <w:rPr>
          <w:lang w:val="fi-FI"/>
        </w:rPr>
        <w:t>.</w:t>
      </w:r>
      <w:r>
        <w:rPr>
          <w:lang w:val="fi-FI"/>
        </w:rPr>
        <w:t>” jää monilla alueilla täysin teoreett</w:t>
      </w:r>
      <w:r>
        <w:rPr>
          <w:lang w:val="fi-FI"/>
        </w:rPr>
        <w:t>i</w:t>
      </w:r>
      <w:r>
        <w:rPr>
          <w:lang w:val="fi-FI"/>
        </w:rPr>
        <w:t>seksi, kun kuluttajalla ei ole vaihtoehtoja valittavaksi, vaikka hän saamansa informaation perustee</w:t>
      </w:r>
      <w:r>
        <w:rPr>
          <w:lang w:val="fi-FI"/>
        </w:rPr>
        <w:t>l</w:t>
      </w:r>
      <w:r>
        <w:rPr>
          <w:lang w:val="fi-FI"/>
        </w:rPr>
        <w:t>la ymmärtäisikin teleoperaattorin määrittämät internetliittymän rajoitukset.</w:t>
      </w:r>
      <w:r>
        <w:rPr>
          <w:lang w:val="fi-FI"/>
        </w:rPr>
        <w:br/>
        <w:t>Niillä maantieteellisillä alueilla, joissa kuluttajille on tarjolla vaihtoehtoisia laajakaistaliitt</w:t>
      </w:r>
      <w:r>
        <w:rPr>
          <w:lang w:val="fi-FI"/>
        </w:rPr>
        <w:t>y</w:t>
      </w:r>
      <w:r>
        <w:rPr>
          <w:lang w:val="fi-FI"/>
        </w:rPr>
        <w:t>mien tarjoajia, teleoperaattorien välinen kilpailu käydään liittymän nimellisnopeus &amp; kuukausihinta -argumenteilla. On epätodennäköistä, että laajat kuluttajaryhmät oppisivat kiinnittämään huomiota t</w:t>
      </w:r>
      <w:r>
        <w:rPr>
          <w:lang w:val="fi-FI"/>
        </w:rPr>
        <w:t>e</w:t>
      </w:r>
      <w:r>
        <w:rPr>
          <w:lang w:val="fi-FI"/>
        </w:rPr>
        <w:t>leoperaattorin tuotteistuksessa oleviin rajoituksiin, varsinkin kun nuo rajoitukset luonnostaan mä</w:t>
      </w:r>
      <w:r>
        <w:rPr>
          <w:lang w:val="fi-FI"/>
        </w:rPr>
        <w:t>ä</w:t>
      </w:r>
      <w:r>
        <w:rPr>
          <w:lang w:val="fi-FI"/>
        </w:rPr>
        <w:t>ritellään melko teknisellä kielenkäytöllä. Erityisesti kuluttajien on käytännössä mahdotonta osata arvioida tulevia käyttötarpeitaan, joita syntyy kun internetissä tarjottavat palvelut kehittyvät ja</w:t>
      </w:r>
      <w:r>
        <w:rPr>
          <w:lang w:val="fi-FI"/>
        </w:rPr>
        <w:t>t</w:t>
      </w:r>
      <w:r>
        <w:rPr>
          <w:lang w:val="fi-FI"/>
        </w:rPr>
        <w:t>kuvasti myös teknisiltä ominaisuuksiltaan.</w:t>
      </w:r>
    </w:p>
    <w:p w:rsidR="00C626F9" w:rsidRPr="002B0CC6" w:rsidRDefault="00C626F9" w:rsidP="002B0CC6">
      <w:pPr>
        <w:pStyle w:val="BodyText"/>
        <w:rPr>
          <w:lang w:val="fi-FI"/>
        </w:rPr>
      </w:pPr>
      <w:r w:rsidRPr="002B0CC6">
        <w:rPr>
          <w:b/>
          <w:lang w:val="fi-FI"/>
        </w:rPr>
        <w:t>c) Hintadiskrim</w:t>
      </w:r>
      <w:r>
        <w:rPr>
          <w:b/>
          <w:lang w:val="fi-FI"/>
        </w:rPr>
        <w:t>in</w:t>
      </w:r>
      <w:r w:rsidRPr="002B0CC6">
        <w:rPr>
          <w:b/>
          <w:lang w:val="fi-FI"/>
        </w:rPr>
        <w:t>ointi</w:t>
      </w:r>
      <w:r w:rsidRPr="002B0CC6">
        <w:rPr>
          <w:b/>
          <w:lang w:val="fi-FI"/>
        </w:rPr>
        <w:br/>
      </w:r>
      <w:r w:rsidRPr="00936989">
        <w:rPr>
          <w:lang w:val="fi-FI"/>
        </w:rPr>
        <w:t>Luonnoksen 110</w:t>
      </w:r>
      <w:r>
        <w:rPr>
          <w:lang w:val="fi-FI"/>
        </w:rPr>
        <w:t>.3</w:t>
      </w:r>
      <w:r w:rsidRPr="00936989">
        <w:rPr>
          <w:lang w:val="fi-FI"/>
        </w:rPr>
        <w:t xml:space="preserve"> §</w:t>
      </w:r>
      <w:r>
        <w:rPr>
          <w:lang w:val="fi-FI"/>
        </w:rPr>
        <w:t xml:space="preserve"> mukaiset verkkoneutraliteetin pakottavat säännöt:</w:t>
      </w:r>
      <w:r>
        <w:rPr>
          <w:lang w:val="fi-FI"/>
        </w:rPr>
        <w:br/>
      </w:r>
      <w:r w:rsidRPr="00B57B88">
        <w:rPr>
          <w:i/>
          <w:lang w:val="fi-FI"/>
        </w:rPr>
        <w:t>”…rajoitukset eivät saa:</w:t>
      </w:r>
      <w:r w:rsidRPr="00B57B88">
        <w:rPr>
          <w:i/>
          <w:lang w:val="fi-FI"/>
        </w:rPr>
        <w:br/>
        <w:t>1) estää tilaajan mahdollisuutta käyttää haluamiaan sovelluksia ja palveluja;</w:t>
      </w:r>
      <w:r w:rsidRPr="00B57B88">
        <w:rPr>
          <w:i/>
          <w:lang w:val="fi-FI"/>
        </w:rPr>
        <w:br/>
        <w:t>2) hidastaa kohtuuttomasti internetyhteyspalvelun liikennettä.”</w:t>
      </w:r>
      <w:r>
        <w:rPr>
          <w:lang w:val="fi-FI"/>
        </w:rPr>
        <w:br/>
        <w:t>eivät kata hintadiskriminointia. Internet-liittymän tarjoava teleoperaattori voi siten säännöksen e</w:t>
      </w:r>
      <w:r>
        <w:rPr>
          <w:lang w:val="fi-FI"/>
        </w:rPr>
        <w:t>s</w:t>
      </w:r>
      <w:r>
        <w:rPr>
          <w:lang w:val="fi-FI"/>
        </w:rPr>
        <w:t xml:space="preserve">tämättä tuotteistuksessaan asettaa lisämaksuja muille kuin itse tuottamilleen sisältöpalveluille. </w:t>
      </w:r>
      <w:r>
        <w:rPr>
          <w:lang w:val="fi-FI"/>
        </w:rPr>
        <w:br/>
        <w:t>Periaatteellisena esimerkkinä voidaan mainita liittymäoperaattorin avoimessa internetissä tarjotuille videopalveluille asettama erillinen käyttömaksu, jolla teleoperaattori pyrkisi saamaan liittymäasia</w:t>
      </w:r>
      <w:r>
        <w:rPr>
          <w:lang w:val="fi-FI"/>
        </w:rPr>
        <w:t>k</w:t>
      </w:r>
      <w:r>
        <w:rPr>
          <w:lang w:val="fi-FI"/>
        </w:rPr>
        <w:t>kaansa käyttämään teleoperaattorin omia sisältöpalveluja. Tämä johtaisi myös Yleisradion avoimessa internetissä tarjoamien palvelujen lisämaksullisuuteen. Tämä olisi ehdotetun säännöksen puitteissa täysin sallittua, eikä Viestintävirastolla näyttäisi luonnoksen puitteissa olevan toimivaltaa puuttua tällaiseen hinnoitteluun.</w:t>
      </w:r>
      <w:r>
        <w:rPr>
          <w:lang w:val="fi-FI"/>
        </w:rPr>
        <w:br/>
        <w:t>Kaupallisesti suoraan keskenään kilpailevien palvelujen kohdalla tällainen lisämaksu on luonnollise</w:t>
      </w:r>
      <w:r>
        <w:rPr>
          <w:lang w:val="fi-FI"/>
        </w:rPr>
        <w:t>s</w:t>
      </w:r>
      <w:r>
        <w:rPr>
          <w:lang w:val="fi-FI"/>
        </w:rPr>
        <w:t>ti kaikkein todennäköisin. Esimerkkinä voidaan mainita TeliaSoneran Ruotsissa vuonna 2012 matkavie</w:t>
      </w:r>
      <w:r>
        <w:rPr>
          <w:lang w:val="fi-FI"/>
        </w:rPr>
        <w:t>s</w:t>
      </w:r>
      <w:r>
        <w:rPr>
          <w:lang w:val="fi-FI"/>
        </w:rPr>
        <w:t>tinliittymiinsä päättämä ja julkistama Skype-internetpuhelujen käytön lisämaksu, jonka operaattori kuitenkin myöhemmin peruutti kohtaamansa kritiikin takia. Luonnoksen 110 §:n perusteella Viestintäv</w:t>
      </w:r>
      <w:r>
        <w:rPr>
          <w:lang w:val="fi-FI"/>
        </w:rPr>
        <w:t>i</w:t>
      </w:r>
      <w:r>
        <w:rPr>
          <w:lang w:val="fi-FI"/>
        </w:rPr>
        <w:t>rasto ei nähdäksemme voisi kieltää myöskään tällaista lisämaksua.</w:t>
      </w:r>
    </w:p>
    <w:p w:rsidR="00C626F9" w:rsidRDefault="00C626F9" w:rsidP="00B1730B">
      <w:pPr>
        <w:pStyle w:val="BodyText"/>
        <w:rPr>
          <w:lang w:val="fi-FI"/>
        </w:rPr>
      </w:pPr>
      <w:r w:rsidRPr="00F32D26">
        <w:rPr>
          <w:b/>
          <w:lang w:val="fi-FI"/>
        </w:rPr>
        <w:t>d) Kilpailuneutraliteetti</w:t>
      </w:r>
      <w:r>
        <w:rPr>
          <w:b/>
          <w:lang w:val="fi-FI"/>
        </w:rPr>
        <w:br/>
      </w:r>
      <w:r>
        <w:rPr>
          <w:lang w:val="fi-FI"/>
        </w:rPr>
        <w:t>Sen lisäksi, että hintadiskrimointi olisi luonnoksen mukaan sallittua, l</w:t>
      </w:r>
      <w:r w:rsidRPr="00C57CBC">
        <w:rPr>
          <w:lang w:val="fi-FI"/>
        </w:rPr>
        <w:t xml:space="preserve">uonnos ei </w:t>
      </w:r>
      <w:r>
        <w:rPr>
          <w:lang w:val="fi-FI"/>
        </w:rPr>
        <w:t xml:space="preserve">myöskään </w:t>
      </w:r>
      <w:r w:rsidRPr="00C57CBC">
        <w:rPr>
          <w:lang w:val="fi-FI"/>
        </w:rPr>
        <w:t>ota huom</w:t>
      </w:r>
      <w:r w:rsidRPr="00C57CBC">
        <w:rPr>
          <w:lang w:val="fi-FI"/>
        </w:rPr>
        <w:t>i</w:t>
      </w:r>
      <w:r w:rsidRPr="00C57CBC">
        <w:rPr>
          <w:lang w:val="fi-FI"/>
        </w:rPr>
        <w:t>oon kilpailuneut</w:t>
      </w:r>
      <w:r>
        <w:rPr>
          <w:lang w:val="fi-FI"/>
        </w:rPr>
        <w:t>raliteetin muita elementtejä. Liittymäoperaattori voi suosia omia palvelujaan myös vähemmän näkyvillä keinoilla kuin ulkopuolisille palveluille asetetuilla lisämaksuilla.</w:t>
      </w:r>
    </w:p>
    <w:p w:rsidR="00C626F9" w:rsidRPr="002B0CC6" w:rsidRDefault="00C626F9" w:rsidP="00A74F82">
      <w:pPr>
        <w:pStyle w:val="BodyText"/>
        <w:rPr>
          <w:b/>
          <w:u w:val="single"/>
          <w:lang w:val="fi-FI"/>
        </w:rPr>
      </w:pPr>
      <w:r w:rsidRPr="002B0CC6">
        <w:rPr>
          <w:b/>
          <w:u w:val="single"/>
          <w:lang w:val="fi-FI"/>
        </w:rPr>
        <w:t>Ylen muutosehdotukset</w:t>
      </w:r>
    </w:p>
    <w:p w:rsidR="00C626F9" w:rsidRDefault="00C626F9" w:rsidP="00B1730B">
      <w:pPr>
        <w:pStyle w:val="BodyText"/>
        <w:rPr>
          <w:lang w:val="fi-FI"/>
        </w:rPr>
      </w:pPr>
      <w:r>
        <w:rPr>
          <w:lang w:val="fi-FI"/>
        </w:rPr>
        <w:t>Seuraavassa on luonnoksen säännöstekstiin merkitty alleviivattuina Yleisradion lisäysehdotukset, ja kursivoidun säännöstekstin edellä ja jälkeen sisennettynä alleviivattuna ehdotukset perustelutekstin lisäykseksi:</w:t>
      </w:r>
    </w:p>
    <w:p w:rsidR="00C626F9" w:rsidRDefault="00C626F9" w:rsidP="00126187">
      <w:pPr>
        <w:pStyle w:val="BodyText"/>
        <w:rPr>
          <w:i/>
          <w:lang w:val="fi-FI"/>
        </w:rPr>
      </w:pPr>
      <w:r w:rsidRPr="003425B8">
        <w:rPr>
          <w:i/>
          <w:lang w:val="fi-FI"/>
        </w:rPr>
        <w:t>110 § Käyttäjän oikeus valita internetin palvelujen tarjoaja</w:t>
      </w:r>
    </w:p>
    <w:p w:rsidR="00C626F9" w:rsidRPr="004C00B9" w:rsidRDefault="00C626F9" w:rsidP="00822926">
      <w:pPr>
        <w:pStyle w:val="BodyText"/>
        <w:ind w:left="1304"/>
        <w:rPr>
          <w:lang w:val="fi-FI"/>
        </w:rPr>
      </w:pPr>
      <w:r>
        <w:rPr>
          <w:lang w:val="fi-FI"/>
        </w:rPr>
        <w:t xml:space="preserve">perustelut s. 59, oikea palsta: </w:t>
      </w:r>
      <w:r>
        <w:rPr>
          <w:lang w:val="fi-FI"/>
        </w:rPr>
        <w:br/>
      </w:r>
      <w:r w:rsidRPr="004C00B9">
        <w:rPr>
          <w:lang w:val="fi-FI"/>
        </w:rPr>
        <w:t xml:space="preserve">…Tehokas kilpailu edellyttää, että </w:t>
      </w:r>
      <w:r w:rsidRPr="00062890">
        <w:rPr>
          <w:u w:val="single"/>
          <w:lang w:val="fi-FI"/>
        </w:rPr>
        <w:t>käyttäjille on tarjolla keskenään kilpailevia vaihtoe</w:t>
      </w:r>
      <w:r w:rsidRPr="00062890">
        <w:rPr>
          <w:u w:val="single"/>
          <w:lang w:val="fi-FI"/>
        </w:rPr>
        <w:t>h</w:t>
      </w:r>
      <w:r w:rsidRPr="00062890">
        <w:rPr>
          <w:u w:val="single"/>
          <w:lang w:val="fi-FI"/>
        </w:rPr>
        <w:t>toisia liittymäpalveluja. Monilla alueilla Suomessa kiintei</w:t>
      </w:r>
      <w:r>
        <w:rPr>
          <w:u w:val="single"/>
          <w:lang w:val="fi-FI"/>
        </w:rPr>
        <w:t>tä</w:t>
      </w:r>
      <w:r w:rsidRPr="00062890">
        <w:rPr>
          <w:u w:val="single"/>
          <w:lang w:val="fi-FI"/>
        </w:rPr>
        <w:t xml:space="preserve"> laajakaistaliittymiä tarjoaa vain yksi teleoperaattori, joten kuluttajilla ei ole mahdollisuutta valita kilpailevien liittymäpalvelujen välillä. Tilanteissa, joissa kuluttajalla on valinnan mahdollisuus, toimiva kilpailu edellyttää lisäksi, että</w:t>
      </w:r>
      <w:r>
        <w:rPr>
          <w:lang w:val="fi-FI"/>
        </w:rPr>
        <w:t xml:space="preserve"> käyttäjä saa sekä sopimusehdoissa… </w:t>
      </w:r>
    </w:p>
    <w:p w:rsidR="00C626F9" w:rsidRPr="004C00B9" w:rsidRDefault="00C626F9" w:rsidP="004B38D5">
      <w:pPr>
        <w:pStyle w:val="BodyText"/>
        <w:ind w:left="1304"/>
        <w:rPr>
          <w:lang w:val="fi-FI"/>
        </w:rPr>
      </w:pPr>
      <w:r>
        <w:rPr>
          <w:lang w:val="fi-FI"/>
        </w:rPr>
        <w:t xml:space="preserve">ja sama lisäys myös perustelut s. 129, oikea palsta </w:t>
      </w:r>
      <w:r>
        <w:rPr>
          <w:lang w:val="fi-FI"/>
        </w:rPr>
        <w:br/>
      </w:r>
      <w:r w:rsidRPr="004C00B9">
        <w:rPr>
          <w:lang w:val="fi-FI"/>
        </w:rPr>
        <w:t xml:space="preserve">…Tehokas kilpailu edellyttää, että </w:t>
      </w:r>
      <w:r w:rsidRPr="00062890">
        <w:rPr>
          <w:u w:val="single"/>
          <w:lang w:val="fi-FI"/>
        </w:rPr>
        <w:t>käyttäjille on tarjolla keskenään kilpailevia vaihtoe</w:t>
      </w:r>
      <w:r w:rsidRPr="00062890">
        <w:rPr>
          <w:u w:val="single"/>
          <w:lang w:val="fi-FI"/>
        </w:rPr>
        <w:t>h</w:t>
      </w:r>
      <w:r w:rsidRPr="00062890">
        <w:rPr>
          <w:u w:val="single"/>
          <w:lang w:val="fi-FI"/>
        </w:rPr>
        <w:t>toisia liittymäpalveluja. Monilla alueilla Suomessa kiintei</w:t>
      </w:r>
      <w:r>
        <w:rPr>
          <w:u w:val="single"/>
          <w:lang w:val="fi-FI"/>
        </w:rPr>
        <w:t>tä</w:t>
      </w:r>
      <w:r w:rsidRPr="00062890">
        <w:rPr>
          <w:u w:val="single"/>
          <w:lang w:val="fi-FI"/>
        </w:rPr>
        <w:t xml:space="preserve"> laajakaistaliittymiä tarjoaa vain yksi teleoperaattori, joten kuluttajilla ei ole mahdollisuutta valita kilpailevien liittymäpalvelujen välillä. Tilanteissa, joissa kuluttajalla on valinnan mahdollisuus, toimiva kilpailu edellyttää lisäksi, että</w:t>
      </w:r>
      <w:r>
        <w:rPr>
          <w:lang w:val="fi-FI"/>
        </w:rPr>
        <w:t xml:space="preserve"> käyttäjä saa sekä sopimusehdoissa… </w:t>
      </w:r>
    </w:p>
    <w:p w:rsidR="00C626F9" w:rsidRPr="00126187" w:rsidRDefault="00C626F9" w:rsidP="00126187">
      <w:pPr>
        <w:pStyle w:val="BodyText"/>
        <w:rPr>
          <w:lang w:val="fi-FI"/>
        </w:rPr>
      </w:pPr>
      <w:r w:rsidRPr="005E30C9">
        <w:rPr>
          <w:b/>
          <w:lang w:val="fi-FI"/>
        </w:rPr>
        <w:t>(1)</w:t>
      </w:r>
      <w:r>
        <w:rPr>
          <w:lang w:val="fi-FI"/>
        </w:rPr>
        <w:t xml:space="preserve"> </w:t>
      </w:r>
      <w:r w:rsidRPr="005E30C9">
        <w:rPr>
          <w:i/>
          <w:lang w:val="fi-FI"/>
        </w:rPr>
        <w:t>Internetyhteyspalvelun tarjoaja ei saa rajoittaa käyttäjän mahdollisuutta käyttää internetin pa</w:t>
      </w:r>
      <w:r w:rsidRPr="005E30C9">
        <w:rPr>
          <w:i/>
          <w:lang w:val="fi-FI"/>
        </w:rPr>
        <w:t>l</w:t>
      </w:r>
      <w:r w:rsidRPr="005E30C9">
        <w:rPr>
          <w:i/>
          <w:lang w:val="fi-FI"/>
        </w:rPr>
        <w:t>veluja ja sovelluksia paitsi:</w:t>
      </w:r>
      <w:r w:rsidRPr="005E30C9">
        <w:rPr>
          <w:i/>
          <w:lang w:val="fi-FI"/>
        </w:rPr>
        <w:br/>
        <w:t>1) edellä 108 §:n 3 momentin 2 kohdassa tarkoitetuissa tilanteissa;</w:t>
      </w:r>
      <w:r w:rsidRPr="005E30C9">
        <w:rPr>
          <w:i/>
          <w:lang w:val="fi-FI"/>
        </w:rPr>
        <w:br/>
        <w:t>2) viranomaisen tai tuomioistuimen päätökseen perustuen;</w:t>
      </w:r>
      <w:r w:rsidRPr="005E30C9">
        <w:rPr>
          <w:i/>
          <w:lang w:val="fi-FI"/>
        </w:rPr>
        <w:br/>
        <w:t>3) tietoturvasta huolehtimiseksi ja häiriön korjaamiseksi siten kuin 234 ja 235 §:ssä ja 263 ja 264 §:ssä säädetään;</w:t>
      </w:r>
      <w:r w:rsidRPr="005E30C9">
        <w:rPr>
          <w:i/>
          <w:lang w:val="fi-FI"/>
        </w:rPr>
        <w:br/>
        <w:t>4) internetyhteyspalvelun ja muun viestintäpalvelun toimivuuden ja laadun ylläpitämiseksi siten kuin 234 ja 235 §:ssä tai IX osan 2 luvussa säädetään.</w:t>
      </w:r>
    </w:p>
    <w:p w:rsidR="00C626F9" w:rsidRPr="00126187" w:rsidRDefault="00C626F9" w:rsidP="00126187">
      <w:pPr>
        <w:pStyle w:val="BodyText"/>
        <w:rPr>
          <w:lang w:val="fi-FI"/>
        </w:rPr>
      </w:pPr>
      <w:r w:rsidRPr="005E30C9">
        <w:rPr>
          <w:b/>
          <w:lang w:val="fi-FI"/>
        </w:rPr>
        <w:t>(</w:t>
      </w:r>
      <w:r w:rsidRPr="005E30C9">
        <w:rPr>
          <w:b/>
          <w:i/>
          <w:lang w:val="fi-FI"/>
        </w:rPr>
        <w:t>2)</w:t>
      </w:r>
      <w:r>
        <w:rPr>
          <w:lang w:val="fi-FI"/>
        </w:rPr>
        <w:t xml:space="preserve"> </w:t>
      </w:r>
      <w:r w:rsidRPr="00AD08A6">
        <w:rPr>
          <w:i/>
          <w:lang w:val="fi-FI"/>
        </w:rPr>
        <w:t>Internetyhteyspalvelun käytön rajoitukset eivät saa olla sellaisia, jotka rajoittavat palvelun tarkoituksenmukaista käyttöä</w:t>
      </w:r>
      <w:r w:rsidRPr="00126187">
        <w:rPr>
          <w:lang w:val="fi-FI"/>
        </w:rPr>
        <w:t>.</w:t>
      </w:r>
    </w:p>
    <w:p w:rsidR="00C626F9" w:rsidRDefault="00C626F9" w:rsidP="00126187">
      <w:pPr>
        <w:pStyle w:val="BodyText"/>
        <w:rPr>
          <w:i/>
          <w:u w:val="single"/>
          <w:lang w:val="fi-FI"/>
        </w:rPr>
      </w:pPr>
      <w:r w:rsidRPr="005E30C9">
        <w:rPr>
          <w:b/>
          <w:lang w:val="fi-FI"/>
        </w:rPr>
        <w:t>(3)</w:t>
      </w:r>
      <w:r>
        <w:rPr>
          <w:lang w:val="fi-FI"/>
        </w:rPr>
        <w:t xml:space="preserve"> </w:t>
      </w:r>
      <w:r w:rsidRPr="00AD08A6">
        <w:rPr>
          <w:i/>
          <w:lang w:val="fi-FI"/>
        </w:rPr>
        <w:t>Edellä 1 momentin 1 ja 4 kohdassa tarkoitetut rajoitukset eivät saa:</w:t>
      </w:r>
      <w:r w:rsidRPr="00AD08A6">
        <w:rPr>
          <w:i/>
          <w:lang w:val="fi-FI"/>
        </w:rPr>
        <w:br/>
        <w:t>1) estää tilaajan mahdollisuutta käyttää haluamiaan sovelluksia ja palveluja;</w:t>
      </w:r>
      <w:r w:rsidRPr="00AD08A6">
        <w:rPr>
          <w:i/>
          <w:lang w:val="fi-FI"/>
        </w:rPr>
        <w:br/>
        <w:t>2) hidastaa kohtuuttomasti internetyhteyspalvelun liikennettä.</w:t>
      </w:r>
      <w:r>
        <w:rPr>
          <w:i/>
          <w:lang w:val="fi-FI"/>
        </w:rPr>
        <w:br/>
      </w:r>
      <w:r w:rsidRPr="0007686E">
        <w:rPr>
          <w:i/>
          <w:u w:val="single"/>
          <w:lang w:val="fi-FI"/>
        </w:rPr>
        <w:t xml:space="preserve">3) asettaa </w:t>
      </w:r>
      <w:r>
        <w:rPr>
          <w:i/>
          <w:u w:val="single"/>
          <w:lang w:val="fi-FI"/>
        </w:rPr>
        <w:t>i</w:t>
      </w:r>
      <w:r w:rsidRPr="0007686E">
        <w:rPr>
          <w:i/>
          <w:u w:val="single"/>
          <w:lang w:val="fi-FI"/>
        </w:rPr>
        <w:t>nternetyhteyspalvelun</w:t>
      </w:r>
      <w:r>
        <w:rPr>
          <w:i/>
          <w:u w:val="single"/>
          <w:lang w:val="fi-FI"/>
        </w:rPr>
        <w:t xml:space="preserve"> hinnoittelun, </w:t>
      </w:r>
      <w:r w:rsidRPr="0007686E">
        <w:rPr>
          <w:i/>
          <w:u w:val="single"/>
          <w:lang w:val="fi-FI"/>
        </w:rPr>
        <w:t xml:space="preserve">muiden käyttöehtojen </w:t>
      </w:r>
      <w:r>
        <w:rPr>
          <w:i/>
          <w:u w:val="single"/>
          <w:lang w:val="fi-FI"/>
        </w:rPr>
        <w:t xml:space="preserve">tai käyttöominaisuuksien </w:t>
      </w:r>
      <w:r w:rsidRPr="0007686E">
        <w:rPr>
          <w:i/>
          <w:u w:val="single"/>
          <w:lang w:val="fi-FI"/>
        </w:rPr>
        <w:t>kautta internetyhteyspalvelujen tarjoajan omia sovelluksia ja palveluja edullisempaan asemaan suhteessa mu</w:t>
      </w:r>
      <w:r w:rsidRPr="0007686E">
        <w:rPr>
          <w:i/>
          <w:u w:val="single"/>
          <w:lang w:val="fi-FI"/>
        </w:rPr>
        <w:t>i</w:t>
      </w:r>
      <w:r w:rsidRPr="0007686E">
        <w:rPr>
          <w:i/>
          <w:u w:val="single"/>
          <w:lang w:val="fi-FI"/>
        </w:rPr>
        <w:t>den tarjoamiin sovelluksiin ja palveluihin.</w:t>
      </w:r>
    </w:p>
    <w:p w:rsidR="00C626F9" w:rsidRPr="004C00B9" w:rsidRDefault="00C626F9" w:rsidP="007A240B">
      <w:pPr>
        <w:pStyle w:val="BodyText"/>
        <w:ind w:left="1304"/>
        <w:rPr>
          <w:lang w:val="fi-FI"/>
        </w:rPr>
      </w:pPr>
      <w:r>
        <w:rPr>
          <w:lang w:val="fi-FI"/>
        </w:rPr>
        <w:t xml:space="preserve">perustelut s. 130, oikea palsta: </w:t>
      </w:r>
      <w:r>
        <w:rPr>
          <w:lang w:val="fi-FI"/>
        </w:rPr>
        <w:br/>
      </w:r>
      <w:r w:rsidRPr="007A240B">
        <w:rPr>
          <w:lang w:val="fi-FI"/>
        </w:rPr>
        <w:t>Hyväksyttävää ei ehdotetun momentin mukaan</w:t>
      </w:r>
      <w:r>
        <w:rPr>
          <w:lang w:val="fi-FI"/>
        </w:rPr>
        <w:t xml:space="preserve"> </w:t>
      </w:r>
      <w:r w:rsidRPr="007A240B">
        <w:rPr>
          <w:lang w:val="fi-FI"/>
        </w:rPr>
        <w:t>ole se, että tilaajalla ei ole valittavissa</w:t>
      </w:r>
      <w:r>
        <w:rPr>
          <w:lang w:val="fi-FI"/>
        </w:rPr>
        <w:t xml:space="preserve"> </w:t>
      </w:r>
      <w:r w:rsidRPr="007A240B">
        <w:rPr>
          <w:lang w:val="fi-FI"/>
        </w:rPr>
        <w:t>i</w:t>
      </w:r>
      <w:r w:rsidRPr="007A240B">
        <w:rPr>
          <w:lang w:val="fi-FI"/>
        </w:rPr>
        <w:t>n</w:t>
      </w:r>
      <w:r w:rsidRPr="007A240B">
        <w:rPr>
          <w:lang w:val="fi-FI"/>
        </w:rPr>
        <w:t>ternetliittymää, jossa on mahdollista käyttää</w:t>
      </w:r>
      <w:r>
        <w:rPr>
          <w:lang w:val="fi-FI"/>
        </w:rPr>
        <w:t xml:space="preserve"> </w:t>
      </w:r>
      <w:r w:rsidRPr="007A240B">
        <w:rPr>
          <w:lang w:val="fi-FI"/>
        </w:rPr>
        <w:t>tämän haluamia sovelluksia ja palveluja</w:t>
      </w:r>
      <w:r>
        <w:rPr>
          <w:lang w:val="fi-FI"/>
        </w:rPr>
        <w:t xml:space="preserve"> </w:t>
      </w:r>
      <w:r w:rsidRPr="007A240B">
        <w:rPr>
          <w:lang w:val="fi-FI"/>
        </w:rPr>
        <w:t>tai että internetliittymän tiedonsiirtonopeus</w:t>
      </w:r>
      <w:r>
        <w:rPr>
          <w:lang w:val="fi-FI"/>
        </w:rPr>
        <w:t xml:space="preserve"> </w:t>
      </w:r>
      <w:r w:rsidRPr="007A240B">
        <w:rPr>
          <w:lang w:val="fi-FI"/>
        </w:rPr>
        <w:t xml:space="preserve">hidastuu kohtuuttomasti. </w:t>
      </w:r>
      <w:r w:rsidRPr="004877A5">
        <w:rPr>
          <w:u w:val="single"/>
          <w:lang w:val="fi-FI"/>
        </w:rPr>
        <w:t>Hyväksyttävää ei myö</w:t>
      </w:r>
      <w:r w:rsidRPr="004877A5">
        <w:rPr>
          <w:u w:val="single"/>
          <w:lang w:val="fi-FI"/>
        </w:rPr>
        <w:t>s</w:t>
      </w:r>
      <w:r w:rsidRPr="004877A5">
        <w:rPr>
          <w:u w:val="single"/>
          <w:lang w:val="fi-FI"/>
        </w:rPr>
        <w:t>kään olisi internetliittymäpalvelun itse tai yhdessä yhteistyökumppaninsa kanssa tarjoam</w:t>
      </w:r>
      <w:r w:rsidRPr="004877A5">
        <w:rPr>
          <w:u w:val="single"/>
          <w:lang w:val="fi-FI"/>
        </w:rPr>
        <w:t>i</w:t>
      </w:r>
      <w:r w:rsidRPr="004877A5">
        <w:rPr>
          <w:u w:val="single"/>
          <w:lang w:val="fi-FI"/>
        </w:rPr>
        <w:t>en sovellusten tai palvelujen asettaminen hinnoittelun, muiden käyttöehtojen tai käytt</w:t>
      </w:r>
      <w:r w:rsidRPr="004877A5">
        <w:rPr>
          <w:u w:val="single"/>
          <w:lang w:val="fi-FI"/>
        </w:rPr>
        <w:t>ö</w:t>
      </w:r>
      <w:r w:rsidRPr="004877A5">
        <w:rPr>
          <w:u w:val="single"/>
          <w:lang w:val="fi-FI"/>
        </w:rPr>
        <w:t>ominaisuuksien suhteen parempaan asemaan kuin ulkopuolisten tarjoamien sovellusten tai palvelujen.</w:t>
      </w:r>
      <w:r>
        <w:rPr>
          <w:lang w:val="fi-FI"/>
        </w:rPr>
        <w:t xml:space="preserve"> </w:t>
      </w:r>
      <w:r w:rsidRPr="007A240B">
        <w:rPr>
          <w:lang w:val="fi-FI"/>
        </w:rPr>
        <w:t>Hidastuminen</w:t>
      </w:r>
      <w:r>
        <w:rPr>
          <w:lang w:val="fi-FI"/>
        </w:rPr>
        <w:t xml:space="preserve"> … </w:t>
      </w:r>
    </w:p>
    <w:p w:rsidR="00C626F9" w:rsidRPr="00126187" w:rsidRDefault="00C626F9" w:rsidP="00126187">
      <w:pPr>
        <w:pStyle w:val="BodyText"/>
        <w:rPr>
          <w:lang w:val="fi-FI"/>
        </w:rPr>
      </w:pPr>
      <w:r w:rsidRPr="00AD08A6">
        <w:rPr>
          <w:b/>
          <w:lang w:val="fi-FI"/>
        </w:rPr>
        <w:t>(4)</w:t>
      </w:r>
      <w:r>
        <w:rPr>
          <w:lang w:val="fi-FI"/>
        </w:rPr>
        <w:t xml:space="preserve"> </w:t>
      </w:r>
      <w:r w:rsidRPr="00785144">
        <w:rPr>
          <w:i/>
          <w:lang w:val="fi-FI"/>
        </w:rPr>
        <w:t>Viestintävirasto voi antaa tarkempia määräyksiä tässä pykälässä tarkoitettujen rajoitusten ja m</w:t>
      </w:r>
      <w:r w:rsidRPr="00785144">
        <w:rPr>
          <w:i/>
          <w:lang w:val="fi-FI"/>
        </w:rPr>
        <w:t>e</w:t>
      </w:r>
      <w:r w:rsidRPr="00785144">
        <w:rPr>
          <w:i/>
          <w:lang w:val="fi-FI"/>
        </w:rPr>
        <w:t>nettelyjen arvioimisesta ja niiden käyttämisestä internetyhteyspalvelun riittävän käytettävyyden ja laadun turvaamiseksi.</w:t>
      </w:r>
    </w:p>
    <w:p w:rsidR="00C626F9" w:rsidRDefault="00C626F9" w:rsidP="00126187">
      <w:pPr>
        <w:pStyle w:val="BodyText"/>
        <w:rPr>
          <w:i/>
          <w:lang w:val="fi-FI"/>
        </w:rPr>
      </w:pPr>
      <w:r w:rsidRPr="00AD08A6">
        <w:rPr>
          <w:b/>
          <w:lang w:val="fi-FI"/>
        </w:rPr>
        <w:t>(5)</w:t>
      </w:r>
      <w:r>
        <w:rPr>
          <w:lang w:val="fi-FI"/>
        </w:rPr>
        <w:t xml:space="preserve"> </w:t>
      </w:r>
      <w:r w:rsidRPr="00785144">
        <w:rPr>
          <w:i/>
          <w:lang w:val="fi-FI"/>
        </w:rPr>
        <w:t>Viestintävirasto voi päätöksellä velvoittaa internetyhteyspalvelun tarjoajan:</w:t>
      </w:r>
      <w:r w:rsidRPr="00785144">
        <w:rPr>
          <w:i/>
          <w:lang w:val="fi-FI"/>
        </w:rPr>
        <w:br/>
        <w:t>1) toteuttamaan 3 momentissa tarkoitettujen haittojen estämiseksi välttämättömiä menettelyjä tai;</w:t>
      </w:r>
      <w:r w:rsidRPr="00785144">
        <w:rPr>
          <w:i/>
          <w:lang w:val="fi-FI"/>
        </w:rPr>
        <w:br/>
        <w:t>2) pidättäytymään sellaisten menettelyjen ja rajoitusten käyttämisestä, jotka aiheuttavat 3 momenti</w:t>
      </w:r>
      <w:r w:rsidRPr="00785144">
        <w:rPr>
          <w:i/>
          <w:lang w:val="fi-FI"/>
        </w:rPr>
        <w:t>s</w:t>
      </w:r>
      <w:r w:rsidRPr="00785144">
        <w:rPr>
          <w:i/>
          <w:lang w:val="fi-FI"/>
        </w:rPr>
        <w:t>sa tarkoitettua haittaa.</w:t>
      </w:r>
    </w:p>
    <w:p w:rsidR="00C626F9" w:rsidRPr="004C00B9" w:rsidRDefault="00C626F9" w:rsidP="00CF73A2">
      <w:pPr>
        <w:pStyle w:val="BodyText"/>
        <w:ind w:left="1304"/>
        <w:rPr>
          <w:lang w:val="fi-FI"/>
        </w:rPr>
      </w:pPr>
      <w:r>
        <w:rPr>
          <w:lang w:val="fi-FI"/>
        </w:rPr>
        <w:t>perustelut s. 131, vasen palsta:</w:t>
      </w:r>
      <w:r>
        <w:rPr>
          <w:lang w:val="fi-FI"/>
        </w:rPr>
        <w:br/>
        <w:t xml:space="preserve"> </w:t>
      </w:r>
      <w:r w:rsidRPr="004C00B9">
        <w:rPr>
          <w:lang w:val="fi-FI"/>
        </w:rPr>
        <w:t>…</w:t>
      </w:r>
      <w:r>
        <w:rPr>
          <w:lang w:val="fi-FI"/>
        </w:rPr>
        <w:t xml:space="preserve"> </w:t>
      </w:r>
      <w:r w:rsidRPr="00CF73A2">
        <w:rPr>
          <w:lang w:val="fi-FI"/>
        </w:rPr>
        <w:t>Viestintävirasto voisi</w:t>
      </w:r>
      <w:r>
        <w:rPr>
          <w:lang w:val="fi-FI"/>
        </w:rPr>
        <w:t xml:space="preserve"> </w:t>
      </w:r>
      <w:r w:rsidRPr="00CF73A2">
        <w:rPr>
          <w:lang w:val="fi-FI"/>
        </w:rPr>
        <w:t>tarvittaessa määritellä ne internetyhteyspalvelun</w:t>
      </w:r>
      <w:r>
        <w:rPr>
          <w:lang w:val="fi-FI"/>
        </w:rPr>
        <w:t xml:space="preserve"> </w:t>
      </w:r>
      <w:r w:rsidRPr="00CF73A2">
        <w:rPr>
          <w:lang w:val="fi-FI"/>
        </w:rPr>
        <w:t>ominaisuudet ja liikenteenhallintamenettelyt,</w:t>
      </w:r>
      <w:r>
        <w:rPr>
          <w:lang w:val="fi-FI"/>
        </w:rPr>
        <w:t xml:space="preserve"> </w:t>
      </w:r>
      <w:r w:rsidRPr="00CF73A2">
        <w:rPr>
          <w:lang w:val="fi-FI"/>
        </w:rPr>
        <w:t>joihin olisi kiinnitettävä huomiota</w:t>
      </w:r>
      <w:r>
        <w:rPr>
          <w:lang w:val="fi-FI"/>
        </w:rPr>
        <w:t xml:space="preserve"> </w:t>
      </w:r>
      <w:r w:rsidRPr="00CF73A2">
        <w:rPr>
          <w:lang w:val="fi-FI"/>
        </w:rPr>
        <w:t>liittymien tuottei</w:t>
      </w:r>
      <w:r w:rsidRPr="00CF73A2">
        <w:rPr>
          <w:lang w:val="fi-FI"/>
        </w:rPr>
        <w:t>s</w:t>
      </w:r>
      <w:r w:rsidRPr="00CF73A2">
        <w:rPr>
          <w:lang w:val="fi-FI"/>
        </w:rPr>
        <w:t>tamisessa ja hallinnassa ja</w:t>
      </w:r>
      <w:r>
        <w:rPr>
          <w:lang w:val="fi-FI"/>
        </w:rPr>
        <w:t xml:space="preserve"> </w:t>
      </w:r>
      <w:r w:rsidRPr="00CF73A2">
        <w:rPr>
          <w:lang w:val="fi-FI"/>
        </w:rPr>
        <w:t>joista olisi oltava mahdollista tarvittaessa</w:t>
      </w:r>
      <w:r>
        <w:rPr>
          <w:lang w:val="fi-FI"/>
        </w:rPr>
        <w:t xml:space="preserve"> </w:t>
      </w:r>
      <w:r w:rsidRPr="00CF73A2">
        <w:rPr>
          <w:lang w:val="fi-FI"/>
        </w:rPr>
        <w:t>tuottaa yhteism</w:t>
      </w:r>
      <w:r w:rsidRPr="00CF73A2">
        <w:rPr>
          <w:lang w:val="fi-FI"/>
        </w:rPr>
        <w:t>i</w:t>
      </w:r>
      <w:r w:rsidRPr="00CF73A2">
        <w:rPr>
          <w:lang w:val="fi-FI"/>
        </w:rPr>
        <w:t xml:space="preserve">tallista tietoa. </w:t>
      </w:r>
      <w:r w:rsidRPr="005B3A30">
        <w:rPr>
          <w:u w:val="single"/>
          <w:lang w:val="fi-FI"/>
        </w:rPr>
        <w:t>Viestintävirasto voisi myös tarvittaessa määrätä, että jos jollain maa</w:t>
      </w:r>
      <w:r w:rsidRPr="005B3A30">
        <w:rPr>
          <w:u w:val="single"/>
          <w:lang w:val="fi-FI"/>
        </w:rPr>
        <w:t>n</w:t>
      </w:r>
      <w:r w:rsidRPr="005B3A30">
        <w:rPr>
          <w:u w:val="single"/>
          <w:lang w:val="fi-FI"/>
        </w:rPr>
        <w:t>tieteellisellä alueella ei ole saatavilla täysin rajoituksettomia avoimen internetin pa</w:t>
      </w:r>
      <w:r w:rsidRPr="005B3A30">
        <w:rPr>
          <w:u w:val="single"/>
          <w:lang w:val="fi-FI"/>
        </w:rPr>
        <w:t>l</w:t>
      </w:r>
      <w:r w:rsidRPr="005B3A30">
        <w:rPr>
          <w:u w:val="single"/>
          <w:lang w:val="fi-FI"/>
        </w:rPr>
        <w:t>veluihin pääsyn mahdollistavia liittymiä, niin inte</w:t>
      </w:r>
      <w:r>
        <w:rPr>
          <w:u w:val="single"/>
          <w:lang w:val="fi-FI"/>
        </w:rPr>
        <w:t>r</w:t>
      </w:r>
      <w:r w:rsidRPr="005B3A30">
        <w:rPr>
          <w:u w:val="single"/>
          <w:lang w:val="fi-FI"/>
        </w:rPr>
        <w:t>netliittymiä tällä alueella tarjoavan teleyrityksen olisi tarjottavia tällaisia rajoituksettomia liittymiä</w:t>
      </w:r>
      <w:r>
        <w:rPr>
          <w:lang w:val="fi-FI"/>
        </w:rPr>
        <w:t xml:space="preserve"> … </w:t>
      </w:r>
    </w:p>
    <w:p w:rsidR="00C626F9" w:rsidRDefault="00C626F9" w:rsidP="00126187">
      <w:pPr>
        <w:pStyle w:val="BodyText"/>
        <w:rPr>
          <w:lang w:val="fi-FI"/>
        </w:rPr>
      </w:pPr>
      <w:r w:rsidRPr="00AD08A6">
        <w:rPr>
          <w:b/>
          <w:lang w:val="fi-FI"/>
        </w:rPr>
        <w:t>(6)</w:t>
      </w:r>
      <w:r>
        <w:rPr>
          <w:lang w:val="fi-FI"/>
        </w:rPr>
        <w:t xml:space="preserve"> </w:t>
      </w:r>
      <w:r w:rsidRPr="00785144">
        <w:rPr>
          <w:i/>
          <w:lang w:val="fi-FI"/>
        </w:rPr>
        <w:t>Viestintäviraston on 4 ja 5 momentin mukaisia määräyksiä ja päätöksiä antaessaan otettava huom</w:t>
      </w:r>
      <w:r w:rsidRPr="00785144">
        <w:rPr>
          <w:i/>
          <w:lang w:val="fi-FI"/>
        </w:rPr>
        <w:t>i</w:t>
      </w:r>
      <w:r w:rsidRPr="00785144">
        <w:rPr>
          <w:i/>
          <w:lang w:val="fi-FI"/>
        </w:rPr>
        <w:t>oon käyttäjille tarjolla olevien internetyhteyspalvelujen yleinen laatu ja ominaisuudet</w:t>
      </w:r>
      <w:r>
        <w:rPr>
          <w:i/>
          <w:lang w:val="fi-FI"/>
        </w:rPr>
        <w:t xml:space="preserve"> sekä </w:t>
      </w:r>
      <w:r w:rsidRPr="009D26B7">
        <w:rPr>
          <w:i/>
          <w:u w:val="single"/>
          <w:lang w:val="fi-FI"/>
        </w:rPr>
        <w:t>kilpa</w:t>
      </w:r>
      <w:r w:rsidRPr="009D26B7">
        <w:rPr>
          <w:i/>
          <w:u w:val="single"/>
          <w:lang w:val="fi-FI"/>
        </w:rPr>
        <w:t>i</w:t>
      </w:r>
      <w:r w:rsidRPr="009D26B7">
        <w:rPr>
          <w:i/>
          <w:u w:val="single"/>
          <w:lang w:val="fi-FI"/>
        </w:rPr>
        <w:t>luneutraliteetti internetyhteyspalvelujen tarjoajan ja muiden sovellusten ja palvelujen välillä</w:t>
      </w:r>
      <w:r w:rsidRPr="00785144">
        <w:rPr>
          <w:i/>
          <w:lang w:val="fi-FI"/>
        </w:rPr>
        <w:t>.</w:t>
      </w:r>
    </w:p>
    <w:p w:rsidR="00C626F9" w:rsidRPr="004C00B9" w:rsidRDefault="00C626F9" w:rsidP="00702433">
      <w:pPr>
        <w:pStyle w:val="BodyText"/>
        <w:ind w:left="1304"/>
        <w:rPr>
          <w:lang w:val="fi-FI"/>
        </w:rPr>
      </w:pPr>
      <w:r>
        <w:rPr>
          <w:lang w:val="fi-FI"/>
        </w:rPr>
        <w:t xml:space="preserve">perustelut s. 131, vasen palsta: </w:t>
      </w:r>
      <w:r>
        <w:rPr>
          <w:lang w:val="fi-FI"/>
        </w:rPr>
        <w:br/>
      </w:r>
      <w:r w:rsidRPr="004C00B9">
        <w:rPr>
          <w:lang w:val="fi-FI"/>
        </w:rPr>
        <w:t>…</w:t>
      </w:r>
      <w:r w:rsidRPr="00702433">
        <w:rPr>
          <w:lang w:val="fi-FI"/>
        </w:rPr>
        <w:t>kokonaisuutena, millaisia ominaisuuksia</w:t>
      </w:r>
      <w:r>
        <w:rPr>
          <w:lang w:val="fi-FI"/>
        </w:rPr>
        <w:t xml:space="preserve"> </w:t>
      </w:r>
      <w:r w:rsidRPr="00702433">
        <w:rPr>
          <w:lang w:val="fi-FI"/>
        </w:rPr>
        <w:t>internetliittymissä tulisi kohtuudella</w:t>
      </w:r>
      <w:r>
        <w:rPr>
          <w:lang w:val="fi-FI"/>
        </w:rPr>
        <w:t xml:space="preserve"> </w:t>
      </w:r>
      <w:r w:rsidRPr="00702433">
        <w:rPr>
          <w:lang w:val="fi-FI"/>
        </w:rPr>
        <w:t>olla t</w:t>
      </w:r>
      <w:r w:rsidRPr="00702433">
        <w:rPr>
          <w:lang w:val="fi-FI"/>
        </w:rPr>
        <w:t>i</w:t>
      </w:r>
      <w:r w:rsidRPr="00702433">
        <w:rPr>
          <w:lang w:val="fi-FI"/>
        </w:rPr>
        <w:t>laajien valittavissa.</w:t>
      </w:r>
      <w:r>
        <w:rPr>
          <w:lang w:val="fi-FI"/>
        </w:rPr>
        <w:t xml:space="preserve"> </w:t>
      </w:r>
      <w:r w:rsidRPr="007C0F13">
        <w:rPr>
          <w:u w:val="single"/>
          <w:lang w:val="fi-FI"/>
        </w:rPr>
        <w:t>Lisäksi Viestintäviraston olisi määräyksien tarvetta arvioidessaan sekä määräyksiä antaessaan otettava huomioon että kuluttajien valinnanvapauden kannalta välttämätön kilpailuneutraliteetti toteutuisi mm. siten että liittymäoperaattori ei saisi suosia omia tai yhdessä yhteistyökumppaninsa kanssa tarjoamia sovelluksia tai palveluja suhteessa muiden tarjoamiin sovelluksiin tai palveluihin.</w:t>
      </w:r>
    </w:p>
    <w:p w:rsidR="00C626F9" w:rsidRPr="001C6DA3" w:rsidRDefault="00C626F9" w:rsidP="00E2302A">
      <w:pPr>
        <w:pStyle w:val="Heading1"/>
        <w:rPr>
          <w:lang w:val="fi-FI"/>
        </w:rPr>
      </w:pPr>
      <w:bookmarkStart w:id="4" w:name="_Toc356227082"/>
      <w:r w:rsidRPr="00F2284E">
        <w:rPr>
          <w:lang w:val="fi-FI"/>
        </w:rPr>
        <w:t>Maanpäällisen t</w:t>
      </w:r>
      <w:r>
        <w:rPr>
          <w:lang w:val="fi-FI"/>
        </w:rPr>
        <w:t>v- ja radiojakelun hintatason sääntely</w:t>
      </w:r>
      <w:bookmarkEnd w:id="4"/>
    </w:p>
    <w:p w:rsidR="00C626F9" w:rsidRPr="00AF491A" w:rsidRDefault="00C626F9" w:rsidP="0044319E">
      <w:pPr>
        <w:pStyle w:val="BodyText"/>
        <w:rPr>
          <w:b/>
          <w:u w:val="single"/>
          <w:lang w:val="fi-FI"/>
        </w:rPr>
      </w:pPr>
      <w:r w:rsidRPr="00AF491A">
        <w:rPr>
          <w:b/>
          <w:u w:val="single"/>
          <w:lang w:val="fi-FI"/>
        </w:rPr>
        <w:t xml:space="preserve">Yleistä </w:t>
      </w:r>
    </w:p>
    <w:p w:rsidR="00C626F9" w:rsidRDefault="00C626F9" w:rsidP="0044319E">
      <w:pPr>
        <w:pStyle w:val="BodyText"/>
        <w:rPr>
          <w:lang w:val="fi-FI"/>
        </w:rPr>
      </w:pPr>
      <w:r>
        <w:rPr>
          <w:lang w:val="fi-FI"/>
        </w:rPr>
        <w:t>Yleisradio pitää HMV-sääntelyä koskevia luonnoksen 50 - 83 §:iä tarpeellisina ja hyvin valmisteltu</w:t>
      </w:r>
      <w:r>
        <w:rPr>
          <w:lang w:val="fi-FI"/>
        </w:rPr>
        <w:t>i</w:t>
      </w:r>
      <w:r>
        <w:rPr>
          <w:lang w:val="fi-FI"/>
        </w:rPr>
        <w:t>na. Ylen käsityksen mukaan säännökset johtavat markkinakohtaisesti juuri sopivaan ja tarpeelliseen sääntelyn intensiteettiin siten, että valtakunnallisten tv- ja radiolähetyspalvelujen monopolimarkk</w:t>
      </w:r>
      <w:r>
        <w:rPr>
          <w:lang w:val="fi-FI"/>
        </w:rPr>
        <w:t>i</w:t>
      </w:r>
      <w:r>
        <w:rPr>
          <w:lang w:val="fi-FI"/>
        </w:rPr>
        <w:t>naa säännellään sen edellyttämillä tehokkailla keinoilla, ja toisaalta kilpailun piirissä olevissa markkinoissa voidaan soveltaa niissä mahdollisesti tarvittavia lieviä sääntelykeinoja.</w:t>
      </w:r>
    </w:p>
    <w:p w:rsidR="00C626F9" w:rsidRDefault="00C626F9" w:rsidP="0044319E">
      <w:pPr>
        <w:pStyle w:val="BodyText"/>
        <w:rPr>
          <w:lang w:val="fi-FI"/>
        </w:rPr>
      </w:pPr>
      <w:r>
        <w:rPr>
          <w:lang w:val="fi-FI"/>
        </w:rPr>
        <w:t>Valtakunnallisten tv- ja radiolähetyspalvelujen markkinan sääntelyssä on kaksi toisistaan erillistä kohdealuetta:</w:t>
      </w:r>
    </w:p>
    <w:p w:rsidR="00C626F9" w:rsidRDefault="00C626F9" w:rsidP="0044319E">
      <w:pPr>
        <w:pStyle w:val="BodyText"/>
        <w:rPr>
          <w:lang w:val="fi-FI"/>
        </w:rPr>
      </w:pPr>
      <w:r>
        <w:rPr>
          <w:b/>
          <w:lang w:val="fi-FI"/>
        </w:rPr>
        <w:t>a</w:t>
      </w:r>
      <w:r w:rsidRPr="00822482">
        <w:rPr>
          <w:b/>
          <w:lang w:val="fi-FI"/>
        </w:rPr>
        <w:t>)</w:t>
      </w:r>
      <w:r>
        <w:rPr>
          <w:lang w:val="fi-FI"/>
        </w:rPr>
        <w:t xml:space="preserve"> HMV-sääntelyn ja myös verkkotoimilupajärjestelmän täytyy </w:t>
      </w:r>
      <w:r w:rsidRPr="003E67DA">
        <w:rPr>
          <w:u w:val="single"/>
          <w:lang w:val="fi-FI"/>
        </w:rPr>
        <w:t>mahdollistaa kilpailevien verkko-operaattorien markkinoille tulo</w:t>
      </w:r>
      <w:r>
        <w:rPr>
          <w:lang w:val="fi-FI"/>
        </w:rPr>
        <w:t>. Tältä osin luonnokseen tarvitaan vielä olennaisia muutoksia.</w:t>
      </w:r>
    </w:p>
    <w:p w:rsidR="00C626F9" w:rsidRDefault="00C626F9" w:rsidP="0044319E">
      <w:pPr>
        <w:pStyle w:val="BodyText"/>
        <w:rPr>
          <w:lang w:val="fi-FI"/>
        </w:rPr>
      </w:pPr>
      <w:r>
        <w:rPr>
          <w:b/>
          <w:lang w:val="fi-FI"/>
        </w:rPr>
        <w:t>b</w:t>
      </w:r>
      <w:r w:rsidRPr="00822482">
        <w:rPr>
          <w:b/>
          <w:lang w:val="fi-FI"/>
        </w:rPr>
        <w:t>)</w:t>
      </w:r>
      <w:r>
        <w:rPr>
          <w:lang w:val="fi-FI"/>
        </w:rPr>
        <w:t xml:space="preserve"> Niin kauan kuin valtakunnallisia tv- ja radiolähetyspalveluja tarjoavien verkko-operaattorien ke</w:t>
      </w:r>
      <w:r>
        <w:rPr>
          <w:lang w:val="fi-FI"/>
        </w:rPr>
        <w:t>s</w:t>
      </w:r>
      <w:r>
        <w:rPr>
          <w:lang w:val="fi-FI"/>
        </w:rPr>
        <w:t xml:space="preserve">kinäinen kilpailu ei huolehdi palvelujen kohtuullisesta hintatasosta, </w:t>
      </w:r>
      <w:r w:rsidRPr="003E67DA">
        <w:rPr>
          <w:u w:val="single"/>
          <w:lang w:val="fi-FI"/>
        </w:rPr>
        <w:t>tv- ja radioyhtiöiden</w:t>
      </w:r>
      <w:r>
        <w:rPr>
          <w:lang w:val="fi-FI"/>
        </w:rPr>
        <w:t xml:space="preserve"> monopoli-operaattorilta </w:t>
      </w:r>
      <w:r w:rsidRPr="003E67DA">
        <w:rPr>
          <w:u w:val="single"/>
          <w:lang w:val="fi-FI"/>
        </w:rPr>
        <w:t>ostamien palvelujen hintatason sääntely</w:t>
      </w:r>
      <w:r>
        <w:rPr>
          <w:lang w:val="fi-FI"/>
        </w:rPr>
        <w:t xml:space="preserve"> vaatii mm. luonnoksen 70§:ssä Viestintävira</w:t>
      </w:r>
      <w:r>
        <w:rPr>
          <w:lang w:val="fi-FI"/>
        </w:rPr>
        <w:t>s</w:t>
      </w:r>
      <w:r>
        <w:rPr>
          <w:lang w:val="fi-FI"/>
        </w:rPr>
        <w:t>tolle määritellyt valtuudet. Tältä osin ehdotamme seuraavassa pienempiä tarkennuksia.</w:t>
      </w:r>
    </w:p>
    <w:p w:rsidR="00C626F9" w:rsidRPr="007C0F13" w:rsidRDefault="00C626F9" w:rsidP="0044319E">
      <w:pPr>
        <w:pStyle w:val="BodyText"/>
        <w:rPr>
          <w:b/>
          <w:u w:val="single"/>
          <w:lang w:val="fi-FI"/>
        </w:rPr>
      </w:pPr>
      <w:r w:rsidRPr="007C0F13">
        <w:rPr>
          <w:b/>
          <w:u w:val="single"/>
          <w:lang w:val="fi-FI"/>
        </w:rPr>
        <w:t>a) Ylen muutosehdotukset kilpailevien verkko-operaattorien markkinoille tulon mahdollistamiseksi</w:t>
      </w:r>
    </w:p>
    <w:p w:rsidR="00C626F9" w:rsidRPr="00B71069" w:rsidRDefault="00C626F9" w:rsidP="0044319E">
      <w:pPr>
        <w:pStyle w:val="BodyText"/>
        <w:rPr>
          <w:lang w:val="fi-FI"/>
        </w:rPr>
      </w:pPr>
      <w:r w:rsidRPr="00B71069">
        <w:rPr>
          <w:lang w:val="fi-FI"/>
        </w:rPr>
        <w:t>HMV-sääntelyn tehtävänä kilpailevien verkko-ope</w:t>
      </w:r>
      <w:r>
        <w:rPr>
          <w:lang w:val="fi-FI"/>
        </w:rPr>
        <w:t>raattorien markkinoille tulon mahdollustamisessa on antaa Digitan kanssa kilpaileville verkko-operaattoreille mahdollisuus vuokrata kohtuullisilla e</w:t>
      </w:r>
      <w:r>
        <w:rPr>
          <w:lang w:val="fi-FI"/>
        </w:rPr>
        <w:t>h</w:t>
      </w:r>
      <w:r>
        <w:rPr>
          <w:lang w:val="fi-FI"/>
        </w:rPr>
        <w:t>doilla Digitan omistamien tv- ja radiolähetysmastojen antennipaikkoja sekä antennipaikkojen hyödynt</w:t>
      </w:r>
      <w:r>
        <w:rPr>
          <w:lang w:val="fi-FI"/>
        </w:rPr>
        <w:t>ä</w:t>
      </w:r>
      <w:r>
        <w:rPr>
          <w:lang w:val="fi-FI"/>
        </w:rPr>
        <w:t>misen kannalta välttämätöntä muuta infrastruktuuria (TYK 2 § 12-kohdan mukaisia liitännäistoimint</w:t>
      </w:r>
      <w:r>
        <w:rPr>
          <w:lang w:val="fi-FI"/>
        </w:rPr>
        <w:t>o</w:t>
      </w:r>
      <w:r>
        <w:rPr>
          <w:lang w:val="fi-FI"/>
        </w:rPr>
        <w:t xml:space="preserve">ja). Viestintävirasto voi asettaa vuokrausvelvollisuuden luonnoksen </w:t>
      </w:r>
      <w:r>
        <w:rPr>
          <w:lang w:val="fi-FI"/>
        </w:rPr>
        <w:br/>
        <w:t xml:space="preserve">- 52 § ja 55 §:n perusteella huomattavan markkinavoiman teleyritykselle sekä </w:t>
      </w:r>
      <w:r>
        <w:rPr>
          <w:lang w:val="fi-FI"/>
        </w:rPr>
        <w:br/>
        <w:t>- 54 § ja 56.3 §:n perusteella ns. mastoyhtiölle, joka ei toimi teleyrityksenä vaan antaa teleyrity</w:t>
      </w:r>
      <w:r>
        <w:rPr>
          <w:lang w:val="fi-FI"/>
        </w:rPr>
        <w:t>k</w:t>
      </w:r>
      <w:r>
        <w:rPr>
          <w:lang w:val="fi-FI"/>
        </w:rPr>
        <w:t xml:space="preserve">sille vuokralle antennipaikkoja omistamistaan radiomastoista. </w:t>
      </w:r>
      <w:r>
        <w:rPr>
          <w:lang w:val="fi-FI"/>
        </w:rPr>
        <w:br/>
        <w:t>Näitä molempia tapauksia varten luonnokseen on tehtävä muutoksia, jotta antennipaikkojen ja liitä</w:t>
      </w:r>
      <w:r>
        <w:rPr>
          <w:lang w:val="fi-FI"/>
        </w:rPr>
        <w:t>n</w:t>
      </w:r>
      <w:r>
        <w:rPr>
          <w:lang w:val="fi-FI"/>
        </w:rPr>
        <w:t xml:space="preserve">näistoimintojen vuokrausvelvollisuus todella mahdollistaisi </w:t>
      </w:r>
      <w:r w:rsidRPr="00B71069">
        <w:rPr>
          <w:lang w:val="fi-FI"/>
        </w:rPr>
        <w:t>kilpailevien verkko-ope</w:t>
      </w:r>
      <w:r>
        <w:rPr>
          <w:lang w:val="fi-FI"/>
        </w:rPr>
        <w:t>raattorien markk</w:t>
      </w:r>
      <w:r>
        <w:rPr>
          <w:lang w:val="fi-FI"/>
        </w:rPr>
        <w:t>i</w:t>
      </w:r>
      <w:r>
        <w:rPr>
          <w:lang w:val="fi-FI"/>
        </w:rPr>
        <w:t>noille tulon.</w:t>
      </w:r>
    </w:p>
    <w:p w:rsidR="00C626F9" w:rsidRDefault="00C626F9" w:rsidP="0044319E">
      <w:pPr>
        <w:pStyle w:val="BodyText"/>
        <w:rPr>
          <w:lang w:val="fi-FI"/>
        </w:rPr>
      </w:pPr>
      <w:r w:rsidRPr="00D424CB">
        <w:rPr>
          <w:lang w:val="fi-FI"/>
        </w:rPr>
        <w:t>Yleisradio ehdottaa seuraavia muutoksia</w:t>
      </w:r>
      <w:r>
        <w:rPr>
          <w:lang w:val="fi-FI"/>
        </w:rPr>
        <w:t>:</w:t>
      </w:r>
    </w:p>
    <w:p w:rsidR="00C626F9" w:rsidRPr="00D424CB" w:rsidRDefault="00C626F9" w:rsidP="00BE2F03">
      <w:pPr>
        <w:pStyle w:val="BodyText"/>
        <w:rPr>
          <w:lang w:val="fi-FI"/>
        </w:rPr>
      </w:pPr>
      <w:r w:rsidRPr="00EF59A9">
        <w:rPr>
          <w:b/>
          <w:lang w:val="fi-FI"/>
        </w:rPr>
        <w:t>1)</w:t>
      </w:r>
      <w:r>
        <w:rPr>
          <w:lang w:val="fi-FI"/>
        </w:rPr>
        <w:t xml:space="preserve"> Maanpäällisen tv-lähetysverkon lähettimet ovat sähkö- ja lähetysteholtaan huomattavasti matkavie</w:t>
      </w:r>
      <w:r>
        <w:rPr>
          <w:lang w:val="fi-FI"/>
        </w:rPr>
        <w:t>s</w:t>
      </w:r>
      <w:r>
        <w:rPr>
          <w:lang w:val="fi-FI"/>
        </w:rPr>
        <w:t>tinverkkojen lähettimiä tehokkaampia ja siten myös huomattavan suurikokoisia. Luonnoksen 55 §:ssä ja 56 §:ssä käytetty sana ”vähäinen” ei sovi lainkaan kuvaamaan tv-lähetysverkon laitetiloja, jotka ovat kooltaan pikemminkin taloja kuin koppeja. Ehdotamme sanan ”vähäinen” poistamista molemmista pykäli</w:t>
      </w:r>
      <w:r>
        <w:rPr>
          <w:lang w:val="fi-FI"/>
        </w:rPr>
        <w:t>s</w:t>
      </w:r>
      <w:r>
        <w:rPr>
          <w:lang w:val="fi-FI"/>
        </w:rPr>
        <w:t>tä:</w:t>
      </w:r>
    </w:p>
    <w:p w:rsidR="00C626F9" w:rsidRPr="003C1B96" w:rsidRDefault="00C626F9" w:rsidP="00421B3B">
      <w:pPr>
        <w:pStyle w:val="BodyText"/>
        <w:rPr>
          <w:lang w:val="fi-FI"/>
        </w:rPr>
      </w:pPr>
      <w:r w:rsidRPr="00BE065F">
        <w:rPr>
          <w:i/>
          <w:lang w:val="fi-FI"/>
        </w:rPr>
        <w:t>55 § Huomattavan markkinavoiman perusteella asetettavat käyttöoikeuden luovutukseen liittyvät velvo</w:t>
      </w:r>
      <w:r w:rsidRPr="00BE065F">
        <w:rPr>
          <w:i/>
          <w:lang w:val="fi-FI"/>
        </w:rPr>
        <w:t>l</w:t>
      </w:r>
      <w:r w:rsidRPr="00BE065F">
        <w:rPr>
          <w:i/>
          <w:lang w:val="fi-FI"/>
        </w:rPr>
        <w:t>lisuudet</w:t>
      </w:r>
      <w:r w:rsidRPr="00BE065F">
        <w:rPr>
          <w:i/>
          <w:lang w:val="fi-FI"/>
        </w:rPr>
        <w:br/>
        <w:t>(1) Viestintävirasto voi 52 §:n mukaisella päätöksellä asettaa huomattavan markkinavoiman yritykselle velvollisuuden</w:t>
      </w:r>
      <w:r w:rsidRPr="00BE065F">
        <w:rPr>
          <w:i/>
          <w:lang w:val="fi-FI"/>
        </w:rPr>
        <w:br/>
        <w:t>…</w:t>
      </w:r>
      <w:r w:rsidRPr="00BE065F">
        <w:rPr>
          <w:i/>
          <w:lang w:val="fi-FI"/>
        </w:rPr>
        <w:br/>
        <w:t xml:space="preserve">3) tarjota rinnakkain sijoittamista tai muita liitännäistoimintojen yhteiskäyttötapoja, mukaan lukien kaapelikanavien, </w:t>
      </w:r>
      <w:r w:rsidRPr="007B0ED2">
        <w:rPr>
          <w:b/>
          <w:i/>
          <w:strike/>
          <w:u w:val="single"/>
          <w:lang w:val="fi-FI"/>
        </w:rPr>
        <w:t>vähäisten</w:t>
      </w:r>
      <w:r w:rsidRPr="00BE065F">
        <w:rPr>
          <w:i/>
          <w:lang w:val="fi-FI"/>
        </w:rPr>
        <w:t xml:space="preserve"> laitetilojen ja radiomastojen käyttöoikeus</w:t>
      </w:r>
      <w:r w:rsidRPr="003C1B96">
        <w:rPr>
          <w:lang w:val="fi-FI"/>
        </w:rPr>
        <w:t>;</w:t>
      </w:r>
    </w:p>
    <w:p w:rsidR="00C626F9" w:rsidRPr="00EF59A9" w:rsidRDefault="00C626F9" w:rsidP="00421B3B">
      <w:pPr>
        <w:pStyle w:val="BodyText"/>
        <w:rPr>
          <w:i/>
          <w:lang w:val="fi-FI"/>
        </w:rPr>
      </w:pPr>
      <w:r w:rsidRPr="00EF59A9">
        <w:rPr>
          <w:i/>
          <w:lang w:val="fi-FI"/>
        </w:rPr>
        <w:t>56 § Muun kuin huomattavan markkinavoiman perusteella asetettavat käyttöoikeuden luovutukseen liitt</w:t>
      </w:r>
      <w:r w:rsidRPr="00EF59A9">
        <w:rPr>
          <w:i/>
          <w:lang w:val="fi-FI"/>
        </w:rPr>
        <w:t>y</w:t>
      </w:r>
      <w:r w:rsidRPr="00EF59A9">
        <w:rPr>
          <w:i/>
          <w:lang w:val="fi-FI"/>
        </w:rPr>
        <w:t>vät velvollisuudet</w:t>
      </w:r>
      <w:r w:rsidRPr="00EF59A9">
        <w:rPr>
          <w:i/>
          <w:lang w:val="fi-FI"/>
        </w:rPr>
        <w:br/>
        <w:t xml:space="preserve">(1) Viestintävirasto voi 54 §:n mukaisella päätöksellä asettaa teleyritykselle muun kuin huomattavan markkinavoiman perusteella </w:t>
      </w:r>
      <w:r w:rsidRPr="00EF59A9">
        <w:rPr>
          <w:i/>
          <w:lang w:val="fi-FI"/>
        </w:rPr>
        <w:br/>
        <w:t>…</w:t>
      </w:r>
      <w:r w:rsidRPr="00EF59A9">
        <w:rPr>
          <w:i/>
          <w:lang w:val="fi-FI"/>
        </w:rPr>
        <w:br/>
        <w:t xml:space="preserve">4) velvollisuuden luovuttaa käyttöoikeus kaapelikanavaan tai radiomaston antennipaikkaan sekä siihen liittyvään </w:t>
      </w:r>
      <w:r w:rsidRPr="007B0ED2">
        <w:rPr>
          <w:b/>
          <w:i/>
          <w:strike/>
          <w:u w:val="single"/>
          <w:lang w:val="fi-FI"/>
        </w:rPr>
        <w:t>vähäiseen</w:t>
      </w:r>
      <w:r w:rsidRPr="00EF59A9">
        <w:rPr>
          <w:i/>
          <w:lang w:val="fi-FI"/>
        </w:rPr>
        <w:t xml:space="preserve"> laitetilaan, jos rinnakkaisen kaapelikanavan tai radiomaston rakentaminen ei ole tarkoituksenmukaista ympäristönsuojelusta, luonnonsuojelusta tai maankäytön suunnittelusta johtuvasta taikka muusta näihin verrattavasta syystä.</w:t>
      </w:r>
    </w:p>
    <w:p w:rsidR="00C626F9" w:rsidRDefault="00C626F9" w:rsidP="00977773">
      <w:pPr>
        <w:pStyle w:val="BodyText"/>
        <w:rPr>
          <w:lang w:val="fi-FI"/>
        </w:rPr>
      </w:pPr>
      <w:r w:rsidRPr="00977773">
        <w:rPr>
          <w:b/>
          <w:lang w:val="fi-FI"/>
        </w:rPr>
        <w:t>2)</w:t>
      </w:r>
      <w:r>
        <w:rPr>
          <w:lang w:val="fi-FI"/>
        </w:rPr>
        <w:t xml:space="preserve"> Luonnoksen </w:t>
      </w:r>
      <w:r w:rsidRPr="00977773">
        <w:rPr>
          <w:lang w:val="fi-FI"/>
        </w:rPr>
        <w:t xml:space="preserve">54 § ja 56.3 §:n </w:t>
      </w:r>
      <w:r>
        <w:rPr>
          <w:lang w:val="fi-FI"/>
        </w:rPr>
        <w:t>mukainen ns.</w:t>
      </w:r>
      <w:r w:rsidRPr="00977773">
        <w:rPr>
          <w:lang w:val="fi-FI"/>
        </w:rPr>
        <w:t xml:space="preserve"> mastoyhtiölle</w:t>
      </w:r>
      <w:r>
        <w:rPr>
          <w:lang w:val="fi-FI"/>
        </w:rPr>
        <w:t xml:space="preserve"> asettavan vuokrausvelvollisuuden käyttämi</w:t>
      </w:r>
      <w:r>
        <w:rPr>
          <w:lang w:val="fi-FI"/>
        </w:rPr>
        <w:t>s</w:t>
      </w:r>
      <w:r>
        <w:rPr>
          <w:lang w:val="fi-FI"/>
        </w:rPr>
        <w:t>tä varten välttämättömien lisävelvollisuuksien yksiselitteinen ilmaiseminen vaatii seuraavia tarke</w:t>
      </w:r>
      <w:r>
        <w:rPr>
          <w:lang w:val="fi-FI"/>
        </w:rPr>
        <w:t>n</w:t>
      </w:r>
      <w:r>
        <w:rPr>
          <w:lang w:val="fi-FI"/>
        </w:rPr>
        <w:t>nuksia luonnokseen</w:t>
      </w:r>
      <w:r w:rsidRPr="00977773">
        <w:rPr>
          <w:lang w:val="fi-FI"/>
        </w:rPr>
        <w:t xml:space="preserve">, </w:t>
      </w:r>
      <w:r>
        <w:rPr>
          <w:lang w:val="fi-FI"/>
        </w:rPr>
        <w:t>lisäysehdotukset alleviivattuina:</w:t>
      </w:r>
    </w:p>
    <w:p w:rsidR="00C626F9" w:rsidRPr="00C635E1" w:rsidRDefault="00C626F9" w:rsidP="002245ED">
      <w:pPr>
        <w:pStyle w:val="BodyText"/>
        <w:rPr>
          <w:i/>
          <w:lang w:val="fi-FI"/>
        </w:rPr>
      </w:pPr>
      <w:r w:rsidRPr="00C635E1">
        <w:rPr>
          <w:i/>
          <w:lang w:val="fi-FI"/>
        </w:rPr>
        <w:t>66 § Käyttöoikeuden luovutusvelvollisuuteen liittyvät tekniset velvoitteet</w:t>
      </w:r>
      <w:r w:rsidRPr="00C635E1">
        <w:rPr>
          <w:i/>
          <w:lang w:val="fi-FI"/>
        </w:rPr>
        <w:br/>
        <w:t>Viestintävirasto voi käyttöoikeuden luovutusvelvollisuutta ja yhteenliittämistä koskevassa päätökse</w:t>
      </w:r>
      <w:r w:rsidRPr="00C635E1">
        <w:rPr>
          <w:i/>
          <w:lang w:val="fi-FI"/>
        </w:rPr>
        <w:t>s</w:t>
      </w:r>
      <w:r w:rsidRPr="00C635E1">
        <w:rPr>
          <w:i/>
          <w:lang w:val="fi-FI"/>
        </w:rPr>
        <w:t xml:space="preserve">sä asettaa teleyritykselle </w:t>
      </w:r>
      <w:r w:rsidRPr="00C635E1">
        <w:rPr>
          <w:b/>
          <w:i/>
          <w:u w:val="single"/>
          <w:lang w:val="fi-FI"/>
        </w:rPr>
        <w:t>ja 56.3 §:ssä tarkoitetulle yritykselle</w:t>
      </w:r>
      <w:r w:rsidRPr="00C635E1">
        <w:rPr>
          <w:i/>
          <w:lang w:val="fi-FI"/>
        </w:rPr>
        <w:t xml:space="preserve"> sellaisia teknisiä velvoitteita ja luovutusvelvollisuuden käyttöä koskevia ehtoja, jotka ovat välttämättömiä, jotta käyttöoikeuden lu</w:t>
      </w:r>
      <w:r w:rsidRPr="00C635E1">
        <w:rPr>
          <w:i/>
          <w:lang w:val="fi-FI"/>
        </w:rPr>
        <w:t>o</w:t>
      </w:r>
      <w:r w:rsidRPr="00C635E1">
        <w:rPr>
          <w:i/>
          <w:lang w:val="fi-FI"/>
        </w:rPr>
        <w:t>vutusvelvoite voidaan teknisesti toteuttaa.</w:t>
      </w:r>
    </w:p>
    <w:p w:rsidR="00C626F9" w:rsidRPr="001E35C2" w:rsidRDefault="00C626F9" w:rsidP="002245ED">
      <w:pPr>
        <w:pStyle w:val="BodyText"/>
        <w:rPr>
          <w:i/>
          <w:lang w:val="fi-FI"/>
        </w:rPr>
      </w:pPr>
      <w:r w:rsidRPr="001E35C2">
        <w:rPr>
          <w:i/>
          <w:lang w:val="fi-FI"/>
        </w:rPr>
        <w:t>67 § Syrjimättömyysvelvollisuus</w:t>
      </w:r>
      <w:r w:rsidRPr="001E35C2">
        <w:rPr>
          <w:i/>
          <w:lang w:val="fi-FI"/>
        </w:rPr>
        <w:br/>
        <w:t xml:space="preserve">Viestintävirasto voi 52 § tai 54 §:n mukaisella päätöksellä asettaa teleyritykselle </w:t>
      </w:r>
      <w:r w:rsidRPr="001E35C2">
        <w:rPr>
          <w:b/>
          <w:i/>
          <w:u w:val="single"/>
          <w:lang w:val="fi-FI"/>
        </w:rPr>
        <w:t>ja 56.3 §:ssä tarkoitetulle yritykselle</w:t>
      </w:r>
      <w:r w:rsidRPr="001E35C2">
        <w:rPr>
          <w:i/>
          <w:lang w:val="fi-FI"/>
        </w:rPr>
        <w:t xml:space="preserve"> velvollisuuden noudattaa käyttöoikeuden luovutukseen liittyvässä velvoll</w:t>
      </w:r>
      <w:r w:rsidRPr="001E35C2">
        <w:rPr>
          <w:i/>
          <w:lang w:val="fi-FI"/>
        </w:rPr>
        <w:t>i</w:t>
      </w:r>
      <w:r w:rsidRPr="001E35C2">
        <w:rPr>
          <w:i/>
          <w:lang w:val="fi-FI"/>
        </w:rPr>
        <w:t>suudessa tai yhteenliittämisessä syrjimätöntä hinnoittelua ja muutoinkin syrjimättömiä ehtoja.</w:t>
      </w:r>
      <w:r w:rsidRPr="001E35C2">
        <w:rPr>
          <w:i/>
          <w:lang w:val="fi-FI"/>
        </w:rPr>
        <w:br/>
        <w:t>Syrjimättömällä ehdolla tarkoitetaan ehtoa, joka kohtelee samanlaisessa tilanteessa olevia teleyr</w:t>
      </w:r>
      <w:r w:rsidRPr="001E35C2">
        <w:rPr>
          <w:i/>
          <w:lang w:val="fi-FI"/>
        </w:rPr>
        <w:t>i</w:t>
      </w:r>
      <w:r w:rsidRPr="001E35C2">
        <w:rPr>
          <w:i/>
          <w:lang w:val="fi-FI"/>
        </w:rPr>
        <w:t xml:space="preserve">tyksiä tasapuolisesti. Jos teleyritys </w:t>
      </w:r>
      <w:r w:rsidRPr="00C65A17">
        <w:rPr>
          <w:b/>
          <w:i/>
          <w:lang w:val="fi-FI"/>
        </w:rPr>
        <w:t>t</w:t>
      </w:r>
      <w:r w:rsidRPr="00C65A17">
        <w:rPr>
          <w:b/>
          <w:i/>
          <w:u w:val="single"/>
          <w:lang w:val="fi-FI"/>
        </w:rPr>
        <w:t>ai 56.3 §:ssä tarkoitettu yritys</w:t>
      </w:r>
      <w:r w:rsidRPr="001E35C2">
        <w:rPr>
          <w:i/>
          <w:lang w:val="fi-FI"/>
        </w:rPr>
        <w:t xml:space="preserve"> käyttää tiettyä palvelua itse tai tarjoaa sitä tytäryhtiölleen tai muulle sellaiselle taholle, sen on tarjottava vastaavaa palvelua vastaavin ehdoin ja vastaavanlaatuisena kilpailevalle teleyritykselle.</w:t>
      </w:r>
    </w:p>
    <w:p w:rsidR="00C626F9" w:rsidRDefault="00C626F9" w:rsidP="002245ED">
      <w:pPr>
        <w:pStyle w:val="BodyText"/>
        <w:rPr>
          <w:i/>
          <w:lang w:val="fi-FI"/>
        </w:rPr>
      </w:pPr>
      <w:r w:rsidRPr="001E35C2">
        <w:rPr>
          <w:i/>
          <w:lang w:val="fi-FI"/>
        </w:rPr>
        <w:t>68 § Avoimuutta koskevat velvollisuudet</w:t>
      </w:r>
      <w:r w:rsidRPr="001E35C2">
        <w:rPr>
          <w:i/>
          <w:lang w:val="fi-FI"/>
        </w:rPr>
        <w:br/>
        <w:t xml:space="preserve">Viestintävirasto voi 52 § tai 54 §:n mukaisella päätöksellä asettaa teleyritykselle </w:t>
      </w:r>
      <w:r>
        <w:rPr>
          <w:b/>
          <w:i/>
          <w:u w:val="single"/>
          <w:lang w:val="fi-FI"/>
        </w:rPr>
        <w:t>j</w:t>
      </w:r>
      <w:r w:rsidRPr="001E35C2">
        <w:rPr>
          <w:b/>
          <w:i/>
          <w:u w:val="single"/>
          <w:lang w:val="fi-FI"/>
        </w:rPr>
        <w:t>a 56.3 §:ssä tarkoitetulle yritykselle</w:t>
      </w:r>
      <w:r w:rsidRPr="001E35C2">
        <w:rPr>
          <w:i/>
          <w:lang w:val="fi-FI"/>
        </w:rPr>
        <w:t xml:space="preserve"> avoimuutta koskevia velvollisuuksia, joiden mukaan teleyrityksen on ju</w:t>
      </w:r>
      <w:r w:rsidRPr="001E35C2">
        <w:rPr>
          <w:i/>
          <w:lang w:val="fi-FI"/>
        </w:rPr>
        <w:t>l</w:t>
      </w:r>
      <w:r w:rsidRPr="001E35C2">
        <w:rPr>
          <w:i/>
          <w:lang w:val="fi-FI"/>
        </w:rPr>
        <w:t xml:space="preserve">kaistava käyttöoikeuden luovuttamisen tai yhteenliittämisen kannalta merkitykselliset tiedot, kuten palvelun toimitusehdot, tekniset eritelmät, hinnasto sekä tehdyt sopimukset siltä osin, kun ne eivät sisällä liikesalaisuuksia tai </w:t>
      </w:r>
      <w:r w:rsidRPr="00703F8D">
        <w:rPr>
          <w:i/>
          <w:color w:val="000000"/>
          <w:lang w:val="fi-FI"/>
        </w:rPr>
        <w:t xml:space="preserve">luottamuksellisia tietoja, </w:t>
      </w:r>
      <w:r w:rsidRPr="009454D2">
        <w:rPr>
          <w:b/>
          <w:i/>
          <w:color w:val="000000"/>
          <w:u w:val="single"/>
          <w:lang w:val="fi-FI"/>
        </w:rPr>
        <w:t xml:space="preserve">joista tiedon antaminen aiheuttaisi </w:t>
      </w:r>
      <w:r>
        <w:rPr>
          <w:b/>
          <w:i/>
          <w:color w:val="000000"/>
          <w:u w:val="single"/>
          <w:lang w:val="fi-FI"/>
        </w:rPr>
        <w:t>teleyr</w:t>
      </w:r>
      <w:r>
        <w:rPr>
          <w:b/>
          <w:i/>
          <w:color w:val="000000"/>
          <w:u w:val="single"/>
          <w:lang w:val="fi-FI"/>
        </w:rPr>
        <w:t>i</w:t>
      </w:r>
      <w:r>
        <w:rPr>
          <w:b/>
          <w:i/>
          <w:color w:val="000000"/>
          <w:u w:val="single"/>
          <w:lang w:val="fi-FI"/>
        </w:rPr>
        <w:t>tykselle t</w:t>
      </w:r>
      <w:r w:rsidRPr="009454D2">
        <w:rPr>
          <w:b/>
          <w:i/>
          <w:color w:val="000000"/>
          <w:u w:val="single"/>
          <w:lang w:val="fi-FI"/>
        </w:rPr>
        <w:t>a</w:t>
      </w:r>
      <w:r>
        <w:rPr>
          <w:b/>
          <w:i/>
          <w:color w:val="000000"/>
          <w:u w:val="single"/>
          <w:lang w:val="fi-FI"/>
        </w:rPr>
        <w:t>i</w:t>
      </w:r>
      <w:r w:rsidRPr="009454D2">
        <w:rPr>
          <w:b/>
          <w:i/>
          <w:color w:val="000000"/>
          <w:u w:val="single"/>
          <w:lang w:val="fi-FI"/>
        </w:rPr>
        <w:t xml:space="preserve"> 56.3 §:ssä tarkoitetulle yritykselle taloudellista vahinkoa.</w:t>
      </w:r>
      <w:r w:rsidRPr="001E35C2">
        <w:rPr>
          <w:i/>
          <w:color w:val="FF0000"/>
          <w:lang w:val="fi-FI"/>
        </w:rPr>
        <w:br/>
      </w:r>
      <w:r w:rsidRPr="001E35C2">
        <w:rPr>
          <w:i/>
          <w:lang w:val="fi-FI"/>
        </w:rPr>
        <w:t xml:space="preserve">Jos teleyritykselle </w:t>
      </w:r>
      <w:r>
        <w:rPr>
          <w:b/>
          <w:i/>
          <w:u w:val="single"/>
          <w:lang w:val="fi-FI"/>
        </w:rPr>
        <w:t>tai</w:t>
      </w:r>
      <w:r w:rsidRPr="00C65A17">
        <w:rPr>
          <w:b/>
          <w:i/>
          <w:u w:val="single"/>
          <w:lang w:val="fi-FI"/>
        </w:rPr>
        <w:t xml:space="preserve"> 56.3 §:ssä tarkoitetulle yritykselle</w:t>
      </w:r>
      <w:r w:rsidRPr="001E35C2">
        <w:rPr>
          <w:i/>
          <w:lang w:val="fi-FI"/>
        </w:rPr>
        <w:t xml:space="preserve"> on asetettu edellä 67 §:ssä tarkoitettu syrjimättömyysvelvoite, teleyritykselle </w:t>
      </w:r>
      <w:r>
        <w:rPr>
          <w:b/>
          <w:i/>
          <w:u w:val="single"/>
          <w:lang w:val="fi-FI"/>
        </w:rPr>
        <w:t>j</w:t>
      </w:r>
      <w:r w:rsidRPr="00C65A17">
        <w:rPr>
          <w:b/>
          <w:i/>
          <w:u w:val="single"/>
          <w:lang w:val="fi-FI"/>
        </w:rPr>
        <w:t>a 56.3 §:ssä tarkoitetulle yritykselle</w:t>
      </w:r>
      <w:r w:rsidRPr="001E35C2">
        <w:rPr>
          <w:i/>
          <w:lang w:val="fi-FI"/>
        </w:rPr>
        <w:t xml:space="preserve"> voidaan asettaa ve</w:t>
      </w:r>
      <w:r w:rsidRPr="001E35C2">
        <w:rPr>
          <w:i/>
          <w:lang w:val="fi-FI"/>
        </w:rPr>
        <w:t>l</w:t>
      </w:r>
      <w:r w:rsidRPr="001E35C2">
        <w:rPr>
          <w:i/>
          <w:lang w:val="fi-FI"/>
        </w:rPr>
        <w:t>vollisuus julkaista käyttöoikeutta tai yhteenliittämistä koskeva viitetarjous. Viitetarjouksen on o</w:t>
      </w:r>
      <w:r w:rsidRPr="001E35C2">
        <w:rPr>
          <w:i/>
          <w:lang w:val="fi-FI"/>
        </w:rPr>
        <w:t>l</w:t>
      </w:r>
      <w:r w:rsidRPr="001E35C2">
        <w:rPr>
          <w:i/>
          <w:lang w:val="fi-FI"/>
        </w:rPr>
        <w:t>tava riittävän yksilöity, etteivät käyttöoikeuden pyytäjät joudu maksamaan tuotteista, jotka eivät ole tarjottavan palvelun kannalta välttämättömiä.</w:t>
      </w:r>
      <w:r w:rsidRPr="001E35C2">
        <w:rPr>
          <w:i/>
          <w:lang w:val="fi-FI"/>
        </w:rPr>
        <w:br/>
        <w:t xml:space="preserve">Riippumatta siitä, mitä 1 ja 2 momentissa säädetään, jos teleyritykselle </w:t>
      </w:r>
      <w:r>
        <w:rPr>
          <w:b/>
          <w:i/>
          <w:u w:val="single"/>
          <w:lang w:val="fi-FI"/>
        </w:rPr>
        <w:t>ja</w:t>
      </w:r>
      <w:r w:rsidRPr="00C65A17">
        <w:rPr>
          <w:b/>
          <w:i/>
          <w:u w:val="single"/>
          <w:lang w:val="fi-FI"/>
        </w:rPr>
        <w:t xml:space="preserve"> 56.3 §:ssä tarkoitetulle yritykselle</w:t>
      </w:r>
      <w:r w:rsidRPr="001E35C2">
        <w:rPr>
          <w:i/>
          <w:lang w:val="fi-FI"/>
        </w:rPr>
        <w:t xml:space="preserve"> on asetettu velvollisuus luovuttaa käyttöoikeus viestintäverkkoon tai sen osaan, Viesti</w:t>
      </w:r>
      <w:r w:rsidRPr="001E35C2">
        <w:rPr>
          <w:i/>
          <w:lang w:val="fi-FI"/>
        </w:rPr>
        <w:t>n</w:t>
      </w:r>
      <w:r w:rsidRPr="001E35C2">
        <w:rPr>
          <w:i/>
          <w:lang w:val="fi-FI"/>
        </w:rPr>
        <w:t xml:space="preserve">täviraston on velvoitettava teleyritys </w:t>
      </w:r>
      <w:r>
        <w:rPr>
          <w:b/>
          <w:i/>
          <w:u w:val="single"/>
          <w:lang w:val="fi-FI"/>
        </w:rPr>
        <w:t>ja</w:t>
      </w:r>
      <w:r w:rsidRPr="00C65A17">
        <w:rPr>
          <w:b/>
          <w:i/>
          <w:u w:val="single"/>
          <w:lang w:val="fi-FI"/>
        </w:rPr>
        <w:t xml:space="preserve"> 56.3 §:ssä tarkoitet</w:t>
      </w:r>
      <w:r>
        <w:rPr>
          <w:b/>
          <w:i/>
          <w:u w:val="single"/>
          <w:lang w:val="fi-FI"/>
        </w:rPr>
        <w:t>tu</w:t>
      </w:r>
      <w:r w:rsidRPr="00C65A17">
        <w:rPr>
          <w:b/>
          <w:i/>
          <w:u w:val="single"/>
          <w:lang w:val="fi-FI"/>
        </w:rPr>
        <w:t xml:space="preserve"> yrity</w:t>
      </w:r>
      <w:r>
        <w:rPr>
          <w:b/>
          <w:i/>
          <w:u w:val="single"/>
          <w:lang w:val="fi-FI"/>
        </w:rPr>
        <w:t>s</w:t>
      </w:r>
      <w:r w:rsidRPr="001E35C2">
        <w:rPr>
          <w:i/>
          <w:lang w:val="fi-FI"/>
        </w:rPr>
        <w:t xml:space="preserve"> julkaisemaan viitetarjous, joka sisältää vähintään käyttöoikeuden luovuttamisen kannalta merkitykselliset tiedot.</w:t>
      </w:r>
    </w:p>
    <w:p w:rsidR="00C626F9" w:rsidRDefault="00C626F9" w:rsidP="002245ED">
      <w:pPr>
        <w:pStyle w:val="BodyText"/>
        <w:ind w:left="1304"/>
        <w:rPr>
          <w:lang w:val="fi-FI"/>
        </w:rPr>
      </w:pPr>
      <w:r w:rsidRPr="00073F0C">
        <w:rPr>
          <w:lang w:val="fi-FI"/>
        </w:rPr>
        <w:t>Lisäysehdotus 68 §:n perusteluihin</w:t>
      </w:r>
      <w:r>
        <w:rPr>
          <w:lang w:val="fi-FI"/>
        </w:rPr>
        <w:t xml:space="preserve"> s 11</w:t>
      </w:r>
      <w:r w:rsidRPr="00073F0C">
        <w:rPr>
          <w:lang w:val="fi-FI"/>
        </w:rPr>
        <w:t>6, oikea palsta</w:t>
      </w:r>
      <w:r>
        <w:rPr>
          <w:lang w:val="fi-FI"/>
        </w:rPr>
        <w:t>:</w:t>
      </w:r>
      <w:r>
        <w:rPr>
          <w:lang w:val="fi-FI"/>
        </w:rPr>
        <w:br/>
        <w:t xml:space="preserve">”…. </w:t>
      </w:r>
      <w:r w:rsidRPr="00073F0C">
        <w:rPr>
          <w:lang w:val="fi-FI"/>
        </w:rPr>
        <w:t>Asetettavan julkaisuvelvollisuuden</w:t>
      </w:r>
      <w:r>
        <w:rPr>
          <w:lang w:val="fi-FI"/>
        </w:rPr>
        <w:t xml:space="preserve"> </w:t>
      </w:r>
      <w:r w:rsidRPr="00073F0C">
        <w:rPr>
          <w:lang w:val="fi-FI"/>
        </w:rPr>
        <w:t>kohteena voivat myös olla sopimukset</w:t>
      </w:r>
      <w:r>
        <w:rPr>
          <w:lang w:val="fi-FI"/>
        </w:rPr>
        <w:t xml:space="preserve"> </w:t>
      </w:r>
      <w:r w:rsidRPr="00073F0C">
        <w:rPr>
          <w:lang w:val="fi-FI"/>
        </w:rPr>
        <w:t>siltä osin, kun ne eivät sisällä liikesalaisuuksia</w:t>
      </w:r>
      <w:r>
        <w:rPr>
          <w:lang w:val="fi-FI"/>
        </w:rPr>
        <w:t xml:space="preserve"> </w:t>
      </w:r>
      <w:r w:rsidRPr="00073F0C">
        <w:rPr>
          <w:lang w:val="fi-FI"/>
        </w:rPr>
        <w:t>tai luottamuksellisia tieto</w:t>
      </w:r>
      <w:r>
        <w:rPr>
          <w:lang w:val="fi-FI"/>
        </w:rPr>
        <w:t xml:space="preserve">ja, </w:t>
      </w:r>
      <w:r w:rsidRPr="009454D2">
        <w:rPr>
          <w:u w:val="single"/>
          <w:lang w:val="fi-FI"/>
        </w:rPr>
        <w:t>joista tiedon ant</w:t>
      </w:r>
      <w:r w:rsidRPr="009454D2">
        <w:rPr>
          <w:u w:val="single"/>
          <w:lang w:val="fi-FI"/>
        </w:rPr>
        <w:t>a</w:t>
      </w:r>
      <w:r w:rsidRPr="009454D2">
        <w:rPr>
          <w:u w:val="single"/>
          <w:lang w:val="fi-FI"/>
        </w:rPr>
        <w:t>minen aiheuttaisi yritykselle taloudellista vahinkoa</w:t>
      </w:r>
      <w:r w:rsidRPr="009454D2">
        <w:rPr>
          <w:lang w:val="fi-FI"/>
        </w:rPr>
        <w:t>.</w:t>
      </w:r>
      <w:r>
        <w:rPr>
          <w:lang w:val="fi-FI"/>
        </w:rPr>
        <w:t xml:space="preserve"> </w:t>
      </w:r>
      <w:r w:rsidRPr="00421B3B">
        <w:rPr>
          <w:u w:val="single"/>
          <w:lang w:val="fi-FI"/>
        </w:rPr>
        <w:t>Avoimmuusvelvollisuuden ulkopuolelle jätettäviä tietoja arvioitaisiin samoilla perusteilla kuin viranomaisten toiminnan julk</w:t>
      </w:r>
      <w:r w:rsidRPr="00421B3B">
        <w:rPr>
          <w:u w:val="single"/>
          <w:lang w:val="fi-FI"/>
        </w:rPr>
        <w:t>i</w:t>
      </w:r>
      <w:r w:rsidRPr="00421B3B">
        <w:rPr>
          <w:u w:val="single"/>
          <w:lang w:val="fi-FI"/>
        </w:rPr>
        <w:t>suudesta annetun lain 24 §:n 20-kohdan liikesalaisuuksien suojan ulko</w:t>
      </w:r>
      <w:r>
        <w:rPr>
          <w:u w:val="single"/>
          <w:lang w:val="fi-FI"/>
        </w:rPr>
        <w:t>puolelle jääviä ti</w:t>
      </w:r>
      <w:r>
        <w:rPr>
          <w:u w:val="single"/>
          <w:lang w:val="fi-FI"/>
        </w:rPr>
        <w:t>e</w:t>
      </w:r>
      <w:r>
        <w:rPr>
          <w:u w:val="single"/>
          <w:lang w:val="fi-FI"/>
        </w:rPr>
        <w:t>toja. Jos t</w:t>
      </w:r>
      <w:r w:rsidRPr="00421B3B">
        <w:rPr>
          <w:u w:val="single"/>
          <w:lang w:val="fi-FI"/>
        </w:rPr>
        <w:t>iedon paljastaminen ulkopuolisille ei aiheuta yritykselle osoitettavissa olevaa taloudellista vahinkoa, tieto voidaan sisällyttää avoimmuusvelvollisuuden piiriin.</w:t>
      </w:r>
    </w:p>
    <w:p w:rsidR="00C626F9" w:rsidRPr="001E35C2" w:rsidRDefault="00C626F9" w:rsidP="002245ED">
      <w:pPr>
        <w:pStyle w:val="BodyText"/>
        <w:rPr>
          <w:i/>
          <w:lang w:val="fi-FI"/>
        </w:rPr>
      </w:pPr>
      <w:r w:rsidRPr="001E35C2">
        <w:rPr>
          <w:i/>
          <w:lang w:val="fi-FI"/>
        </w:rPr>
        <w:t>71 § Muun kuin huomattavan markkinavoiman perusteella asetettava hinnoitteluvelvoite</w:t>
      </w:r>
      <w:r w:rsidRPr="001E35C2">
        <w:rPr>
          <w:i/>
          <w:lang w:val="fi-FI"/>
        </w:rPr>
        <w:br/>
        <w:t xml:space="preserve">Viestintävirasto voi 54 §:n mukaisella päätöksellään asettaa teleyritykselle </w:t>
      </w:r>
      <w:r>
        <w:rPr>
          <w:b/>
          <w:i/>
          <w:u w:val="single"/>
          <w:lang w:val="fi-FI"/>
        </w:rPr>
        <w:t>ja</w:t>
      </w:r>
      <w:r w:rsidRPr="00C65A17">
        <w:rPr>
          <w:b/>
          <w:i/>
          <w:u w:val="single"/>
          <w:lang w:val="fi-FI"/>
        </w:rPr>
        <w:t xml:space="preserve"> 56.3 §:ssä tarkoit</w:t>
      </w:r>
      <w:r w:rsidRPr="00C65A17">
        <w:rPr>
          <w:b/>
          <w:i/>
          <w:u w:val="single"/>
          <w:lang w:val="fi-FI"/>
        </w:rPr>
        <w:t>e</w:t>
      </w:r>
      <w:r w:rsidRPr="00C65A17">
        <w:rPr>
          <w:b/>
          <w:i/>
          <w:u w:val="single"/>
          <w:lang w:val="fi-FI"/>
        </w:rPr>
        <w:t>tulle yritykselle</w:t>
      </w:r>
      <w:r w:rsidRPr="001E35C2">
        <w:rPr>
          <w:i/>
          <w:lang w:val="fi-FI"/>
        </w:rPr>
        <w:t xml:space="preserve"> velvollisuuden noudattaa käyttöoikeuden luovutuksessa tai yhteenliittämisessä ede</w:t>
      </w:r>
      <w:r w:rsidRPr="001E35C2">
        <w:rPr>
          <w:i/>
          <w:lang w:val="fi-FI"/>
        </w:rPr>
        <w:t>l</w:t>
      </w:r>
      <w:r w:rsidRPr="001E35C2">
        <w:rPr>
          <w:i/>
          <w:lang w:val="fi-FI"/>
        </w:rPr>
        <w:t>lä 70 §:ssä säädettyjä hinnoitteluvelvollisuuksia, jos hinnoitteluvelvollisuuden asettaminen on väl</w:t>
      </w:r>
      <w:r w:rsidRPr="001E35C2">
        <w:rPr>
          <w:i/>
          <w:lang w:val="fi-FI"/>
        </w:rPr>
        <w:t>t</w:t>
      </w:r>
      <w:r w:rsidRPr="001E35C2">
        <w:rPr>
          <w:i/>
          <w:lang w:val="fi-FI"/>
        </w:rPr>
        <w:t>tämätöntä käyttöoikeuden luovutuksen tai yhteenliittämisen turvaamiseksi.</w:t>
      </w:r>
    </w:p>
    <w:p w:rsidR="00C626F9" w:rsidRDefault="00C626F9" w:rsidP="002245ED">
      <w:pPr>
        <w:pStyle w:val="BodyText"/>
        <w:rPr>
          <w:i/>
          <w:lang w:val="fi-FI"/>
        </w:rPr>
      </w:pPr>
      <w:r w:rsidRPr="001E35C2">
        <w:rPr>
          <w:i/>
          <w:lang w:val="fi-FI"/>
        </w:rPr>
        <w:t>72 § Hinnoittelua koskeva selvittämisvelvollisuus</w:t>
      </w:r>
      <w:r w:rsidRPr="001E35C2">
        <w:rPr>
          <w:i/>
          <w:lang w:val="fi-FI"/>
        </w:rPr>
        <w:br/>
        <w:t>Jos teleyritykselle</w:t>
      </w:r>
      <w:r>
        <w:rPr>
          <w:i/>
          <w:lang w:val="fi-FI"/>
        </w:rPr>
        <w:t>,</w:t>
      </w:r>
      <w:r w:rsidRPr="00B00EED">
        <w:rPr>
          <w:b/>
          <w:i/>
          <w:u w:val="single"/>
          <w:lang w:val="fi-FI"/>
        </w:rPr>
        <w:t xml:space="preserve"> </w:t>
      </w:r>
      <w:r w:rsidRPr="00C65A17">
        <w:rPr>
          <w:b/>
          <w:i/>
          <w:u w:val="single"/>
          <w:lang w:val="fi-FI"/>
        </w:rPr>
        <w:t>56.3 §:ssä tarkoitetulle yritykselle</w:t>
      </w:r>
      <w:r w:rsidRPr="001E35C2">
        <w:rPr>
          <w:i/>
          <w:lang w:val="fi-FI"/>
        </w:rPr>
        <w:t xml:space="preserve"> tai 187 §:ssä tarkoitetulle yritykselle on tässä laissa tai Viestintäviraston päätöksessä asetettu hinnoittelua koskeva velvollisuus, teleyr</w:t>
      </w:r>
      <w:r w:rsidRPr="001E35C2">
        <w:rPr>
          <w:i/>
          <w:lang w:val="fi-FI"/>
        </w:rPr>
        <w:t>i</w:t>
      </w:r>
      <w:r w:rsidRPr="001E35C2">
        <w:rPr>
          <w:i/>
          <w:lang w:val="fi-FI"/>
        </w:rPr>
        <w:t>tyksellä</w:t>
      </w:r>
      <w:r>
        <w:rPr>
          <w:i/>
          <w:lang w:val="fi-FI"/>
        </w:rPr>
        <w:t xml:space="preserve">, </w:t>
      </w:r>
      <w:r w:rsidRPr="00C65A17">
        <w:rPr>
          <w:b/>
          <w:i/>
          <w:u w:val="single"/>
          <w:lang w:val="fi-FI"/>
        </w:rPr>
        <w:t>56.3 §:ssä tarkoitetu</w:t>
      </w:r>
      <w:r>
        <w:rPr>
          <w:b/>
          <w:i/>
          <w:u w:val="single"/>
          <w:lang w:val="fi-FI"/>
        </w:rPr>
        <w:t>lla</w:t>
      </w:r>
      <w:r w:rsidRPr="00C65A17">
        <w:rPr>
          <w:b/>
          <w:i/>
          <w:u w:val="single"/>
          <w:lang w:val="fi-FI"/>
        </w:rPr>
        <w:t xml:space="preserve"> yrityksell</w:t>
      </w:r>
      <w:r>
        <w:rPr>
          <w:b/>
          <w:i/>
          <w:u w:val="single"/>
          <w:lang w:val="fi-FI"/>
        </w:rPr>
        <w:t>ä</w:t>
      </w:r>
      <w:r w:rsidRPr="001E35C2">
        <w:rPr>
          <w:i/>
          <w:lang w:val="fi-FI"/>
        </w:rPr>
        <w:t xml:space="preserve"> ja 187 §:ssä tarkoitetulla yrityksellä on Viestintäv</w:t>
      </w:r>
      <w:r w:rsidRPr="001E35C2">
        <w:rPr>
          <w:i/>
          <w:lang w:val="fi-FI"/>
        </w:rPr>
        <w:t>i</w:t>
      </w:r>
      <w:r w:rsidRPr="001E35C2">
        <w:rPr>
          <w:i/>
          <w:lang w:val="fi-FI"/>
        </w:rPr>
        <w:t>raston käsitellessä hinnoittelua koskevaa asiaa velvollisuus osoittaa, että sen tuotteesta tai palv</w:t>
      </w:r>
      <w:r w:rsidRPr="001E35C2">
        <w:rPr>
          <w:i/>
          <w:lang w:val="fi-FI"/>
        </w:rPr>
        <w:t>e</w:t>
      </w:r>
      <w:r w:rsidRPr="001E35C2">
        <w:rPr>
          <w:i/>
          <w:lang w:val="fi-FI"/>
        </w:rPr>
        <w:t>lusta perimä hinta on asetetun hinnoitteluvelvollisuuden mukainen.</w:t>
      </w:r>
    </w:p>
    <w:p w:rsidR="00C626F9" w:rsidRDefault="00C626F9" w:rsidP="00DF7559">
      <w:pPr>
        <w:pStyle w:val="BodyText"/>
        <w:ind w:left="1304"/>
        <w:rPr>
          <w:i/>
          <w:lang w:val="fi-FI"/>
        </w:rPr>
      </w:pPr>
      <w:r w:rsidRPr="00073F0C">
        <w:rPr>
          <w:lang w:val="fi-FI"/>
        </w:rPr>
        <w:t xml:space="preserve">Lisäysehdotus </w:t>
      </w:r>
      <w:r>
        <w:rPr>
          <w:lang w:val="fi-FI"/>
        </w:rPr>
        <w:t>72</w:t>
      </w:r>
      <w:r w:rsidRPr="00073F0C">
        <w:rPr>
          <w:lang w:val="fi-FI"/>
        </w:rPr>
        <w:t xml:space="preserve"> §:n perusteluihin s 1</w:t>
      </w:r>
      <w:r>
        <w:rPr>
          <w:lang w:val="fi-FI"/>
        </w:rPr>
        <w:t>22</w:t>
      </w:r>
      <w:r w:rsidRPr="00073F0C">
        <w:rPr>
          <w:lang w:val="fi-FI"/>
        </w:rPr>
        <w:t>, oikea palsta</w:t>
      </w:r>
      <w:r>
        <w:rPr>
          <w:lang w:val="fi-FI"/>
        </w:rPr>
        <w:t>:</w:t>
      </w:r>
      <w:r>
        <w:rPr>
          <w:lang w:val="fi-FI"/>
        </w:rPr>
        <w:br/>
      </w:r>
      <w:r w:rsidRPr="008D5E3B">
        <w:rPr>
          <w:lang w:val="fi-FI"/>
        </w:rPr>
        <w:t>Pykälään ehdotetaan lisättäväksi uusi 2 momentti, jonka mukaan Viestintävirasto ei arvio</w:t>
      </w:r>
      <w:r w:rsidRPr="008D5E3B">
        <w:rPr>
          <w:lang w:val="fi-FI"/>
        </w:rPr>
        <w:t>i</w:t>
      </w:r>
      <w:r w:rsidRPr="008D5E3B">
        <w:rPr>
          <w:lang w:val="fi-FI"/>
        </w:rPr>
        <w:t xml:space="preserve">si hinnoittelun säännöstenmukaisuutta taannehtivasti. </w:t>
      </w:r>
      <w:r w:rsidRPr="001B4B75">
        <w:rPr>
          <w:u w:val="single"/>
          <w:lang w:val="fi-FI"/>
        </w:rPr>
        <w:t xml:space="preserve">Siten </w:t>
      </w:r>
      <w:r>
        <w:rPr>
          <w:u w:val="single"/>
          <w:lang w:val="fi-FI"/>
        </w:rPr>
        <w:t xml:space="preserve">Viestintäviraston </w:t>
      </w:r>
      <w:r w:rsidRPr="001B4B75">
        <w:rPr>
          <w:u w:val="single"/>
          <w:lang w:val="fi-FI"/>
        </w:rPr>
        <w:t>arvioinnin ulkopuolelle jää hinnoittelua koskevan selvit</w:t>
      </w:r>
      <w:r>
        <w:rPr>
          <w:u w:val="single"/>
          <w:lang w:val="fi-FI"/>
        </w:rPr>
        <w:t xml:space="preserve">yksen vireille tuloa edeltävä aika. </w:t>
      </w:r>
      <w:r w:rsidRPr="001B4B75">
        <w:rPr>
          <w:u w:val="single"/>
          <w:lang w:val="fi-FI"/>
        </w:rPr>
        <w:t>Viesti</w:t>
      </w:r>
      <w:r w:rsidRPr="001B4B75">
        <w:rPr>
          <w:u w:val="single"/>
          <w:lang w:val="fi-FI"/>
        </w:rPr>
        <w:t>n</w:t>
      </w:r>
      <w:r w:rsidRPr="001B4B75">
        <w:rPr>
          <w:u w:val="single"/>
          <w:lang w:val="fi-FI"/>
        </w:rPr>
        <w:t xml:space="preserve">täviraston toimivalta määrätä yritys muuttamaan sääntelyn piirissä olevaa hinnoitteluaan koskisi </w:t>
      </w:r>
      <w:r>
        <w:rPr>
          <w:u w:val="single"/>
          <w:lang w:val="fi-FI"/>
        </w:rPr>
        <w:t xml:space="preserve">siten </w:t>
      </w:r>
      <w:r w:rsidRPr="001B4B75">
        <w:rPr>
          <w:u w:val="single"/>
          <w:lang w:val="fi-FI"/>
        </w:rPr>
        <w:t xml:space="preserve">myös </w:t>
      </w:r>
      <w:r>
        <w:rPr>
          <w:u w:val="single"/>
          <w:lang w:val="fi-FI"/>
        </w:rPr>
        <w:t>Viestintäviraston päätöksen antamista</w:t>
      </w:r>
      <w:r w:rsidRPr="001B4B75">
        <w:rPr>
          <w:u w:val="single"/>
          <w:lang w:val="fi-FI"/>
        </w:rPr>
        <w:t xml:space="preserve"> edeltävää asian vireillä</w:t>
      </w:r>
      <w:r>
        <w:rPr>
          <w:u w:val="single"/>
          <w:lang w:val="fi-FI"/>
        </w:rPr>
        <w:t>olo</w:t>
      </w:r>
      <w:r w:rsidRPr="001B4B75">
        <w:rPr>
          <w:u w:val="single"/>
          <w:lang w:val="fi-FI"/>
        </w:rPr>
        <w:t>aikaa.</w:t>
      </w:r>
      <w:r>
        <w:rPr>
          <w:lang w:val="fi-FI"/>
        </w:rPr>
        <w:t xml:space="preserve"> </w:t>
      </w:r>
      <w:r w:rsidRPr="008D5E3B">
        <w:rPr>
          <w:lang w:val="fi-FI"/>
        </w:rPr>
        <w:t>Säännös vastaa nykyistä oikeustilaa (KHO:2012:7, 3.2.2012, taltio 132). Säännöksellä pa</w:t>
      </w:r>
      <w:r w:rsidRPr="008D5E3B">
        <w:rPr>
          <w:lang w:val="fi-FI"/>
        </w:rPr>
        <w:t>n</w:t>
      </w:r>
      <w:r w:rsidRPr="008D5E3B">
        <w:rPr>
          <w:lang w:val="fi-FI"/>
        </w:rPr>
        <w:t xml:space="preserve">naan täytäntöön käyttöoikeusdirektiivin 13 artiklan 3 kohta. </w:t>
      </w:r>
    </w:p>
    <w:p w:rsidR="00C626F9" w:rsidRPr="003E67DA" w:rsidRDefault="00C626F9" w:rsidP="00FF5890">
      <w:pPr>
        <w:pStyle w:val="BodyText"/>
        <w:rPr>
          <w:b/>
          <w:u w:val="single"/>
          <w:lang w:val="fi-FI"/>
        </w:rPr>
      </w:pPr>
      <w:r w:rsidRPr="003E67DA">
        <w:rPr>
          <w:b/>
          <w:u w:val="single"/>
          <w:lang w:val="fi-FI"/>
        </w:rPr>
        <w:t>b) Ylen muutosehdotukset tv- ja radiolähetyspalvelujen hintatason sääntelyyn</w:t>
      </w:r>
    </w:p>
    <w:p w:rsidR="00C626F9" w:rsidRDefault="00C626F9" w:rsidP="0044319E">
      <w:pPr>
        <w:pStyle w:val="BodyText"/>
        <w:rPr>
          <w:lang w:val="fi-FI"/>
        </w:rPr>
      </w:pPr>
      <w:r w:rsidRPr="008A5162">
        <w:rPr>
          <w:b/>
          <w:lang w:val="fi-FI"/>
        </w:rPr>
        <w:t>1)</w:t>
      </w:r>
      <w:r>
        <w:rPr>
          <w:lang w:val="fi-FI"/>
        </w:rPr>
        <w:t xml:space="preserve"> Ehdotamme, että t</w:t>
      </w:r>
      <w:r w:rsidRPr="004C3528">
        <w:rPr>
          <w:lang w:val="fi-FI"/>
        </w:rPr>
        <w:t>v- ja radioyhtiöiden monopoli</w:t>
      </w:r>
      <w:r>
        <w:rPr>
          <w:lang w:val="fi-FI"/>
        </w:rPr>
        <w:t>asemassa olevalta tv-verkko-</w:t>
      </w:r>
      <w:r w:rsidRPr="004C3528">
        <w:rPr>
          <w:lang w:val="fi-FI"/>
        </w:rPr>
        <w:t>operaattorilta ostamien palvelujen hintatason sääntely</w:t>
      </w:r>
      <w:r>
        <w:rPr>
          <w:lang w:val="fi-FI"/>
        </w:rPr>
        <w:t>ä yhtenä HMV-sääntelyn tavoitteista selvennetään lisäyksellä 52 §:n p</w:t>
      </w:r>
      <w:r>
        <w:rPr>
          <w:lang w:val="fi-FI"/>
        </w:rPr>
        <w:t>e</w:t>
      </w:r>
      <w:r>
        <w:rPr>
          <w:lang w:val="fi-FI"/>
        </w:rPr>
        <w:t>rusteluihin (s. 106, vasen palsta):</w:t>
      </w:r>
    </w:p>
    <w:p w:rsidR="00C626F9" w:rsidRDefault="00C626F9" w:rsidP="00683307">
      <w:pPr>
        <w:pStyle w:val="BodyText"/>
        <w:ind w:left="1304"/>
        <w:rPr>
          <w:lang w:val="fi-FI"/>
        </w:rPr>
      </w:pPr>
      <w:r>
        <w:rPr>
          <w:lang w:val="fi-FI"/>
        </w:rPr>
        <w:t xml:space="preserve">”… </w:t>
      </w:r>
      <w:r w:rsidRPr="00683307">
        <w:rPr>
          <w:lang w:val="fi-FI"/>
        </w:rPr>
        <w:t>Viestintäviraston on asetettava</w:t>
      </w:r>
      <w:r>
        <w:rPr>
          <w:lang w:val="fi-FI"/>
        </w:rPr>
        <w:t xml:space="preserve"> </w:t>
      </w:r>
      <w:r w:rsidRPr="00683307">
        <w:rPr>
          <w:lang w:val="fi-FI"/>
        </w:rPr>
        <w:t>huomattavan markkinavoiman yritykselle</w:t>
      </w:r>
      <w:r>
        <w:rPr>
          <w:lang w:val="fi-FI"/>
        </w:rPr>
        <w:t xml:space="preserve"> </w:t>
      </w:r>
      <w:r w:rsidRPr="00683307">
        <w:rPr>
          <w:lang w:val="fi-FI"/>
        </w:rPr>
        <w:t>tarpeelliset velvollisuudet kilpailun esteiden</w:t>
      </w:r>
      <w:r>
        <w:rPr>
          <w:lang w:val="fi-FI"/>
        </w:rPr>
        <w:t xml:space="preserve"> </w:t>
      </w:r>
      <w:r w:rsidRPr="00683307">
        <w:rPr>
          <w:lang w:val="fi-FI"/>
        </w:rPr>
        <w:t>poistamiseksi tai kilpailun edistämiseksi kyseisellä</w:t>
      </w:r>
      <w:r>
        <w:rPr>
          <w:lang w:val="fi-FI"/>
        </w:rPr>
        <w:t xml:space="preserve"> </w:t>
      </w:r>
      <w:r w:rsidRPr="00683307">
        <w:rPr>
          <w:lang w:val="fi-FI"/>
        </w:rPr>
        <w:t xml:space="preserve">markkinalla. </w:t>
      </w:r>
      <w:r w:rsidRPr="00A31C0C">
        <w:rPr>
          <w:u w:val="single"/>
          <w:lang w:val="fi-FI"/>
        </w:rPr>
        <w:t>Lisäksi velvollisuuksia voidaan asettaa tv-lähetyskapasiteetin kohtuullisen hintatason turvaamiseksi tilanteissa, joissa Yleisradiolla ja yleisen edun tv-kanavilla on velvollisuus hankkia koko maan kattavaa lähetyskapasiteettia niiden velvollisuutena olevan maanlaajuisen tv-kanavien peittoalueen toteuttamiseksi.</w:t>
      </w:r>
      <w:r>
        <w:rPr>
          <w:lang w:val="fi-FI"/>
        </w:rPr>
        <w:t>”</w:t>
      </w:r>
      <w:r w:rsidRPr="00683307">
        <w:rPr>
          <w:lang w:val="fi-FI"/>
        </w:rPr>
        <w:t>.</w:t>
      </w:r>
    </w:p>
    <w:p w:rsidR="00C626F9" w:rsidRDefault="00C626F9" w:rsidP="0044319E">
      <w:pPr>
        <w:pStyle w:val="BodyText"/>
        <w:rPr>
          <w:lang w:val="fi-FI"/>
        </w:rPr>
      </w:pPr>
      <w:r>
        <w:rPr>
          <w:lang w:val="fi-FI"/>
        </w:rPr>
        <w:t>Lisäys on tarpeen, koska tv-lähetyskapasiteetin hintasääntely ei tarkasti ottaen tähtää kilpailun e</w:t>
      </w:r>
      <w:r>
        <w:rPr>
          <w:lang w:val="fi-FI"/>
        </w:rPr>
        <w:t>s</w:t>
      </w:r>
      <w:r>
        <w:rPr>
          <w:lang w:val="fi-FI"/>
        </w:rPr>
        <w:t xml:space="preserve">teiden poistamiseen tai kilpailun edistämiseen tv-lähetyspalvelujen markkinassa. Tilanteessa, jossa vain yhdelle teleyritykselle on voitu myöntää toimilupa UHF-taajuusalueelle, tv-lähetyskapasiteetin hintasääntelyn tavoitteena on turvata </w:t>
      </w:r>
      <w:r w:rsidRPr="00E719C0">
        <w:rPr>
          <w:lang w:val="fi-FI"/>
        </w:rPr>
        <w:t>kohtu</w:t>
      </w:r>
      <w:r>
        <w:rPr>
          <w:lang w:val="fi-FI"/>
        </w:rPr>
        <w:t>ullisen hintatason Yleisradiolle ja yleisen edun tv-kanaville, joilla on velvollisuus maankattavan lähetyskapasiteetin ostamiseen juuri UHF-taajuusalueelta.</w:t>
      </w:r>
    </w:p>
    <w:p w:rsidR="00C626F9" w:rsidRDefault="00C626F9" w:rsidP="0044319E">
      <w:pPr>
        <w:pStyle w:val="BodyText"/>
        <w:rPr>
          <w:lang w:val="fi-FI"/>
        </w:rPr>
      </w:pPr>
      <w:r w:rsidRPr="00B3334C">
        <w:rPr>
          <w:b/>
          <w:lang w:val="fi-FI"/>
        </w:rPr>
        <w:t>2)</w:t>
      </w:r>
      <w:r>
        <w:rPr>
          <w:lang w:val="fi-FI"/>
        </w:rPr>
        <w:t xml:space="preserve"> </w:t>
      </w:r>
      <w:r w:rsidRPr="00BE2F03">
        <w:rPr>
          <w:lang w:val="fi-FI"/>
        </w:rPr>
        <w:t>69 §. Kirjanpi</w:t>
      </w:r>
      <w:r>
        <w:rPr>
          <w:lang w:val="fi-FI"/>
        </w:rPr>
        <w:t>dollinen eriyttämisvelvollisuus (perustelut s. 118, vasen palsta)</w:t>
      </w:r>
      <w:r>
        <w:rPr>
          <w:lang w:val="fi-FI"/>
        </w:rPr>
        <w:br/>
        <w:t>HMV-yritykselle asettavia hinnoitteluvelvoitteita kevyempi eriyttämisvelvollisuus edellyttää toimia</w:t>
      </w:r>
      <w:r>
        <w:rPr>
          <w:lang w:val="fi-FI"/>
        </w:rPr>
        <w:t>k</w:t>
      </w:r>
      <w:r>
        <w:rPr>
          <w:lang w:val="fi-FI"/>
        </w:rPr>
        <w:t xml:space="preserve">seen käytännössä, että eriyttämislaskelma on julkinen siten että mm. eriyttämisvelvollisen yrityksen asiakkaat voivat tarkastella ostamiensa säänneltyjen palvelujen katetason ja sitä kautta hintatason kohtuullisuutta. </w:t>
      </w:r>
      <w:r>
        <w:rPr>
          <w:lang w:val="fi-FI"/>
        </w:rPr>
        <w:br/>
        <w:t>Ehdotamme julkisuutta koskevaan perustelutekstiin seuraavia alleviivattuja lisäyksiä:</w:t>
      </w:r>
    </w:p>
    <w:p w:rsidR="00C626F9" w:rsidRDefault="00C626F9" w:rsidP="005D45F4">
      <w:pPr>
        <w:pStyle w:val="BodyText"/>
        <w:ind w:left="1304"/>
        <w:rPr>
          <w:lang w:val="fi-FI"/>
        </w:rPr>
      </w:pPr>
      <w:r w:rsidRPr="002078A0">
        <w:rPr>
          <w:lang w:val="fi-FI"/>
        </w:rPr>
        <w:t>Tilintarkastajien tulisi tarkastaa,</w:t>
      </w:r>
      <w:r>
        <w:rPr>
          <w:lang w:val="fi-FI"/>
        </w:rPr>
        <w:t xml:space="preserve"> </w:t>
      </w:r>
      <w:r w:rsidRPr="002078A0">
        <w:rPr>
          <w:lang w:val="fi-FI"/>
        </w:rPr>
        <w:t>että teleyritys on toteuttanut eriyttämisen</w:t>
      </w:r>
      <w:r>
        <w:rPr>
          <w:lang w:val="fi-FI"/>
        </w:rPr>
        <w:t xml:space="preserve"> </w:t>
      </w:r>
      <w:r w:rsidRPr="002078A0">
        <w:rPr>
          <w:lang w:val="fi-FI"/>
        </w:rPr>
        <w:t>kirjanp</w:t>
      </w:r>
      <w:r w:rsidRPr="002078A0">
        <w:rPr>
          <w:lang w:val="fi-FI"/>
        </w:rPr>
        <w:t>i</w:t>
      </w:r>
      <w:r w:rsidRPr="002078A0">
        <w:rPr>
          <w:lang w:val="fi-FI"/>
        </w:rPr>
        <w:t>dossa ja vahvistanut tietyt periaatteet,</w:t>
      </w:r>
      <w:r>
        <w:rPr>
          <w:lang w:val="fi-FI"/>
        </w:rPr>
        <w:t xml:space="preserve"> </w:t>
      </w:r>
      <w:r w:rsidRPr="002078A0">
        <w:rPr>
          <w:lang w:val="fi-FI"/>
        </w:rPr>
        <w:t>joiden mukaan eriyttäminen tapahtuu</w:t>
      </w:r>
      <w:r>
        <w:rPr>
          <w:lang w:val="fi-FI"/>
        </w:rPr>
        <w:t xml:space="preserve"> </w:t>
      </w:r>
      <w:r w:rsidRPr="002078A0">
        <w:rPr>
          <w:lang w:val="fi-FI"/>
        </w:rPr>
        <w:t>ja että eriytetyt tilinpäätökset on laadittu</w:t>
      </w:r>
      <w:r>
        <w:rPr>
          <w:lang w:val="fi-FI"/>
        </w:rPr>
        <w:t xml:space="preserve"> </w:t>
      </w:r>
      <w:r w:rsidRPr="002078A0">
        <w:rPr>
          <w:lang w:val="fi-FI"/>
        </w:rPr>
        <w:t>näiden periaatteiden mukaisesti.</w:t>
      </w:r>
      <w:r>
        <w:rPr>
          <w:lang w:val="fi-FI"/>
        </w:rPr>
        <w:t xml:space="preserve"> </w:t>
      </w:r>
      <w:r w:rsidRPr="00BB7F40">
        <w:rPr>
          <w:u w:val="single"/>
          <w:lang w:val="fi-FI"/>
        </w:rPr>
        <w:t>Tilintarkastajien tulee myös antaa lausunto siitä, antaako eriyttämislaskelma oikeat ja riittävät tiedot eriytetystä liiketoiminnasta.</w:t>
      </w:r>
      <w:r>
        <w:rPr>
          <w:u w:val="single"/>
          <w:lang w:val="fi-FI"/>
        </w:rPr>
        <w:br/>
      </w:r>
      <w:r>
        <w:rPr>
          <w:lang w:val="fi-FI"/>
        </w:rPr>
        <w:t>…</w:t>
      </w:r>
      <w:r>
        <w:rPr>
          <w:lang w:val="fi-FI"/>
        </w:rPr>
        <w:br/>
      </w:r>
      <w:r w:rsidRPr="005D45F4">
        <w:rPr>
          <w:lang w:val="fi-FI"/>
        </w:rPr>
        <w:t>Eriyttämislaskelmien julkisuus</w:t>
      </w:r>
      <w:r>
        <w:rPr>
          <w:lang w:val="fi-FI"/>
        </w:rPr>
        <w:t xml:space="preserve"> </w:t>
      </w:r>
      <w:r w:rsidRPr="005D45F4">
        <w:rPr>
          <w:lang w:val="fi-FI"/>
        </w:rPr>
        <w:t>lisää toiminnan läpinäkyvyyttä ja siihen kohdistuvaa</w:t>
      </w:r>
      <w:r>
        <w:rPr>
          <w:lang w:val="fi-FI"/>
        </w:rPr>
        <w:t xml:space="preserve"> </w:t>
      </w:r>
      <w:r w:rsidRPr="005D45F4">
        <w:rPr>
          <w:lang w:val="fi-FI"/>
        </w:rPr>
        <w:t>ylei</w:t>
      </w:r>
      <w:r w:rsidRPr="005D45F4">
        <w:rPr>
          <w:lang w:val="fi-FI"/>
        </w:rPr>
        <w:t>s</w:t>
      </w:r>
      <w:r w:rsidRPr="005D45F4">
        <w:rPr>
          <w:lang w:val="fi-FI"/>
        </w:rPr>
        <w:t>tä valvontaa. Asiakirjan julkisuutta</w:t>
      </w:r>
      <w:r>
        <w:rPr>
          <w:lang w:val="fi-FI"/>
        </w:rPr>
        <w:t xml:space="preserve"> </w:t>
      </w:r>
      <w:r w:rsidRPr="005D45F4">
        <w:rPr>
          <w:lang w:val="fi-FI"/>
        </w:rPr>
        <w:t>rajoittavista salassapitoperusteista säädetään</w:t>
      </w:r>
      <w:r>
        <w:rPr>
          <w:lang w:val="fi-FI"/>
        </w:rPr>
        <w:t xml:space="preserve"> </w:t>
      </w:r>
      <w:r w:rsidRPr="005D45F4">
        <w:rPr>
          <w:lang w:val="fi-FI"/>
        </w:rPr>
        <w:t>edellä mainitun lain 24 §:ssä.</w:t>
      </w:r>
      <w:r>
        <w:rPr>
          <w:lang w:val="fi-FI"/>
        </w:rPr>
        <w:t xml:space="preserve"> </w:t>
      </w:r>
      <w:r w:rsidRPr="000C18BB">
        <w:rPr>
          <w:u w:val="single"/>
          <w:lang w:val="fi-FI"/>
        </w:rPr>
        <w:t>Mainitun lain yksityistä liikesalaisuutta koskevaa 24 §:n 20-kohtaa eriyttämislaskelmiin sovellettaessa tulee ottaa huomioon, että eriyttämislaskelman tavoitteena on antaa eriyttämisvelvollisen yrityksen toiminnasta tietoja yrityksen ulk</w:t>
      </w:r>
      <w:r w:rsidRPr="000C18BB">
        <w:rPr>
          <w:u w:val="single"/>
          <w:lang w:val="fi-FI"/>
        </w:rPr>
        <w:t>o</w:t>
      </w:r>
      <w:r w:rsidRPr="000C18BB">
        <w:rPr>
          <w:u w:val="single"/>
          <w:lang w:val="fi-FI"/>
        </w:rPr>
        <w:t>puolelle syrjimättömyysvelvoitteen noudattamisen arvioimiseksi. Esimerkiksi eriyttämisla</w:t>
      </w:r>
      <w:r w:rsidRPr="000C18BB">
        <w:rPr>
          <w:u w:val="single"/>
          <w:lang w:val="fi-FI"/>
        </w:rPr>
        <w:t>s</w:t>
      </w:r>
      <w:r w:rsidRPr="000C18BB">
        <w:rPr>
          <w:u w:val="single"/>
          <w:lang w:val="fi-FI"/>
        </w:rPr>
        <w:t xml:space="preserve">kelmassa sovelletut eriyttämisvelvollisen yrityksen sisäiset laskennalliset siirtohinnat eivät </w:t>
      </w:r>
      <w:r>
        <w:rPr>
          <w:u w:val="single"/>
          <w:lang w:val="fi-FI"/>
        </w:rPr>
        <w:t xml:space="preserve">ole </w:t>
      </w:r>
      <w:r w:rsidRPr="000C18BB">
        <w:rPr>
          <w:u w:val="single"/>
          <w:lang w:val="fi-FI"/>
        </w:rPr>
        <w:t>ulkoisessa liiketoiminnassa sovellettavia hintatietoja, joiden julkisuus voisi aiheuttaa eriyttämisvelvolliselle yritykselle taloudellista vahinkoa</w:t>
      </w:r>
      <w:r>
        <w:rPr>
          <w:lang w:val="fi-FI"/>
        </w:rPr>
        <w:t>.</w:t>
      </w:r>
    </w:p>
    <w:p w:rsidR="00C626F9" w:rsidRDefault="00C626F9" w:rsidP="008A5162">
      <w:pPr>
        <w:pStyle w:val="BodyText"/>
        <w:rPr>
          <w:lang w:val="fi-FI"/>
        </w:rPr>
      </w:pPr>
      <w:r>
        <w:rPr>
          <w:b/>
          <w:lang w:val="fi-FI"/>
        </w:rPr>
        <w:t>3</w:t>
      </w:r>
      <w:r w:rsidRPr="008A5162">
        <w:rPr>
          <w:b/>
          <w:lang w:val="fi-FI"/>
        </w:rPr>
        <w:t>)</w:t>
      </w:r>
      <w:r>
        <w:rPr>
          <w:lang w:val="fi-FI"/>
        </w:rPr>
        <w:t xml:space="preserve"> </w:t>
      </w:r>
      <w:r w:rsidRPr="008A5162">
        <w:rPr>
          <w:lang w:val="fi-FI"/>
        </w:rPr>
        <w:t>70 §. Käyttöoikeuden ja yhteenliittämisen</w:t>
      </w:r>
      <w:r>
        <w:rPr>
          <w:lang w:val="fi-FI"/>
        </w:rPr>
        <w:t xml:space="preserve"> </w:t>
      </w:r>
      <w:r w:rsidRPr="008A5162">
        <w:rPr>
          <w:lang w:val="fi-FI"/>
        </w:rPr>
        <w:t>hinnoittelua koskevat velvollisuudet.</w:t>
      </w:r>
      <w:r>
        <w:rPr>
          <w:lang w:val="fi-FI"/>
        </w:rPr>
        <w:t xml:space="preserve"> (perustelut s. 121, oikea palsta).</w:t>
      </w:r>
      <w:r>
        <w:rPr>
          <w:lang w:val="fi-FI"/>
        </w:rPr>
        <w:br/>
        <w:t>Hintasääntelyn kohteena voi olla hyvin erityyppisten verkkopalvelujen tarjoaminen. Sääntelyn piirissä voi olla sellaiset tukkumarkkinat, joissa kysyntä riippuu ennakolta epävarmoista kuluttajakäyttäyt</w:t>
      </w:r>
      <w:r>
        <w:rPr>
          <w:lang w:val="fi-FI"/>
        </w:rPr>
        <w:t>y</w:t>
      </w:r>
      <w:r>
        <w:rPr>
          <w:lang w:val="fi-FI"/>
        </w:rPr>
        <w:t>misen muutoksista ja muiden yritysten liiketoiminnallisista päätöksistä, kun toisaalta tv- ja radi</w:t>
      </w:r>
      <w:r>
        <w:rPr>
          <w:lang w:val="fi-FI"/>
        </w:rPr>
        <w:t>o</w:t>
      </w:r>
      <w:r>
        <w:rPr>
          <w:lang w:val="fi-FI"/>
        </w:rPr>
        <w:t xml:space="preserve">lähetyspalvelujen kysyntä on Yleisradion osalta lakisääteinen velvollisuus. </w:t>
      </w:r>
      <w:r w:rsidRPr="00C442DE">
        <w:rPr>
          <w:lang w:val="fi-FI"/>
        </w:rPr>
        <w:t xml:space="preserve">Ehdotamme </w:t>
      </w:r>
      <w:r>
        <w:rPr>
          <w:lang w:val="fi-FI"/>
        </w:rPr>
        <w:t>riskintason a</w:t>
      </w:r>
      <w:r>
        <w:rPr>
          <w:lang w:val="fi-FI"/>
        </w:rPr>
        <w:t>r</w:t>
      </w:r>
      <w:r>
        <w:rPr>
          <w:lang w:val="fi-FI"/>
        </w:rPr>
        <w:t>vioinnin osalta</w:t>
      </w:r>
      <w:r w:rsidRPr="00C442DE">
        <w:rPr>
          <w:lang w:val="fi-FI"/>
        </w:rPr>
        <w:t xml:space="preserve"> perustelutekstiin seuraa</w:t>
      </w:r>
      <w:r>
        <w:rPr>
          <w:lang w:val="fi-FI"/>
        </w:rPr>
        <w:t>va</w:t>
      </w:r>
      <w:r w:rsidRPr="00C442DE">
        <w:rPr>
          <w:lang w:val="fi-FI"/>
        </w:rPr>
        <w:t>a alleviivat</w:t>
      </w:r>
      <w:r>
        <w:rPr>
          <w:lang w:val="fi-FI"/>
        </w:rPr>
        <w:t>tua lisäy</w:t>
      </w:r>
      <w:r w:rsidRPr="00C442DE">
        <w:rPr>
          <w:lang w:val="fi-FI"/>
        </w:rPr>
        <w:t>s</w:t>
      </w:r>
      <w:r>
        <w:rPr>
          <w:lang w:val="fi-FI"/>
        </w:rPr>
        <w:t>t</w:t>
      </w:r>
      <w:r w:rsidRPr="00C442DE">
        <w:rPr>
          <w:lang w:val="fi-FI"/>
        </w:rPr>
        <w:t>ä:</w:t>
      </w:r>
    </w:p>
    <w:p w:rsidR="00C626F9" w:rsidRDefault="00C626F9" w:rsidP="00110921">
      <w:pPr>
        <w:pStyle w:val="BodyText"/>
        <w:ind w:left="1304"/>
        <w:rPr>
          <w:lang w:val="fi-FI"/>
        </w:rPr>
      </w:pPr>
      <w:r w:rsidRPr="00110921">
        <w:rPr>
          <w:lang w:val="fi-FI"/>
        </w:rPr>
        <w:t>Kohtuullista tuottoa määritettäessä olisi</w:t>
      </w:r>
      <w:r>
        <w:rPr>
          <w:lang w:val="fi-FI"/>
        </w:rPr>
        <w:t xml:space="preserve"> </w:t>
      </w:r>
      <w:r w:rsidRPr="00110921">
        <w:rPr>
          <w:lang w:val="fi-FI"/>
        </w:rPr>
        <w:t>otettava huomioon myös investointeihin</w:t>
      </w:r>
      <w:r>
        <w:rPr>
          <w:lang w:val="fi-FI"/>
        </w:rPr>
        <w:t xml:space="preserve"> </w:t>
      </w:r>
      <w:r w:rsidRPr="00110921">
        <w:rPr>
          <w:lang w:val="fi-FI"/>
        </w:rPr>
        <w:t>mahdoll</w:t>
      </w:r>
      <w:r w:rsidRPr="00110921">
        <w:rPr>
          <w:lang w:val="fi-FI"/>
        </w:rPr>
        <w:t>i</w:t>
      </w:r>
      <w:r w:rsidRPr="00110921">
        <w:rPr>
          <w:lang w:val="fi-FI"/>
        </w:rPr>
        <w:t>sesti liittyvät riskit. Kustannussuuntautuneessa</w:t>
      </w:r>
      <w:r>
        <w:rPr>
          <w:lang w:val="fi-FI"/>
        </w:rPr>
        <w:t xml:space="preserve"> </w:t>
      </w:r>
      <w:r w:rsidRPr="00110921">
        <w:rPr>
          <w:lang w:val="fi-FI"/>
        </w:rPr>
        <w:t>hinnoittelussa investointeihin</w:t>
      </w:r>
      <w:r>
        <w:rPr>
          <w:lang w:val="fi-FI"/>
        </w:rPr>
        <w:t xml:space="preserve"> </w:t>
      </w:r>
      <w:r w:rsidRPr="00110921">
        <w:rPr>
          <w:lang w:val="fi-FI"/>
        </w:rPr>
        <w:t>mahdoll</w:t>
      </w:r>
      <w:r w:rsidRPr="00110921">
        <w:rPr>
          <w:lang w:val="fi-FI"/>
        </w:rPr>
        <w:t>i</w:t>
      </w:r>
      <w:r w:rsidRPr="00110921">
        <w:rPr>
          <w:lang w:val="fi-FI"/>
        </w:rPr>
        <w:t>sesti liittyvät riskit voidaan ottaa</w:t>
      </w:r>
      <w:r>
        <w:rPr>
          <w:lang w:val="fi-FI"/>
        </w:rPr>
        <w:t xml:space="preserve"> </w:t>
      </w:r>
      <w:r w:rsidRPr="00110921">
        <w:rPr>
          <w:lang w:val="fi-FI"/>
        </w:rPr>
        <w:t>huomioon esimerkiksi kohtuullisen tuottoprosentin</w:t>
      </w:r>
      <w:r>
        <w:rPr>
          <w:lang w:val="fi-FI"/>
        </w:rPr>
        <w:t xml:space="preserve"> </w:t>
      </w:r>
      <w:r w:rsidRPr="00110921">
        <w:rPr>
          <w:lang w:val="fi-FI"/>
        </w:rPr>
        <w:t>määrittelyssä</w:t>
      </w:r>
      <w:r w:rsidRPr="00DC40C1">
        <w:rPr>
          <w:u w:val="single"/>
          <w:lang w:val="fi-FI"/>
        </w:rPr>
        <w:t>. Riskitasoa lisää esimerkiksi palvelujen kysyntää koskeva epävarmuus ja to</w:t>
      </w:r>
      <w:r w:rsidRPr="00DC40C1">
        <w:rPr>
          <w:u w:val="single"/>
          <w:lang w:val="fi-FI"/>
        </w:rPr>
        <w:t>i</w:t>
      </w:r>
      <w:r w:rsidRPr="00DC40C1">
        <w:rPr>
          <w:u w:val="single"/>
          <w:lang w:val="fi-FI"/>
        </w:rPr>
        <w:t>saalta vähentää kysynnän perustuminen lakisääteisiin yms. velvollisuuksiin, kuten esime</w:t>
      </w:r>
      <w:r w:rsidRPr="00DC40C1">
        <w:rPr>
          <w:u w:val="single"/>
          <w:lang w:val="fi-FI"/>
        </w:rPr>
        <w:t>r</w:t>
      </w:r>
      <w:r w:rsidRPr="00DC40C1">
        <w:rPr>
          <w:u w:val="single"/>
          <w:lang w:val="fi-FI"/>
        </w:rPr>
        <w:t>kiksi Yleisradion velvollisuus ostaa maanpäällisen tv-verkon lähetyspalveluja lakimäärä</w:t>
      </w:r>
      <w:r w:rsidRPr="00DC40C1">
        <w:rPr>
          <w:u w:val="single"/>
          <w:lang w:val="fi-FI"/>
        </w:rPr>
        <w:t>i</w:t>
      </w:r>
      <w:r w:rsidRPr="00DC40C1">
        <w:rPr>
          <w:u w:val="single"/>
          <w:lang w:val="fi-FI"/>
        </w:rPr>
        <w:t>sen julkisen palvelun velvollisuutensa täyttämiseksi.</w:t>
      </w:r>
    </w:p>
    <w:p w:rsidR="00C626F9" w:rsidRPr="001C6DA3" w:rsidRDefault="00C626F9" w:rsidP="00E2302A">
      <w:pPr>
        <w:pStyle w:val="Heading1"/>
        <w:rPr>
          <w:lang w:val="fi-FI"/>
        </w:rPr>
      </w:pPr>
      <w:bookmarkStart w:id="5" w:name="_Toc356227083"/>
      <w:r>
        <w:rPr>
          <w:lang w:val="fi-FI"/>
        </w:rPr>
        <w:t>Kilpailun edistäminen verkkotoimilupaprosessissa</w:t>
      </w:r>
      <w:bookmarkEnd w:id="5"/>
    </w:p>
    <w:p w:rsidR="00C626F9" w:rsidRDefault="00C626F9" w:rsidP="008740B0">
      <w:pPr>
        <w:pStyle w:val="BodyText"/>
        <w:rPr>
          <w:i/>
          <w:lang w:val="fi-FI"/>
        </w:rPr>
      </w:pPr>
      <w:r>
        <w:rPr>
          <w:lang w:val="fi-FI"/>
        </w:rPr>
        <w:t>Tv-verkkotoimilupien myöntämistä koskevassa säännöksessä määrätään</w:t>
      </w:r>
      <w:r>
        <w:rPr>
          <w:lang w:val="fi-FI"/>
        </w:rPr>
        <w:br/>
      </w:r>
      <w:r w:rsidRPr="009F6E79">
        <w:rPr>
          <w:i/>
          <w:lang w:val="fi-FI"/>
        </w:rPr>
        <w:t>9 § Verkkotoimiluvan myöntäminen vertailevalla menettelyllä</w:t>
      </w:r>
      <w:r w:rsidRPr="009F6E79">
        <w:rPr>
          <w:i/>
          <w:lang w:val="fi-FI"/>
        </w:rPr>
        <w:br/>
        <w:t>(3) Jos 1 momentissa tarkoitettua toimilupaa ei voida radiotaajuuksien niukkuuden vuoksi myöntää ka</w:t>
      </w:r>
      <w:r w:rsidRPr="009F6E79">
        <w:rPr>
          <w:i/>
          <w:lang w:val="fi-FI"/>
        </w:rPr>
        <w:t>i</w:t>
      </w:r>
      <w:r w:rsidRPr="009F6E79">
        <w:rPr>
          <w:i/>
          <w:lang w:val="fi-FI"/>
        </w:rPr>
        <w:t xml:space="preserve">kille hakijoille, se on myönnettävä niille </w:t>
      </w:r>
      <w:r w:rsidRPr="00EC53CC">
        <w:rPr>
          <w:i/>
          <w:u w:val="single"/>
          <w:lang w:val="fi-FI"/>
        </w:rPr>
        <w:t>hakijoille, joiden toiminta parhaiten edistää I osan 1 l</w:t>
      </w:r>
      <w:r w:rsidRPr="00EC53CC">
        <w:rPr>
          <w:i/>
          <w:u w:val="single"/>
          <w:lang w:val="fi-FI"/>
        </w:rPr>
        <w:t>u</w:t>
      </w:r>
      <w:r w:rsidRPr="00EC53CC">
        <w:rPr>
          <w:i/>
          <w:u w:val="single"/>
          <w:lang w:val="fi-FI"/>
        </w:rPr>
        <w:t>vun 1 §:ssä säädettyjä tavoitteita.</w:t>
      </w:r>
    </w:p>
    <w:p w:rsidR="00C626F9" w:rsidRPr="00B3416B" w:rsidRDefault="00C626F9" w:rsidP="00D16BA5">
      <w:pPr>
        <w:pStyle w:val="BodyText"/>
        <w:rPr>
          <w:i/>
          <w:lang w:val="fi-FI"/>
        </w:rPr>
      </w:pPr>
      <w:r w:rsidRPr="00EC53CC">
        <w:rPr>
          <w:lang w:val="fi-FI"/>
        </w:rPr>
        <w:t>ja toisaalta lain tavoitteeksi on määritelty</w:t>
      </w:r>
      <w:r w:rsidRPr="00EC53CC">
        <w:rPr>
          <w:lang w:val="fi-FI"/>
        </w:rPr>
        <w:br/>
      </w:r>
      <w:r w:rsidRPr="00B3416B">
        <w:rPr>
          <w:i/>
          <w:lang w:val="fi-FI"/>
        </w:rPr>
        <w:t>1 § Lain tavoitteet</w:t>
      </w:r>
      <w:r w:rsidRPr="00B3416B">
        <w:rPr>
          <w:i/>
          <w:lang w:val="fi-FI"/>
        </w:rPr>
        <w:br/>
        <w:t>… Lain tavoitteena on lisäksi turvata radiotaajuuksien tehokas ja häiriötön käyttö sekä edistää ki</w:t>
      </w:r>
      <w:r w:rsidRPr="00B3416B">
        <w:rPr>
          <w:i/>
          <w:lang w:val="fi-FI"/>
        </w:rPr>
        <w:t>l</w:t>
      </w:r>
      <w:r w:rsidRPr="00B3416B">
        <w:rPr>
          <w:i/>
          <w:lang w:val="fi-FI"/>
        </w:rPr>
        <w:t xml:space="preserve">pailua ja varmistaa, että viestintäverkot ja palvelut ovat teknisesti kehittyneitä, laadultaan hyviä, toimintavarmoja ja turvallisia sekä </w:t>
      </w:r>
      <w:r w:rsidRPr="00EC53CC">
        <w:rPr>
          <w:i/>
          <w:u w:val="single"/>
          <w:lang w:val="fi-FI"/>
        </w:rPr>
        <w:t>hinnaltaan edullisia.</w:t>
      </w:r>
    </w:p>
    <w:p w:rsidR="00C626F9" w:rsidRDefault="00C626F9" w:rsidP="0044319E">
      <w:pPr>
        <w:pStyle w:val="BodyText"/>
        <w:rPr>
          <w:lang w:val="fi-FI"/>
        </w:rPr>
      </w:pPr>
      <w:r>
        <w:rPr>
          <w:lang w:val="fi-FI"/>
        </w:rPr>
        <w:t>Tämän selventämiseksi ehdotamme 9 §:n perusteluihin (s. 91, oikea palsta) seuraavaa lisäystä:</w:t>
      </w:r>
    </w:p>
    <w:p w:rsidR="00C626F9" w:rsidRDefault="00C626F9" w:rsidP="00EC53CC">
      <w:pPr>
        <w:pStyle w:val="BodyText"/>
        <w:ind w:left="1304"/>
        <w:rPr>
          <w:u w:val="single"/>
          <w:lang w:val="fi-FI"/>
        </w:rPr>
      </w:pPr>
      <w:r w:rsidRPr="001E135E">
        <w:rPr>
          <w:u w:val="single"/>
          <w:lang w:val="fi-FI"/>
        </w:rPr>
        <w:t>Lain 1 §:ssä määritellyistä tavoitteista edullinen hintataso saavutetaan tavallisesti us</w:t>
      </w:r>
      <w:r w:rsidRPr="001E135E">
        <w:rPr>
          <w:u w:val="single"/>
          <w:lang w:val="fi-FI"/>
        </w:rPr>
        <w:t>e</w:t>
      </w:r>
      <w:r w:rsidRPr="001E135E">
        <w:rPr>
          <w:u w:val="single"/>
          <w:lang w:val="fi-FI"/>
        </w:rPr>
        <w:t>amman verkkotoimiluvan haltijan välisen lopputuotemarkkinoilla käytävän kilpailun seurau</w:t>
      </w:r>
      <w:r w:rsidRPr="001E135E">
        <w:rPr>
          <w:u w:val="single"/>
          <w:lang w:val="fi-FI"/>
        </w:rPr>
        <w:t>k</w:t>
      </w:r>
      <w:r w:rsidRPr="001E135E">
        <w:rPr>
          <w:u w:val="single"/>
          <w:lang w:val="fi-FI"/>
        </w:rPr>
        <w:t>sena. Kuitenkin tilanteissa, jossa toimilupa myön</w:t>
      </w:r>
      <w:r>
        <w:rPr>
          <w:u w:val="single"/>
          <w:lang w:val="fi-FI"/>
        </w:rPr>
        <w:t xml:space="preserve">netään </w:t>
      </w:r>
      <w:r w:rsidRPr="001E135E">
        <w:rPr>
          <w:u w:val="single"/>
          <w:lang w:val="fi-FI"/>
        </w:rPr>
        <w:t>vain yhdelle hakijalle, joka siten syntyvässä monopoliasemassa ei joudu alt</w:t>
      </w:r>
      <w:r>
        <w:rPr>
          <w:u w:val="single"/>
          <w:lang w:val="fi-FI"/>
        </w:rPr>
        <w:t>t</w:t>
      </w:r>
      <w:r w:rsidRPr="001E135E">
        <w:rPr>
          <w:u w:val="single"/>
          <w:lang w:val="fi-FI"/>
        </w:rPr>
        <w:t>iiksi hintakilpailulle, verkkotoimilupien myönt</w:t>
      </w:r>
      <w:r w:rsidRPr="001E135E">
        <w:rPr>
          <w:u w:val="single"/>
          <w:lang w:val="fi-FI"/>
        </w:rPr>
        <w:t>ä</w:t>
      </w:r>
      <w:r w:rsidRPr="001E135E">
        <w:rPr>
          <w:u w:val="single"/>
          <w:lang w:val="fi-FI"/>
        </w:rPr>
        <w:t>misen arviointiperusteeksi voidaan edullisen hintatason varmistamiseksi asettaa hakijoiden ilmoittamien verkkokapasiteetin hintojen vertailu.</w:t>
      </w:r>
    </w:p>
    <w:p w:rsidR="00C626F9" w:rsidRPr="001C6DA3" w:rsidRDefault="00C626F9" w:rsidP="00E2302A">
      <w:pPr>
        <w:pStyle w:val="Heading1"/>
        <w:rPr>
          <w:lang w:val="fi-FI"/>
        </w:rPr>
      </w:pPr>
      <w:bookmarkStart w:id="6" w:name="_Toc356227084"/>
      <w:r>
        <w:rPr>
          <w:lang w:val="fi-FI"/>
        </w:rPr>
        <w:t>Siirtovelvoite eli ns. Must Carry</w:t>
      </w:r>
      <w:bookmarkEnd w:id="6"/>
    </w:p>
    <w:p w:rsidR="00C626F9" w:rsidRDefault="00C626F9" w:rsidP="00444353">
      <w:pPr>
        <w:pStyle w:val="BodyText"/>
        <w:rPr>
          <w:lang w:val="fi-FI"/>
        </w:rPr>
      </w:pPr>
      <w:r>
        <w:rPr>
          <w:lang w:val="fi-FI"/>
        </w:rPr>
        <w:t xml:space="preserve">Luonnoksen 271 § </w:t>
      </w:r>
      <w:r w:rsidRPr="00FA0481">
        <w:rPr>
          <w:lang w:val="fi-FI"/>
        </w:rPr>
        <w:t xml:space="preserve">1. momentin kolmannen kohdan viittaus on epäselvä. Lakitekstissä ei enää erikseen todeta Ylen lähetysten osalta, että </w:t>
      </w:r>
      <w:r>
        <w:rPr>
          <w:lang w:val="fi-FI"/>
        </w:rPr>
        <w:t>siirtovelvoitteen</w:t>
      </w:r>
      <w:r w:rsidRPr="00FA0481">
        <w:rPr>
          <w:lang w:val="fi-FI"/>
        </w:rPr>
        <w:t xml:space="preserve"> piiriin kuuluvat myös Ylen ohjelmistoihin lii</w:t>
      </w:r>
      <w:r w:rsidRPr="00FA0481">
        <w:rPr>
          <w:lang w:val="fi-FI"/>
        </w:rPr>
        <w:t>t</w:t>
      </w:r>
      <w:r w:rsidRPr="00FA0481">
        <w:rPr>
          <w:lang w:val="fi-FI"/>
        </w:rPr>
        <w:t>tyvät oheis- ja lisäpalvelut. Voimassa olevan 134 §:n 1. momen</w:t>
      </w:r>
      <w:r>
        <w:rPr>
          <w:lang w:val="fi-FI"/>
        </w:rPr>
        <w:t>tin 2)-</w:t>
      </w:r>
      <w:r w:rsidRPr="00FA0481">
        <w:rPr>
          <w:lang w:val="fi-FI"/>
        </w:rPr>
        <w:t>kohdassa tämä on mainittu eri</w:t>
      </w:r>
      <w:r w:rsidRPr="00FA0481">
        <w:rPr>
          <w:lang w:val="fi-FI"/>
        </w:rPr>
        <w:t>k</w:t>
      </w:r>
      <w:r w:rsidRPr="00FA0481">
        <w:rPr>
          <w:lang w:val="fi-FI"/>
        </w:rPr>
        <w:t>seen</w:t>
      </w:r>
      <w:r>
        <w:rPr>
          <w:lang w:val="fi-FI"/>
        </w:rPr>
        <w:t>. Epäselvyyttä</w:t>
      </w:r>
      <w:r w:rsidRPr="00AF2F0C">
        <w:rPr>
          <w:lang w:val="fi-FI"/>
        </w:rPr>
        <w:t xml:space="preserve"> saattaa syntyä erityisesti siitä, että </w:t>
      </w:r>
      <w:r>
        <w:rPr>
          <w:lang w:val="fi-FI"/>
        </w:rPr>
        <w:t xml:space="preserve">luonnoksen </w:t>
      </w:r>
      <w:r w:rsidRPr="00AF2F0C">
        <w:rPr>
          <w:lang w:val="fi-FI"/>
        </w:rPr>
        <w:t>3)</w:t>
      </w:r>
      <w:r>
        <w:rPr>
          <w:lang w:val="fi-FI"/>
        </w:rPr>
        <w:t>-kohdassa</w:t>
      </w:r>
      <w:r w:rsidRPr="00AF2F0C">
        <w:rPr>
          <w:lang w:val="fi-FI"/>
        </w:rPr>
        <w:t xml:space="preserve"> </w:t>
      </w:r>
      <w:r>
        <w:rPr>
          <w:lang w:val="fi-FI"/>
        </w:rPr>
        <w:t xml:space="preserve">käytetään </w:t>
      </w:r>
      <w:r w:rsidRPr="00AF2F0C">
        <w:rPr>
          <w:lang w:val="fi-FI"/>
        </w:rPr>
        <w:t>yksik</w:t>
      </w:r>
      <w:r>
        <w:rPr>
          <w:lang w:val="fi-FI"/>
        </w:rPr>
        <w:t>k</w:t>
      </w:r>
      <w:r w:rsidRPr="00AF2F0C">
        <w:rPr>
          <w:lang w:val="fi-FI"/>
        </w:rPr>
        <w:t>öä "</w:t>
      </w:r>
      <w:r w:rsidRPr="00AF2F0C">
        <w:rPr>
          <w:i/>
          <w:lang w:val="fi-FI"/>
        </w:rPr>
        <w:t>edellä tarkoitet</w:t>
      </w:r>
      <w:r w:rsidRPr="009C2ECF">
        <w:rPr>
          <w:i/>
          <w:u w:val="single"/>
          <w:lang w:val="fi-FI"/>
        </w:rPr>
        <w:t>tuun</w:t>
      </w:r>
      <w:r w:rsidRPr="00AF2F0C">
        <w:rPr>
          <w:i/>
          <w:lang w:val="fi-FI"/>
        </w:rPr>
        <w:t xml:space="preserve"> ohjelmis</w:t>
      </w:r>
      <w:r w:rsidRPr="009C2ECF">
        <w:rPr>
          <w:i/>
          <w:u w:val="single"/>
          <w:lang w:val="fi-FI"/>
        </w:rPr>
        <w:t>toon</w:t>
      </w:r>
      <w:r w:rsidRPr="00AF2F0C">
        <w:rPr>
          <w:i/>
          <w:lang w:val="fi-FI"/>
        </w:rPr>
        <w:t xml:space="preserve"> sisältyvää ohjelmaa...</w:t>
      </w:r>
      <w:r w:rsidRPr="00AF2F0C">
        <w:rPr>
          <w:lang w:val="fi-FI"/>
        </w:rPr>
        <w:t>"</w:t>
      </w:r>
    </w:p>
    <w:p w:rsidR="00C626F9" w:rsidRPr="003A0BB8" w:rsidRDefault="00C626F9" w:rsidP="00444353">
      <w:pPr>
        <w:pStyle w:val="BodyText"/>
        <w:rPr>
          <w:i/>
          <w:lang w:val="fi-FI"/>
        </w:rPr>
      </w:pPr>
      <w:r>
        <w:rPr>
          <w:lang w:val="fi-FI"/>
        </w:rPr>
        <w:t>Ehdotamme alleviivattua lisäystä:</w:t>
      </w:r>
      <w:r>
        <w:rPr>
          <w:lang w:val="fi-FI"/>
        </w:rPr>
        <w:br/>
      </w:r>
      <w:r w:rsidRPr="003A0BB8">
        <w:rPr>
          <w:i/>
          <w:lang w:val="fi-FI"/>
        </w:rPr>
        <w:t>217 § Televisio-ohjelmien siirtovelvoite</w:t>
      </w:r>
      <w:r w:rsidRPr="003A0BB8">
        <w:rPr>
          <w:i/>
          <w:lang w:val="fi-FI"/>
        </w:rPr>
        <w:br/>
        <w:t>…</w:t>
      </w:r>
      <w:r w:rsidRPr="003A0BB8">
        <w:rPr>
          <w:i/>
          <w:lang w:val="fi-FI"/>
        </w:rPr>
        <w:br/>
        <w:t xml:space="preserve">3) edellä </w:t>
      </w:r>
      <w:r w:rsidRPr="003A0BB8">
        <w:rPr>
          <w:i/>
          <w:u w:val="single"/>
          <w:lang w:val="fi-FI"/>
        </w:rPr>
        <w:t>tämän momentin 1- ja 2-kohdissa tarkoitettuihin ohjelmistoihin</w:t>
      </w:r>
      <w:r w:rsidRPr="003A0BB8">
        <w:rPr>
          <w:i/>
          <w:lang w:val="fi-FI"/>
        </w:rPr>
        <w:t xml:space="preserve"> </w:t>
      </w:r>
      <w:r w:rsidRPr="003A0BB8">
        <w:rPr>
          <w:i/>
          <w:strike/>
          <w:lang w:val="fi-FI"/>
        </w:rPr>
        <w:t>tarkoitettuun ohjelmistoon</w:t>
      </w:r>
      <w:r w:rsidRPr="003A0BB8">
        <w:rPr>
          <w:i/>
          <w:lang w:val="fi-FI"/>
        </w:rPr>
        <w:t xml:space="preserve"> sisältyvää ohjelmaa varten toimitetun vapaasti vastaanotettavan aineiston, ohjelmistoihin liittyvät mainokset sekä ohjelmistoihin liittyvät oheis- ja lisäpalvelut.</w:t>
      </w:r>
    </w:p>
    <w:p w:rsidR="00C626F9" w:rsidRPr="00444353" w:rsidRDefault="00C626F9" w:rsidP="00444353">
      <w:pPr>
        <w:pStyle w:val="BodyText"/>
        <w:rPr>
          <w:lang w:val="fi-FI"/>
        </w:rPr>
      </w:pPr>
      <w:r>
        <w:rPr>
          <w:lang w:val="fi-FI"/>
        </w:rPr>
        <w:t>Lisäksi ehdotamme perustelujen (s. 154, oikea palsta) täydentämistä seuraavasti:</w:t>
      </w:r>
    </w:p>
    <w:p w:rsidR="00C626F9" w:rsidRPr="00707B3A" w:rsidRDefault="00C626F9" w:rsidP="00707B3A">
      <w:pPr>
        <w:pStyle w:val="BodyText"/>
        <w:ind w:left="1304"/>
        <w:rPr>
          <w:lang w:val="fi-FI"/>
        </w:rPr>
      </w:pPr>
      <w:r w:rsidRPr="00707B3A">
        <w:rPr>
          <w:lang w:val="fi-FI"/>
        </w:rPr>
        <w:t>”Sähköisen viestinnän sääntelyssä sovellettavan</w:t>
      </w:r>
      <w:r>
        <w:rPr>
          <w:lang w:val="fi-FI"/>
        </w:rPr>
        <w:t xml:space="preserve"> </w:t>
      </w:r>
      <w:r w:rsidRPr="00707B3A">
        <w:rPr>
          <w:lang w:val="fi-FI"/>
        </w:rPr>
        <w:t>teknologianeutraliteetin mukaisesti pyk</w:t>
      </w:r>
      <w:r w:rsidRPr="00707B3A">
        <w:rPr>
          <w:lang w:val="fi-FI"/>
        </w:rPr>
        <w:t>ä</w:t>
      </w:r>
      <w:r w:rsidRPr="00707B3A">
        <w:rPr>
          <w:lang w:val="fi-FI"/>
        </w:rPr>
        <w:t>län</w:t>
      </w:r>
      <w:r>
        <w:rPr>
          <w:lang w:val="fi-FI"/>
        </w:rPr>
        <w:t xml:space="preserve"> </w:t>
      </w:r>
      <w:r w:rsidRPr="00707B3A">
        <w:rPr>
          <w:lang w:val="fi-FI"/>
        </w:rPr>
        <w:t>3 momentissa tarkoitetulla muuttamattomuus-</w:t>
      </w:r>
      <w:r>
        <w:rPr>
          <w:lang w:val="fi-FI"/>
        </w:rPr>
        <w:t xml:space="preserve"> </w:t>
      </w:r>
      <w:r w:rsidRPr="00707B3A">
        <w:rPr>
          <w:lang w:val="fi-FI"/>
        </w:rPr>
        <w:t>ja samanaikaisuusvaatimuksella tarkoite</w:t>
      </w:r>
      <w:r w:rsidRPr="00707B3A">
        <w:rPr>
          <w:lang w:val="fi-FI"/>
        </w:rPr>
        <w:t>t</w:t>
      </w:r>
      <w:r w:rsidRPr="00707B3A">
        <w:rPr>
          <w:lang w:val="fi-FI"/>
        </w:rPr>
        <w:t>taisiin</w:t>
      </w:r>
      <w:r>
        <w:rPr>
          <w:lang w:val="fi-FI"/>
        </w:rPr>
        <w:t xml:space="preserve"> </w:t>
      </w:r>
      <w:r w:rsidRPr="00707B3A">
        <w:rPr>
          <w:lang w:val="fi-FI"/>
        </w:rPr>
        <w:t>myös tilanteita, joissa televisiokanavan</w:t>
      </w:r>
      <w:r>
        <w:rPr>
          <w:lang w:val="fi-FI"/>
        </w:rPr>
        <w:t xml:space="preserve"> </w:t>
      </w:r>
      <w:r w:rsidRPr="00707B3A">
        <w:rPr>
          <w:lang w:val="fi-FI"/>
        </w:rPr>
        <w:t>samansisältöiset, mutta teknisesti eri</w:t>
      </w:r>
      <w:r>
        <w:rPr>
          <w:lang w:val="fi-FI"/>
        </w:rPr>
        <w:t xml:space="preserve"> </w:t>
      </w:r>
      <w:r w:rsidRPr="00E27402">
        <w:rPr>
          <w:u w:val="single"/>
          <w:lang w:val="fi-FI"/>
        </w:rPr>
        <w:t>kuvan</w:t>
      </w:r>
      <w:r>
        <w:rPr>
          <w:lang w:val="fi-FI"/>
        </w:rPr>
        <w:t xml:space="preserve"> </w:t>
      </w:r>
      <w:r w:rsidRPr="00707B3A">
        <w:rPr>
          <w:lang w:val="fi-FI"/>
        </w:rPr>
        <w:t xml:space="preserve">resoluutiolla </w:t>
      </w:r>
      <w:r w:rsidRPr="00EF6949">
        <w:rPr>
          <w:u w:val="single"/>
          <w:lang w:val="fi-FI"/>
        </w:rPr>
        <w:t>toteutetut versiot</w:t>
      </w:r>
      <w:r>
        <w:rPr>
          <w:lang w:val="fi-FI"/>
        </w:rPr>
        <w:t xml:space="preserve"> </w:t>
      </w:r>
      <w:r w:rsidRPr="00707B3A">
        <w:rPr>
          <w:lang w:val="fi-FI"/>
        </w:rPr>
        <w:t>(standardilähetykset tai teräväpiirtolähetykset)</w:t>
      </w:r>
      <w:r>
        <w:rPr>
          <w:lang w:val="fi-FI"/>
        </w:rPr>
        <w:t xml:space="preserve"> </w:t>
      </w:r>
      <w:r w:rsidRPr="00E27402">
        <w:rPr>
          <w:u w:val="single"/>
          <w:lang w:val="fi-FI"/>
        </w:rPr>
        <w:t>voidaan lähettää siirtovelvoitteen p</w:t>
      </w:r>
      <w:r>
        <w:rPr>
          <w:u w:val="single"/>
          <w:lang w:val="fi-FI"/>
        </w:rPr>
        <w:t>uitteissa</w:t>
      </w:r>
      <w:r w:rsidRPr="00E27402">
        <w:rPr>
          <w:u w:val="single"/>
          <w:lang w:val="fi-FI"/>
        </w:rPr>
        <w:t>.</w:t>
      </w:r>
      <w:r>
        <w:rPr>
          <w:u w:val="single"/>
          <w:lang w:val="fi-FI"/>
        </w:rPr>
        <w:t xml:space="preserve"> </w:t>
      </w:r>
      <w:r w:rsidRPr="00E27402">
        <w:rPr>
          <w:u w:val="single"/>
          <w:lang w:val="fi-FI"/>
        </w:rPr>
        <w:t>Tällaisia</w:t>
      </w:r>
      <w:r w:rsidRPr="00C73FC9">
        <w:rPr>
          <w:u w:val="single"/>
          <w:lang w:val="fi-FI"/>
        </w:rPr>
        <w:t xml:space="preserve"> teknisesti keskenään erilaisia</w:t>
      </w:r>
      <w:r>
        <w:rPr>
          <w:lang w:val="fi-FI"/>
        </w:rPr>
        <w:t xml:space="preserve"> </w:t>
      </w:r>
      <w:r w:rsidRPr="00707B3A">
        <w:rPr>
          <w:lang w:val="fi-FI"/>
        </w:rPr>
        <w:t>katsojalle toimitettuja versioita</w:t>
      </w:r>
      <w:r>
        <w:rPr>
          <w:lang w:val="fi-FI"/>
        </w:rPr>
        <w:t xml:space="preserve"> </w:t>
      </w:r>
      <w:r w:rsidRPr="00707B3A">
        <w:rPr>
          <w:lang w:val="fi-FI"/>
        </w:rPr>
        <w:t>voidaan pitää momentissa tarkoitetulla</w:t>
      </w:r>
      <w:r>
        <w:rPr>
          <w:lang w:val="fi-FI"/>
        </w:rPr>
        <w:t xml:space="preserve"> </w:t>
      </w:r>
      <w:r w:rsidRPr="00707B3A">
        <w:rPr>
          <w:lang w:val="fi-FI"/>
        </w:rPr>
        <w:t>tavalla muutt</w:t>
      </w:r>
      <w:r w:rsidRPr="00707B3A">
        <w:rPr>
          <w:lang w:val="fi-FI"/>
        </w:rPr>
        <w:t>a</w:t>
      </w:r>
      <w:r w:rsidRPr="00707B3A">
        <w:rPr>
          <w:lang w:val="fi-FI"/>
        </w:rPr>
        <w:t>mattomina ja samanaikaisina</w:t>
      </w:r>
      <w:r>
        <w:rPr>
          <w:lang w:val="fi-FI"/>
        </w:rPr>
        <w:t xml:space="preserve"> </w:t>
      </w:r>
      <w:r w:rsidRPr="00707B3A">
        <w:rPr>
          <w:lang w:val="fi-FI"/>
        </w:rPr>
        <w:t xml:space="preserve">alkuperäisen lähetyksen kanssa. </w:t>
      </w:r>
      <w:r w:rsidRPr="00C73FC9">
        <w:rPr>
          <w:u w:val="single"/>
          <w:lang w:val="fi-FI"/>
        </w:rPr>
        <w:t>Vastaavasti muun muassa tv-lähetysten äänen koodaus voi vaihdella mm. Dolby AC-3 ja MPEG2-koodausten välillä ilman että signaalin koodaustavan muutos vaikuttaa sisältöön.</w:t>
      </w:r>
      <w:r>
        <w:rPr>
          <w:lang w:val="fi-FI"/>
        </w:rPr>
        <w:t xml:space="preserve"> </w:t>
      </w:r>
      <w:r w:rsidRPr="00707B3A">
        <w:rPr>
          <w:lang w:val="fi-FI"/>
        </w:rPr>
        <w:t>(HE 13/2010</w:t>
      </w:r>
      <w:r>
        <w:rPr>
          <w:lang w:val="fi-FI"/>
        </w:rPr>
        <w:t xml:space="preserve"> </w:t>
      </w:r>
      <w:r w:rsidRPr="00707B3A">
        <w:rPr>
          <w:lang w:val="fi-FI"/>
        </w:rPr>
        <w:t>vp., yleispalvelud</w:t>
      </w:r>
      <w:r w:rsidRPr="00707B3A">
        <w:rPr>
          <w:lang w:val="fi-FI"/>
        </w:rPr>
        <w:t>i</w:t>
      </w:r>
      <w:r w:rsidRPr="00707B3A">
        <w:rPr>
          <w:lang w:val="fi-FI"/>
        </w:rPr>
        <w:t>rektiivi 31 artikla).</w:t>
      </w:r>
      <w:r>
        <w:rPr>
          <w:lang w:val="fi-FI"/>
        </w:rPr>
        <w:t>”</w:t>
      </w:r>
    </w:p>
    <w:p w:rsidR="00C626F9" w:rsidRPr="001C6DA3" w:rsidRDefault="00C626F9" w:rsidP="00A27B18">
      <w:pPr>
        <w:pStyle w:val="Heading1"/>
        <w:rPr>
          <w:lang w:val="fi-FI"/>
        </w:rPr>
      </w:pPr>
      <w:bookmarkStart w:id="7" w:name="_Toc356227085"/>
      <w:r>
        <w:rPr>
          <w:lang w:val="fi-FI"/>
        </w:rPr>
        <w:t>Kanavapaikkanumerointi</w:t>
      </w:r>
      <w:bookmarkEnd w:id="7"/>
    </w:p>
    <w:p w:rsidR="00C626F9" w:rsidRDefault="00C626F9" w:rsidP="005F0C11">
      <w:pPr>
        <w:pStyle w:val="BodyText"/>
        <w:rPr>
          <w:lang w:val="fi-FI"/>
        </w:rPr>
      </w:pPr>
      <w:r w:rsidRPr="007C529E">
        <w:rPr>
          <w:lang w:val="fi-FI"/>
        </w:rPr>
        <w:t>Kaapeli-tv-verkkojen kanavapaikkanumerointi ei ole osa kaapeli-tv-operaattorien siirtovelvoitteen täyttämistä, vaan kaapeli-tv-operaattori täyttää 217 §:n mukaisen siirtovelvoitteensa vaikka muutta</w:t>
      </w:r>
      <w:r w:rsidRPr="007C529E">
        <w:rPr>
          <w:lang w:val="fi-FI"/>
        </w:rPr>
        <w:t>i</w:t>
      </w:r>
      <w:r w:rsidRPr="007C529E">
        <w:rPr>
          <w:lang w:val="fi-FI"/>
        </w:rPr>
        <w:t>si siirtovelvoitteen piirissä olevien kanavien kanavapaikkanumerointia omassa verkossaan. Digitaali</w:t>
      </w:r>
      <w:r w:rsidRPr="007C529E">
        <w:rPr>
          <w:lang w:val="fi-FI"/>
        </w:rPr>
        <w:t>s</w:t>
      </w:r>
      <w:r w:rsidRPr="007C529E">
        <w:rPr>
          <w:lang w:val="fi-FI"/>
        </w:rPr>
        <w:t>ten tv-lähetysten aikana jotkut kaapeli-tv-operaattorit ovat mm. lähettäneet Ylen tv-kanavia verkoi</w:t>
      </w:r>
      <w:r w:rsidRPr="007C529E">
        <w:rPr>
          <w:lang w:val="fi-FI"/>
        </w:rPr>
        <w:t>s</w:t>
      </w:r>
      <w:r w:rsidRPr="007C529E">
        <w:rPr>
          <w:lang w:val="fi-FI"/>
        </w:rPr>
        <w:t>saan käyttäen muita kanavapaikkanumeroita kuin mitä maanpäällisessä tv-verkossa on käytetty.</w:t>
      </w:r>
    </w:p>
    <w:p w:rsidR="00C626F9" w:rsidRDefault="00C626F9" w:rsidP="005F0C11">
      <w:pPr>
        <w:pStyle w:val="BodyText"/>
        <w:rPr>
          <w:lang w:val="fi-FI"/>
        </w:rPr>
      </w:pPr>
      <w:r>
        <w:rPr>
          <w:lang w:val="fi-FI"/>
        </w:rPr>
        <w:t>Tämän takia ehdotamme, että 218 §:n säännöstekstiä laajennetaan kattamaan myös kaapeli-tv-verkot:</w:t>
      </w:r>
    </w:p>
    <w:p w:rsidR="00C626F9" w:rsidRPr="008A714D" w:rsidRDefault="00C626F9" w:rsidP="00855024">
      <w:pPr>
        <w:pStyle w:val="BodyText"/>
        <w:rPr>
          <w:i/>
          <w:lang w:val="fi-FI"/>
        </w:rPr>
      </w:pPr>
      <w:r w:rsidRPr="008A714D">
        <w:rPr>
          <w:i/>
          <w:lang w:val="fi-FI"/>
        </w:rPr>
        <w:t>218 § Kanavapaikkanumerointi</w:t>
      </w:r>
      <w:r w:rsidRPr="008A714D">
        <w:rPr>
          <w:i/>
          <w:lang w:val="fi-FI"/>
        </w:rPr>
        <w:br/>
        <w:t>Maanpäällisessä joukkoviestintäverkossa toimivalla teleyrityksellä</w:t>
      </w:r>
      <w:r w:rsidRPr="008A714D">
        <w:rPr>
          <w:i/>
          <w:u w:val="single"/>
          <w:lang w:val="fi-FI"/>
        </w:rPr>
        <w:t>, verkkopalvelua kaapelitelevisi</w:t>
      </w:r>
      <w:r w:rsidRPr="008A714D">
        <w:rPr>
          <w:i/>
          <w:u w:val="single"/>
          <w:lang w:val="fi-FI"/>
        </w:rPr>
        <w:t>o</w:t>
      </w:r>
      <w:r w:rsidRPr="008A714D">
        <w:rPr>
          <w:i/>
          <w:u w:val="single"/>
          <w:lang w:val="fi-FI"/>
        </w:rPr>
        <w:t>verkossa tarjoavalla teleyrityksellä</w:t>
      </w:r>
      <w:r w:rsidRPr="008A714D">
        <w:rPr>
          <w:i/>
          <w:lang w:val="fi-FI"/>
        </w:rPr>
        <w:t xml:space="preserve"> ja televisio- ja radiotoimij</w:t>
      </w:r>
      <w:r w:rsidRPr="008A714D">
        <w:rPr>
          <w:b/>
          <w:i/>
          <w:strike/>
          <w:lang w:val="fi-FI"/>
        </w:rPr>
        <w:t>a</w:t>
      </w:r>
      <w:r w:rsidRPr="008A714D">
        <w:rPr>
          <w:i/>
          <w:lang w:val="fi-FI"/>
        </w:rPr>
        <w:t>oilla on velvollisuus huolehtia osaltaan siitä, että ohjelmistojen kanavapaikkanumerointi on käyttäjien kannalta selkeä ja tarkoitu</w:t>
      </w:r>
      <w:r w:rsidRPr="008A714D">
        <w:rPr>
          <w:i/>
          <w:lang w:val="fi-FI"/>
        </w:rPr>
        <w:t>k</w:t>
      </w:r>
      <w:r w:rsidRPr="008A714D">
        <w:rPr>
          <w:i/>
          <w:lang w:val="fi-FI"/>
        </w:rPr>
        <w:t>senmukainen. …</w:t>
      </w:r>
    </w:p>
    <w:p w:rsidR="00C626F9" w:rsidRPr="001C6DA3" w:rsidRDefault="00C626F9" w:rsidP="00A07960">
      <w:pPr>
        <w:pStyle w:val="Heading1"/>
        <w:rPr>
          <w:lang w:val="fi-FI"/>
        </w:rPr>
      </w:pPr>
      <w:bookmarkStart w:id="8" w:name="_Toc356227086"/>
      <w:r>
        <w:rPr>
          <w:lang w:val="fi-FI"/>
        </w:rPr>
        <w:t>Tv-vastaanoton häiriöiden poistamiskustannusten korvaaminen</w:t>
      </w:r>
      <w:bookmarkEnd w:id="8"/>
    </w:p>
    <w:p w:rsidR="00C626F9" w:rsidRPr="00C01C5A" w:rsidRDefault="00C626F9" w:rsidP="00C01C5A">
      <w:pPr>
        <w:pStyle w:val="BodyText"/>
        <w:rPr>
          <w:i/>
          <w:lang w:val="fi-FI"/>
        </w:rPr>
      </w:pPr>
      <w:r w:rsidRPr="008E0707">
        <w:rPr>
          <w:lang w:val="fi-FI"/>
        </w:rPr>
        <w:t>Siirrettäessä aikaisemmin tv-käytössä olleita taajuusalueita langattomien laajakaistaverkkojen käy</w:t>
      </w:r>
      <w:r w:rsidRPr="008E0707">
        <w:rPr>
          <w:lang w:val="fi-FI"/>
        </w:rPr>
        <w:t>t</w:t>
      </w:r>
      <w:r w:rsidRPr="008E0707">
        <w:rPr>
          <w:lang w:val="fi-FI"/>
        </w:rPr>
        <w:t>töön tulee tv-vastaanotolle aiheutumaan häiriöitä uusista langattomien laajakaistaverkkojen</w:t>
      </w:r>
      <w:r>
        <w:rPr>
          <w:lang w:val="fi-FI"/>
        </w:rPr>
        <w:t xml:space="preserve"> tukias</w:t>
      </w:r>
      <w:r>
        <w:rPr>
          <w:lang w:val="fi-FI"/>
        </w:rPr>
        <w:t>e</w:t>
      </w:r>
      <w:r>
        <w:rPr>
          <w:lang w:val="fi-FI"/>
        </w:rPr>
        <w:t>mista. Tätä varten tarvittavien toimilupaehtojen tarve on otettu huomioon luonnoksen 15 §:ssä sop</w:t>
      </w:r>
      <w:r>
        <w:rPr>
          <w:lang w:val="fi-FI"/>
        </w:rPr>
        <w:t>i</w:t>
      </w:r>
      <w:r>
        <w:rPr>
          <w:lang w:val="fi-FI"/>
        </w:rPr>
        <w:t>valla tavalla:</w:t>
      </w:r>
      <w:r>
        <w:rPr>
          <w:lang w:val="fi-FI"/>
        </w:rPr>
        <w:br/>
      </w:r>
      <w:r w:rsidRPr="00C01C5A">
        <w:rPr>
          <w:i/>
          <w:lang w:val="fi-FI"/>
        </w:rPr>
        <w:t>15 § Verkkotoimiluvan ehdot</w:t>
      </w:r>
      <w:r w:rsidRPr="00C01C5A">
        <w:rPr>
          <w:i/>
          <w:lang w:val="fi-FI"/>
        </w:rPr>
        <w:br/>
      </w:r>
      <w:r>
        <w:rPr>
          <w:i/>
          <w:lang w:val="fi-FI"/>
        </w:rPr>
        <w:t>(</w:t>
      </w:r>
      <w:r w:rsidRPr="00C01C5A">
        <w:rPr>
          <w:i/>
          <w:lang w:val="fi-FI"/>
        </w:rPr>
        <w:t>4) Toimilupaan voidaan liittää ehtoja, jotka</w:t>
      </w:r>
      <w:r>
        <w:rPr>
          <w:i/>
          <w:lang w:val="fi-FI"/>
        </w:rPr>
        <w:t xml:space="preserve"> </w:t>
      </w:r>
      <w:r w:rsidRPr="00C01C5A">
        <w:rPr>
          <w:i/>
          <w:lang w:val="fi-FI"/>
        </w:rPr>
        <w:t>koskevat toimiluvan haltijan velvollisuutta</w:t>
      </w:r>
      <w:r>
        <w:rPr>
          <w:i/>
          <w:lang w:val="fi-FI"/>
        </w:rPr>
        <w:t xml:space="preserve"> </w:t>
      </w:r>
      <w:r w:rsidRPr="00C01C5A">
        <w:rPr>
          <w:i/>
          <w:lang w:val="fi-FI"/>
        </w:rPr>
        <w:t>poistaa toiminnastaan muulle määräysten</w:t>
      </w:r>
      <w:r>
        <w:rPr>
          <w:i/>
          <w:lang w:val="fi-FI"/>
        </w:rPr>
        <w:t xml:space="preserve"> </w:t>
      </w:r>
      <w:r w:rsidRPr="00C01C5A">
        <w:rPr>
          <w:i/>
          <w:lang w:val="fi-FI"/>
        </w:rPr>
        <w:t>mukaiselle radioviestinnälle aiheutuvat häiriöt</w:t>
      </w:r>
      <w:r>
        <w:rPr>
          <w:i/>
          <w:lang w:val="fi-FI"/>
        </w:rPr>
        <w:t xml:space="preserve"> </w:t>
      </w:r>
      <w:r w:rsidRPr="00C01C5A">
        <w:rPr>
          <w:i/>
          <w:lang w:val="fi-FI"/>
        </w:rPr>
        <w:t xml:space="preserve">sekä näiden </w:t>
      </w:r>
      <w:r w:rsidRPr="006929F9">
        <w:rPr>
          <w:i/>
          <w:u w:val="single"/>
          <w:lang w:val="fi-FI"/>
        </w:rPr>
        <w:t>häiriö</w:t>
      </w:r>
      <w:r w:rsidRPr="006929F9">
        <w:rPr>
          <w:i/>
          <w:u w:val="single"/>
          <w:lang w:val="fi-FI"/>
        </w:rPr>
        <w:t>i</w:t>
      </w:r>
      <w:r w:rsidRPr="006929F9">
        <w:rPr>
          <w:i/>
          <w:u w:val="single"/>
          <w:lang w:val="fi-FI"/>
        </w:rPr>
        <w:t>den poistamisesta aiheutuvien kustannusten korvaamista</w:t>
      </w:r>
      <w:r w:rsidRPr="00C01C5A">
        <w:rPr>
          <w:i/>
          <w:lang w:val="fi-FI"/>
        </w:rPr>
        <w:t>.</w:t>
      </w:r>
    </w:p>
    <w:p w:rsidR="00C626F9" w:rsidRPr="00682C91" w:rsidRDefault="00C626F9" w:rsidP="00EA3682">
      <w:pPr>
        <w:pStyle w:val="BodyText"/>
        <w:rPr>
          <w:lang w:val="fi-FI"/>
        </w:rPr>
      </w:pPr>
      <w:r w:rsidRPr="00485877">
        <w:rPr>
          <w:lang w:val="fi-FI"/>
        </w:rPr>
        <w:t xml:space="preserve">Ehdotamme, että sama periaate merkitään näkyviin myös 264 §:ään esimerkiksi </w:t>
      </w:r>
      <w:r w:rsidRPr="00682C91">
        <w:rPr>
          <w:lang w:val="fi-FI"/>
        </w:rPr>
        <w:t>seuraavasti:</w:t>
      </w:r>
    </w:p>
    <w:p w:rsidR="00C626F9" w:rsidRDefault="00C626F9" w:rsidP="00485877">
      <w:pPr>
        <w:pStyle w:val="BodyText"/>
        <w:rPr>
          <w:i/>
          <w:u w:val="single"/>
          <w:lang w:val="fi-FI"/>
        </w:rPr>
      </w:pPr>
      <w:r w:rsidRPr="0061789E">
        <w:rPr>
          <w:i/>
          <w:lang w:val="fi-FI"/>
        </w:rPr>
        <w:t>264 § Velvollisuus korjata häiriö</w:t>
      </w:r>
      <w:r w:rsidRPr="0061789E">
        <w:rPr>
          <w:i/>
          <w:lang w:val="fi-FI"/>
        </w:rPr>
        <w:br/>
        <w:t>(3) Viestintävirasto voi 1 momentissa tarkoitetussa tapauksessa päättää korjaustoimenpiteistä sekä verkon, palvelun tai laitteen irrottamisesta.</w:t>
      </w:r>
      <w:r>
        <w:rPr>
          <w:i/>
          <w:lang w:val="fi-FI"/>
        </w:rPr>
        <w:t xml:space="preserve"> </w:t>
      </w:r>
      <w:r w:rsidRPr="00FA4F34">
        <w:rPr>
          <w:i/>
          <w:u w:val="single"/>
          <w:lang w:val="fi-FI"/>
        </w:rPr>
        <w:t xml:space="preserve">Viestintävirasto voi myös 1 momentissa tarkoitetussa tapauksessa velvoittaa </w:t>
      </w:r>
      <w:r>
        <w:rPr>
          <w:i/>
          <w:u w:val="single"/>
          <w:lang w:val="fi-FI"/>
        </w:rPr>
        <w:t>viranomaispäätöksen</w:t>
      </w:r>
      <w:r w:rsidRPr="00FA4F34">
        <w:rPr>
          <w:i/>
          <w:u w:val="single"/>
          <w:lang w:val="fi-FI"/>
        </w:rPr>
        <w:t xml:space="preserve"> vastaisella toiminnalla häiriötä aiheuttaneen korvaamaan häiriötä kärsineelle välttämättömät häiriön </w:t>
      </w:r>
      <w:r>
        <w:rPr>
          <w:i/>
          <w:u w:val="single"/>
          <w:lang w:val="fi-FI"/>
        </w:rPr>
        <w:t>torjumisesta</w:t>
      </w:r>
      <w:r w:rsidRPr="00FA4F34">
        <w:rPr>
          <w:i/>
          <w:u w:val="single"/>
          <w:lang w:val="fi-FI"/>
        </w:rPr>
        <w:t xml:space="preserve"> tai </w:t>
      </w:r>
      <w:r>
        <w:rPr>
          <w:i/>
          <w:u w:val="single"/>
          <w:lang w:val="fi-FI"/>
        </w:rPr>
        <w:t xml:space="preserve">sen seurausten </w:t>
      </w:r>
      <w:r w:rsidRPr="00FA4F34">
        <w:rPr>
          <w:i/>
          <w:u w:val="single"/>
          <w:lang w:val="fi-FI"/>
        </w:rPr>
        <w:t>korjaamisesta aiheutuneet välittömät kustannukset.</w:t>
      </w:r>
    </w:p>
    <w:p w:rsidR="00C626F9" w:rsidRPr="00FA103D" w:rsidRDefault="00C626F9" w:rsidP="00485877">
      <w:pPr>
        <w:pStyle w:val="BodyText"/>
        <w:rPr>
          <w:lang w:val="fi-FI"/>
        </w:rPr>
      </w:pPr>
      <w:r w:rsidRPr="00FA103D">
        <w:rPr>
          <w:lang w:val="fi-FI"/>
        </w:rPr>
        <w:t>Perusteluihin ehdotamme lisättäväksi</w:t>
      </w:r>
      <w:r>
        <w:rPr>
          <w:lang w:val="fi-FI"/>
        </w:rPr>
        <w:t xml:space="preserve"> (s. 175 oikea palsta)</w:t>
      </w:r>
      <w:r w:rsidRPr="00FA103D">
        <w:rPr>
          <w:lang w:val="fi-FI"/>
        </w:rPr>
        <w:t>:</w:t>
      </w:r>
    </w:p>
    <w:p w:rsidR="00C626F9" w:rsidRPr="00140637" w:rsidRDefault="00C626F9" w:rsidP="003C3119">
      <w:pPr>
        <w:pStyle w:val="BodyText"/>
        <w:ind w:left="1304"/>
        <w:rPr>
          <w:lang w:val="fi-FI"/>
        </w:rPr>
      </w:pPr>
      <w:r w:rsidRPr="00140637">
        <w:rPr>
          <w:lang w:val="fi-FI"/>
        </w:rPr>
        <w:t>… Viestintäviraston on ennen väliaikaisia toimia koskevan päätöksen antamista varattava sen saajalle tilaisuus tulla kuulluksi, paitsi jos kuulemista ei voida toimittaa niin n</w:t>
      </w:r>
      <w:r w:rsidRPr="00140637">
        <w:rPr>
          <w:lang w:val="fi-FI"/>
        </w:rPr>
        <w:t>o</w:t>
      </w:r>
      <w:r w:rsidRPr="00140637">
        <w:rPr>
          <w:lang w:val="fi-FI"/>
        </w:rPr>
        <w:t>peasti kuin asian kiireellisyys välttämättä vaatii.</w:t>
      </w:r>
      <w:r>
        <w:rPr>
          <w:lang w:val="fi-FI"/>
        </w:rPr>
        <w:t xml:space="preserve"> </w:t>
      </w:r>
      <w:r>
        <w:rPr>
          <w:lang w:val="fi-FI"/>
        </w:rPr>
        <w:br/>
      </w:r>
      <w:r w:rsidRPr="008A714D">
        <w:rPr>
          <w:u w:val="single"/>
          <w:lang w:val="fi-FI"/>
        </w:rPr>
        <w:t>Lisäksi Viestintävirastolla olisi oikeus velvoittaa häiriön aiheuttaja korvaamaan häiriötä kärsineelle välttämättömät häiriön torjumisesta tai sen seurausten korjaamisesta aiheut</w:t>
      </w:r>
      <w:r w:rsidRPr="008A714D">
        <w:rPr>
          <w:u w:val="single"/>
          <w:lang w:val="fi-FI"/>
        </w:rPr>
        <w:t>u</w:t>
      </w:r>
      <w:r w:rsidRPr="008A714D">
        <w:rPr>
          <w:u w:val="single"/>
          <w:lang w:val="fi-FI"/>
        </w:rPr>
        <w:t>neet välittömät kustannukset tilanteissa, joissa häiriö on aiheutunut toimiluvan, radiol</w:t>
      </w:r>
      <w:r w:rsidRPr="008A714D">
        <w:rPr>
          <w:u w:val="single"/>
          <w:lang w:val="fi-FI"/>
        </w:rPr>
        <w:t>u</w:t>
      </w:r>
      <w:r w:rsidRPr="008A714D">
        <w:rPr>
          <w:u w:val="single"/>
          <w:lang w:val="fi-FI"/>
        </w:rPr>
        <w:t>van, Viestintäviraston määräyksen tai muun velvoittavan viranomaispäätöksen rikkomisesta. Muissa tapauksissa vahingonkorvausvelvollisuuden arviointi tapahtuisi vahingonkorvauslain perusteella.</w:t>
      </w:r>
    </w:p>
    <w:p w:rsidR="00C626F9" w:rsidRPr="001C6DA3" w:rsidRDefault="00C626F9" w:rsidP="00E2302A">
      <w:pPr>
        <w:pStyle w:val="Heading1"/>
        <w:rPr>
          <w:lang w:val="fi-FI"/>
        </w:rPr>
      </w:pPr>
      <w:bookmarkStart w:id="9" w:name="_Toc356227087"/>
      <w:r w:rsidRPr="00F2284E">
        <w:rPr>
          <w:lang w:val="fi-FI"/>
        </w:rPr>
        <w:t>Ma</w:t>
      </w:r>
      <w:r>
        <w:rPr>
          <w:lang w:val="fi-FI"/>
        </w:rPr>
        <w:t>inonnan määritelmä</w:t>
      </w:r>
      <w:bookmarkEnd w:id="9"/>
    </w:p>
    <w:p w:rsidR="00C626F9" w:rsidRDefault="00C626F9" w:rsidP="001374E6">
      <w:pPr>
        <w:pStyle w:val="BodyText"/>
        <w:rPr>
          <w:i/>
          <w:lang w:val="fi-FI"/>
        </w:rPr>
      </w:pPr>
      <w:r>
        <w:rPr>
          <w:lang w:val="fi-FI"/>
        </w:rPr>
        <w:t>TYK 2 § 15-kohdan m</w:t>
      </w:r>
      <w:r w:rsidRPr="004E5D05">
        <w:rPr>
          <w:lang w:val="fi-FI"/>
        </w:rPr>
        <w:t>ainonnan määritelmän perusteluissa s. 78 (vasen palsta) oleva</w:t>
      </w:r>
      <w:r>
        <w:rPr>
          <w:lang w:val="fi-FI"/>
        </w:rPr>
        <w:t>ssa</w:t>
      </w:r>
      <w:r w:rsidRPr="004E5D05">
        <w:rPr>
          <w:lang w:val="fi-FI"/>
        </w:rPr>
        <w:t xml:space="preserve"> </w:t>
      </w:r>
      <w:r>
        <w:rPr>
          <w:lang w:val="fi-FI"/>
        </w:rPr>
        <w:t xml:space="preserve">lauseessa: </w:t>
      </w:r>
      <w:r w:rsidRPr="004E5D05">
        <w:rPr>
          <w:lang w:val="fi-FI"/>
        </w:rPr>
        <w:br/>
      </w:r>
      <w:r w:rsidRPr="00B30CE5">
        <w:rPr>
          <w:i/>
          <w:lang w:val="fi-FI"/>
        </w:rPr>
        <w:t>”Määritelmässä tarkoitettua mainostamista on kaikenlainen tavaroiden tai palvelujen myynnin tai tu</w:t>
      </w:r>
      <w:r w:rsidRPr="00B30CE5">
        <w:rPr>
          <w:i/>
          <w:lang w:val="fi-FI"/>
        </w:rPr>
        <w:t>n</w:t>
      </w:r>
      <w:r w:rsidRPr="00B30CE5">
        <w:rPr>
          <w:i/>
          <w:lang w:val="fi-FI"/>
        </w:rPr>
        <w:t xml:space="preserve">nettuuden edistäminen sekä </w:t>
      </w:r>
      <w:r w:rsidRPr="00B30CE5">
        <w:rPr>
          <w:i/>
          <w:u w:val="single"/>
          <w:lang w:val="fi-FI"/>
        </w:rPr>
        <w:t>asian tai aatteen</w:t>
      </w:r>
      <w:r w:rsidRPr="00B30CE5">
        <w:rPr>
          <w:i/>
          <w:lang w:val="fi-FI"/>
        </w:rPr>
        <w:t xml:space="preserve"> taikka mainostajan </w:t>
      </w:r>
      <w:r w:rsidRPr="00B30CE5">
        <w:rPr>
          <w:i/>
          <w:u w:val="single"/>
          <w:lang w:val="fi-FI"/>
        </w:rPr>
        <w:t>tunnettuuden edistäminen</w:t>
      </w:r>
      <w:r w:rsidRPr="00B30CE5">
        <w:rPr>
          <w:i/>
          <w:lang w:val="fi-FI"/>
        </w:rPr>
        <w:t>.”</w:t>
      </w:r>
      <w:r>
        <w:rPr>
          <w:lang w:val="fi-FI"/>
        </w:rPr>
        <w:br/>
        <w:t>edellä alleviivatut sanat ”</w:t>
      </w:r>
      <w:r w:rsidRPr="00F7030A">
        <w:rPr>
          <w:lang w:val="fi-FI"/>
        </w:rPr>
        <w:t xml:space="preserve">asian tai aatteen </w:t>
      </w:r>
      <w:r>
        <w:rPr>
          <w:lang w:val="fi-FI"/>
        </w:rPr>
        <w:t xml:space="preserve">… </w:t>
      </w:r>
      <w:r w:rsidRPr="00F7030A">
        <w:rPr>
          <w:lang w:val="fi-FI"/>
        </w:rPr>
        <w:t>tunnettuuden edistäminen</w:t>
      </w:r>
      <w:r>
        <w:rPr>
          <w:lang w:val="fi-FI"/>
        </w:rPr>
        <w:t>”</w:t>
      </w:r>
      <w:r w:rsidRPr="00F7030A">
        <w:rPr>
          <w:lang w:val="fi-FI"/>
        </w:rPr>
        <w:t xml:space="preserve"> </w:t>
      </w:r>
      <w:r>
        <w:rPr>
          <w:lang w:val="fi-FI"/>
        </w:rPr>
        <w:t xml:space="preserve">viittaa kielellisesti myös epäkaupalliseen toimintaan. Perusteluihin on siksi syytä lisätä em. virkkeen jälkeen selvennyksenä esim. </w:t>
      </w:r>
      <w:r w:rsidRPr="0097129C">
        <w:rPr>
          <w:i/>
          <w:lang w:val="fi-FI"/>
        </w:rPr>
        <w:t xml:space="preserve">”Tässä tarkoitettua mainontaa on kuitenkin vain päämäärältään taloudellisen asian tai aatteen edistäminen, ei sen sijaan yleishyödyllisessä tarkoituksessa harjoitettava </w:t>
      </w:r>
      <w:r>
        <w:rPr>
          <w:i/>
          <w:lang w:val="fi-FI"/>
        </w:rPr>
        <w:t>taloudellinen toiminta k</w:t>
      </w:r>
      <w:r>
        <w:rPr>
          <w:i/>
          <w:lang w:val="fi-FI"/>
        </w:rPr>
        <w:t>u</w:t>
      </w:r>
      <w:r>
        <w:rPr>
          <w:i/>
          <w:lang w:val="fi-FI"/>
        </w:rPr>
        <w:t xml:space="preserve">ten </w:t>
      </w:r>
      <w:r w:rsidRPr="0097129C">
        <w:rPr>
          <w:i/>
          <w:lang w:val="fi-FI"/>
        </w:rPr>
        <w:t xml:space="preserve">Suomen Punaisen Ristin Nälkäpäivä-rahankeräys tai </w:t>
      </w:r>
      <w:r>
        <w:rPr>
          <w:i/>
          <w:lang w:val="fi-FI"/>
        </w:rPr>
        <w:t xml:space="preserve">evankelis-luterilaisen </w:t>
      </w:r>
      <w:r w:rsidRPr="0097129C">
        <w:rPr>
          <w:i/>
          <w:lang w:val="fi-FI"/>
        </w:rPr>
        <w:t>kirkon Yhteisvastuu-rahankeräys</w:t>
      </w:r>
      <w:r>
        <w:rPr>
          <w:lang w:val="fi-FI"/>
        </w:rPr>
        <w:t>.”</w:t>
      </w:r>
      <w:r>
        <w:rPr>
          <w:lang w:val="fi-FI"/>
        </w:rPr>
        <w:br/>
      </w:r>
      <w:r>
        <w:rPr>
          <w:lang w:val="fi-FI"/>
        </w:rPr>
        <w:br/>
        <w:t>Saman kohdan perusteluissa oleva virke ”</w:t>
      </w:r>
      <w:r w:rsidRPr="0097129C">
        <w:rPr>
          <w:i/>
          <w:lang w:val="fi-FI"/>
        </w:rPr>
        <w:t>Myös televisio- ja radiotoiminnan harjoittajien oma myy</w:t>
      </w:r>
      <w:r w:rsidRPr="0097129C">
        <w:rPr>
          <w:i/>
          <w:lang w:val="fi-FI"/>
        </w:rPr>
        <w:t>n</w:t>
      </w:r>
      <w:r w:rsidRPr="0097129C">
        <w:rPr>
          <w:i/>
          <w:lang w:val="fi-FI"/>
        </w:rPr>
        <w:t>ninedistäminen, kuten mainosajan tai ohjelmiin liittyvien tuotteiden tai palvelujen myynnin edistäm</w:t>
      </w:r>
      <w:r w:rsidRPr="0097129C">
        <w:rPr>
          <w:i/>
          <w:lang w:val="fi-FI"/>
        </w:rPr>
        <w:t>i</w:t>
      </w:r>
      <w:r w:rsidRPr="0097129C">
        <w:rPr>
          <w:i/>
          <w:lang w:val="fi-FI"/>
        </w:rPr>
        <w:t>nen on määritelmässä tarkoitettua mainontaa</w:t>
      </w:r>
      <w:r>
        <w:rPr>
          <w:lang w:val="fi-FI"/>
        </w:rPr>
        <w:t>” tarvitsee myös tarkennukseksi esim. ”</w:t>
      </w:r>
      <w:r w:rsidRPr="005E6982">
        <w:rPr>
          <w:i/>
          <w:lang w:val="fi-FI"/>
        </w:rPr>
        <w:t>Toisaalta telev</w:t>
      </w:r>
      <w:r w:rsidRPr="005E6982">
        <w:rPr>
          <w:i/>
          <w:lang w:val="fi-FI"/>
        </w:rPr>
        <w:t>i</w:t>
      </w:r>
      <w:r w:rsidRPr="005E6982">
        <w:rPr>
          <w:i/>
          <w:lang w:val="fi-FI"/>
        </w:rPr>
        <w:t>sio- ja radiotoiminnan harjoittajien omien tv- tai radio-ohjelmien tunnetuksi tekeminen omilla radio- tai tv-kanavilla ei ole mainontaa, kun se ei sisällä ostokehotusta eli kehotusta hankkia vastiketta vastaan hyödyke.”</w:t>
      </w:r>
    </w:p>
    <w:p w:rsidR="00C626F9" w:rsidRDefault="00C626F9" w:rsidP="00963848">
      <w:pPr>
        <w:pStyle w:val="Heading1"/>
        <w:rPr>
          <w:lang w:val="fi-FI"/>
        </w:rPr>
      </w:pPr>
      <w:bookmarkStart w:id="10" w:name="_Toc356227088"/>
      <w:r>
        <w:rPr>
          <w:lang w:val="fi-FI"/>
        </w:rPr>
        <w:t>Yleisradion tarvitsema radiotaajuuskapasiteetti</w:t>
      </w:r>
      <w:bookmarkEnd w:id="10"/>
    </w:p>
    <w:p w:rsidR="00C626F9" w:rsidRPr="00EC285E" w:rsidRDefault="00C626F9" w:rsidP="00963848">
      <w:pPr>
        <w:pStyle w:val="BodyText"/>
        <w:rPr>
          <w:b/>
          <w:lang w:val="fi-FI"/>
        </w:rPr>
      </w:pPr>
      <w:r>
        <w:rPr>
          <w:b/>
          <w:lang w:val="fi-FI"/>
        </w:rPr>
        <w:t>a</w:t>
      </w:r>
      <w:r w:rsidRPr="00EC285E">
        <w:rPr>
          <w:b/>
          <w:lang w:val="fi-FI"/>
        </w:rPr>
        <w:t>) 23 § ja 37 § kielellinen selventäminen</w:t>
      </w:r>
    </w:p>
    <w:p w:rsidR="00C626F9" w:rsidRDefault="00C626F9" w:rsidP="00963848">
      <w:pPr>
        <w:pStyle w:val="BodyText"/>
        <w:rPr>
          <w:lang w:val="fi-FI"/>
        </w:rPr>
      </w:pPr>
      <w:r>
        <w:rPr>
          <w:lang w:val="fi-FI"/>
        </w:rPr>
        <w:t xml:space="preserve">Luonnoksen 23 § ja </w:t>
      </w:r>
      <w:r w:rsidRPr="00F85B03">
        <w:rPr>
          <w:lang w:val="fi-FI"/>
        </w:rPr>
        <w:t>37</w:t>
      </w:r>
      <w:r>
        <w:rPr>
          <w:lang w:val="fi-FI"/>
        </w:rPr>
        <w:t xml:space="preserve"> </w:t>
      </w:r>
      <w:r w:rsidRPr="00F85B03">
        <w:rPr>
          <w:lang w:val="fi-FI"/>
        </w:rPr>
        <w:t>§</w:t>
      </w:r>
      <w:r>
        <w:rPr>
          <w:lang w:val="fi-FI"/>
        </w:rPr>
        <w:t xml:space="preserve"> vastaavat sisällöltään ja sanamuodoltaan voimassa olevan tv-toimintalain 7 a §:ää. Nykyisin voimassaolevan säännöksen ja samoin l</w:t>
      </w:r>
      <w:r w:rsidRPr="00E4796C">
        <w:rPr>
          <w:lang w:val="fi-FI"/>
        </w:rPr>
        <w:t>uonnoksen 23 §</w:t>
      </w:r>
      <w:r>
        <w:rPr>
          <w:lang w:val="fi-FI"/>
        </w:rPr>
        <w:t>:n</w:t>
      </w:r>
      <w:r w:rsidRPr="00E4796C">
        <w:rPr>
          <w:lang w:val="fi-FI"/>
        </w:rPr>
        <w:t xml:space="preserve"> ja 37 §</w:t>
      </w:r>
      <w:r>
        <w:rPr>
          <w:lang w:val="fi-FI"/>
        </w:rPr>
        <w:t>:n</w:t>
      </w:r>
      <w:r w:rsidRPr="00E4796C">
        <w:rPr>
          <w:lang w:val="fi-FI"/>
        </w:rPr>
        <w:t xml:space="preserve"> </w:t>
      </w:r>
      <w:r>
        <w:rPr>
          <w:lang w:val="fi-FI"/>
        </w:rPr>
        <w:t>sanamuoto on kielell</w:t>
      </w:r>
      <w:r>
        <w:rPr>
          <w:lang w:val="fi-FI"/>
        </w:rPr>
        <w:t>i</w:t>
      </w:r>
      <w:r>
        <w:rPr>
          <w:lang w:val="fi-FI"/>
        </w:rPr>
        <w:t>sesti siten tulkinnanvarainen että ilmaisujen ”</w:t>
      </w:r>
      <w:r w:rsidRPr="00C208E4">
        <w:rPr>
          <w:u w:val="single"/>
          <w:lang w:val="fi-FI"/>
        </w:rPr>
        <w:t>tarvitsemansa</w:t>
      </w:r>
      <w:r>
        <w:rPr>
          <w:lang w:val="fi-FI"/>
        </w:rPr>
        <w:t>” ja ”</w:t>
      </w:r>
      <w:r w:rsidRPr="00C208E4">
        <w:rPr>
          <w:u w:val="single"/>
          <w:lang w:val="fi-FI"/>
        </w:rPr>
        <w:t>asetuksessa säädetyn</w:t>
      </w:r>
      <w:r>
        <w:rPr>
          <w:lang w:val="fi-FI"/>
        </w:rPr>
        <w:t>” keskinäinen suhde jättää muodollisesti epäselväksi, voidaanko asetuksella säätää Yleisradion käyttöön pienempi määrä taajuuskapasiteettia, kuin mitä Yleisradio tarvitsee tv- ja radiokanaviensa lähettämiseen:</w:t>
      </w:r>
    </w:p>
    <w:p w:rsidR="00C626F9" w:rsidRPr="00963AA5" w:rsidRDefault="00C626F9" w:rsidP="00963848">
      <w:pPr>
        <w:pStyle w:val="BodyText"/>
        <w:ind w:left="1304"/>
        <w:rPr>
          <w:i/>
          <w:lang w:val="fi-FI"/>
        </w:rPr>
      </w:pPr>
      <w:r w:rsidRPr="00963AA5">
        <w:rPr>
          <w:i/>
          <w:lang w:val="fi-FI"/>
        </w:rPr>
        <w:t>23 § Yleisradio Oy:n oikeus televisioverkon kapasiteettiin</w:t>
      </w:r>
      <w:r w:rsidRPr="00963AA5">
        <w:rPr>
          <w:i/>
          <w:lang w:val="fi-FI"/>
        </w:rPr>
        <w:br/>
        <w:t>Toimilupaviranomaisen velvollisuutena on huolehtia siitä, että Yleisradio Oy saa käyttöö</w:t>
      </w:r>
      <w:r w:rsidRPr="00963AA5">
        <w:rPr>
          <w:i/>
          <w:lang w:val="fi-FI"/>
        </w:rPr>
        <w:t>n</w:t>
      </w:r>
      <w:r w:rsidRPr="00963AA5">
        <w:rPr>
          <w:i/>
          <w:lang w:val="fi-FI"/>
        </w:rPr>
        <w:t xml:space="preserve">sä julkisen palvelun toiminnassa </w:t>
      </w:r>
      <w:r w:rsidRPr="00963AA5">
        <w:rPr>
          <w:i/>
          <w:u w:val="single"/>
          <w:lang w:val="fi-FI"/>
        </w:rPr>
        <w:t>tarvitsemansa</w:t>
      </w:r>
      <w:r w:rsidRPr="00963AA5">
        <w:rPr>
          <w:i/>
          <w:lang w:val="fi-FI"/>
        </w:rPr>
        <w:t>, sille taajuuksien käytöstä ja taajuussuu</w:t>
      </w:r>
      <w:r w:rsidRPr="00963AA5">
        <w:rPr>
          <w:i/>
          <w:lang w:val="fi-FI"/>
        </w:rPr>
        <w:t>n</w:t>
      </w:r>
      <w:r w:rsidRPr="00963AA5">
        <w:rPr>
          <w:i/>
          <w:lang w:val="fi-FI"/>
        </w:rPr>
        <w:t xml:space="preserve">nitelmasta annetussa valtioneuvoston </w:t>
      </w:r>
      <w:r w:rsidRPr="00963AA5">
        <w:rPr>
          <w:i/>
          <w:u w:val="single"/>
          <w:lang w:val="fi-FI"/>
        </w:rPr>
        <w:t>asetuksessa säädetyn</w:t>
      </w:r>
      <w:r w:rsidRPr="00963AA5">
        <w:rPr>
          <w:i/>
          <w:lang w:val="fi-FI"/>
        </w:rPr>
        <w:t xml:space="preserve"> määrän maanpäällisen televisi</w:t>
      </w:r>
      <w:r w:rsidRPr="00963AA5">
        <w:rPr>
          <w:i/>
          <w:lang w:val="fi-FI"/>
        </w:rPr>
        <w:t>o</w:t>
      </w:r>
      <w:r w:rsidRPr="00963AA5">
        <w:rPr>
          <w:i/>
          <w:lang w:val="fi-FI"/>
        </w:rPr>
        <w:t>verkon lähetyskapasiteettia ja että yhtiö voi käyttää sitä tarkoituksenmukaisesti.</w:t>
      </w:r>
    </w:p>
    <w:p w:rsidR="00C626F9" w:rsidRDefault="00C626F9" w:rsidP="00963848">
      <w:pPr>
        <w:pStyle w:val="BodyText"/>
        <w:rPr>
          <w:lang w:val="fi-FI"/>
        </w:rPr>
      </w:pPr>
      <w:r w:rsidRPr="00497ED2">
        <w:rPr>
          <w:lang w:val="fi-FI"/>
        </w:rPr>
        <w:t>Nykyisen tv-toimintalain 7 a §:n perusteluissa HE 272/2009 todetaan muun muassa:</w:t>
      </w:r>
      <w:r w:rsidRPr="00497ED2">
        <w:rPr>
          <w:lang w:val="fi-FI"/>
        </w:rPr>
        <w:br/>
        <w:t>”</w:t>
      </w:r>
      <w:r w:rsidRPr="00497ED2">
        <w:rPr>
          <w:i/>
          <w:lang w:val="fi-FI"/>
        </w:rPr>
        <w:t>Tässä yhteydessä</w:t>
      </w:r>
      <w:r w:rsidRPr="00497ED2">
        <w:rPr>
          <w:lang w:val="fi-FI"/>
        </w:rPr>
        <w:t xml:space="preserve"> </w:t>
      </w:r>
      <w:r>
        <w:rPr>
          <w:lang w:val="fi-FI"/>
        </w:rPr>
        <w:t xml:space="preserve">(=asetuksen antamisen yhteydessä, selvennys tässä) </w:t>
      </w:r>
      <w:r w:rsidRPr="00497ED2">
        <w:rPr>
          <w:i/>
          <w:lang w:val="fi-FI"/>
        </w:rPr>
        <w:t>valtioneuvosto varaa myös Ylei</w:t>
      </w:r>
      <w:r w:rsidRPr="00497ED2">
        <w:rPr>
          <w:i/>
          <w:lang w:val="fi-FI"/>
        </w:rPr>
        <w:t>s</w:t>
      </w:r>
      <w:r w:rsidRPr="00497ED2">
        <w:rPr>
          <w:i/>
          <w:lang w:val="fi-FI"/>
        </w:rPr>
        <w:t>radio Oy:lle sen kapasiteetin, jonka se tarvitsee julkisen palvelun harjoittamiseksi</w:t>
      </w:r>
      <w:r w:rsidRPr="00497ED2">
        <w:rPr>
          <w:lang w:val="fi-FI"/>
        </w:rPr>
        <w:t>.”</w:t>
      </w:r>
      <w:r>
        <w:rPr>
          <w:lang w:val="fi-FI"/>
        </w:rPr>
        <w:t xml:space="preserve"> Lain nykyisen sanamuodon tarkoitus on siten perustelujen valossa selvä. Ehdotamme, että nyt kun säännös joka tap</w:t>
      </w:r>
      <w:r>
        <w:rPr>
          <w:lang w:val="fi-FI"/>
        </w:rPr>
        <w:t>a</w:t>
      </w:r>
      <w:r>
        <w:rPr>
          <w:lang w:val="fi-FI"/>
        </w:rPr>
        <w:t xml:space="preserve">uksessa on tarkoitus kirjoittaa uudelleen ja jakaa kahdeksi eri pykäläksi, niin säännöksen sanamuotoa samalla selkiytetään sekä 23 §:ssä että </w:t>
      </w:r>
      <w:r w:rsidRPr="00F85B03">
        <w:rPr>
          <w:lang w:val="fi-FI"/>
        </w:rPr>
        <w:t>37</w:t>
      </w:r>
      <w:r>
        <w:rPr>
          <w:lang w:val="fi-FI"/>
        </w:rPr>
        <w:t xml:space="preserve"> </w:t>
      </w:r>
      <w:r w:rsidRPr="00F85B03">
        <w:rPr>
          <w:lang w:val="fi-FI"/>
        </w:rPr>
        <w:t>§</w:t>
      </w:r>
      <w:r>
        <w:rPr>
          <w:lang w:val="fi-FI"/>
        </w:rPr>
        <w:t>:ssä seuraavasti:</w:t>
      </w:r>
    </w:p>
    <w:p w:rsidR="00C626F9" w:rsidRPr="00963AA5" w:rsidRDefault="00C626F9" w:rsidP="00963848">
      <w:pPr>
        <w:pStyle w:val="BodyText"/>
        <w:ind w:left="1304"/>
        <w:rPr>
          <w:i/>
          <w:lang w:val="fi-FI"/>
        </w:rPr>
      </w:pPr>
      <w:r w:rsidRPr="00964EA9">
        <w:rPr>
          <w:lang w:val="fi-FI"/>
        </w:rPr>
        <w:t>MUUTOSEHDOTUS</w:t>
      </w:r>
      <w:r>
        <w:rPr>
          <w:lang w:val="fi-FI"/>
        </w:rPr>
        <w:t>:</w:t>
      </w:r>
      <w:r>
        <w:rPr>
          <w:i/>
          <w:lang w:val="fi-FI"/>
        </w:rPr>
        <w:br/>
      </w:r>
      <w:r w:rsidRPr="00963AA5">
        <w:rPr>
          <w:i/>
          <w:lang w:val="fi-FI"/>
        </w:rPr>
        <w:t>23 § Yleisradio Oy:n oikeus televisioverkon kapasiteettiin</w:t>
      </w:r>
      <w:r w:rsidRPr="00963AA5">
        <w:rPr>
          <w:i/>
          <w:lang w:val="fi-FI"/>
        </w:rPr>
        <w:br/>
        <w:t>Toimilupaviranomaisen velvollisuutena on huolehtia siitä, että Yleisradio Oy saa käyttöö</w:t>
      </w:r>
      <w:r w:rsidRPr="00963AA5">
        <w:rPr>
          <w:i/>
          <w:lang w:val="fi-FI"/>
        </w:rPr>
        <w:t>n</w:t>
      </w:r>
      <w:r w:rsidRPr="00963AA5">
        <w:rPr>
          <w:i/>
          <w:lang w:val="fi-FI"/>
        </w:rPr>
        <w:t xml:space="preserve">sä julkisen palvelun toiminnassa </w:t>
      </w:r>
      <w:r w:rsidRPr="00964EA9">
        <w:rPr>
          <w:i/>
          <w:lang w:val="fi-FI"/>
        </w:rPr>
        <w:t>tarvitsemansa</w:t>
      </w:r>
      <w:r>
        <w:rPr>
          <w:i/>
          <w:lang w:val="fi-FI"/>
        </w:rPr>
        <w:t xml:space="preserve"> </w:t>
      </w:r>
      <w:r w:rsidRPr="00964EA9">
        <w:rPr>
          <w:i/>
          <w:u w:val="single"/>
          <w:lang w:val="fi-FI"/>
        </w:rPr>
        <w:t>määrän maanpäällisen televisioverkon läh</w:t>
      </w:r>
      <w:r w:rsidRPr="00964EA9">
        <w:rPr>
          <w:i/>
          <w:u w:val="single"/>
          <w:lang w:val="fi-FI"/>
        </w:rPr>
        <w:t>e</w:t>
      </w:r>
      <w:r w:rsidRPr="00964EA9">
        <w:rPr>
          <w:i/>
          <w:u w:val="single"/>
          <w:lang w:val="fi-FI"/>
        </w:rPr>
        <w:t>tyskapasiteettia ja että yhtiö voi käyttää sitä tarkoituksenmukaisesti. Taajuuksien osoi</w:t>
      </w:r>
      <w:r w:rsidRPr="00964EA9">
        <w:rPr>
          <w:i/>
          <w:u w:val="single"/>
          <w:lang w:val="fi-FI"/>
        </w:rPr>
        <w:t>t</w:t>
      </w:r>
      <w:r w:rsidRPr="00964EA9">
        <w:rPr>
          <w:i/>
          <w:u w:val="single"/>
          <w:lang w:val="fi-FI"/>
        </w:rPr>
        <w:t>tamisesta säädetään taajuuksien käytöstä ja taajuussuunnitelmasta annetussa valtioneuvo</w:t>
      </w:r>
      <w:r w:rsidRPr="00964EA9">
        <w:rPr>
          <w:i/>
          <w:u w:val="single"/>
          <w:lang w:val="fi-FI"/>
        </w:rPr>
        <w:t>s</w:t>
      </w:r>
      <w:r w:rsidRPr="00964EA9">
        <w:rPr>
          <w:i/>
          <w:u w:val="single"/>
          <w:lang w:val="fi-FI"/>
        </w:rPr>
        <w:t>ton asetuksessa</w:t>
      </w:r>
      <w:r>
        <w:rPr>
          <w:i/>
          <w:u w:val="single"/>
          <w:lang w:val="fi-FI"/>
        </w:rPr>
        <w:t>.</w:t>
      </w:r>
    </w:p>
    <w:p w:rsidR="00C626F9" w:rsidRDefault="00C626F9" w:rsidP="00963848">
      <w:pPr>
        <w:pStyle w:val="BodyText"/>
        <w:rPr>
          <w:lang w:val="fi-FI"/>
        </w:rPr>
      </w:pPr>
      <w:r>
        <w:rPr>
          <w:lang w:val="fi-FI"/>
        </w:rPr>
        <w:t>Tämä ehdottamamme muutos vastaa täysin voimassa olevan lain sisältöä, mutta poistaa lakitekstistä kielellisen tulkinnanvaraisuuden.</w:t>
      </w:r>
    </w:p>
    <w:p w:rsidR="00C626F9" w:rsidRPr="00EC285E" w:rsidRDefault="00C626F9" w:rsidP="00963848">
      <w:pPr>
        <w:pStyle w:val="BodyText"/>
        <w:rPr>
          <w:b/>
          <w:lang w:val="fi-FI"/>
        </w:rPr>
      </w:pPr>
      <w:r>
        <w:rPr>
          <w:b/>
          <w:lang w:val="fi-FI"/>
        </w:rPr>
        <w:t>b</w:t>
      </w:r>
      <w:r w:rsidRPr="00EC285E">
        <w:rPr>
          <w:b/>
          <w:lang w:val="fi-FI"/>
        </w:rPr>
        <w:t xml:space="preserve">) </w:t>
      </w:r>
      <w:r>
        <w:rPr>
          <w:b/>
          <w:lang w:val="fi-FI"/>
        </w:rPr>
        <w:t>Toimivalta taajuusalueiden määrittelyssä valtioneuvostolla</w:t>
      </w:r>
    </w:p>
    <w:p w:rsidR="00C626F9" w:rsidRDefault="00C626F9" w:rsidP="00963848">
      <w:pPr>
        <w:pStyle w:val="BodyText"/>
        <w:rPr>
          <w:lang w:val="fi-FI"/>
        </w:rPr>
      </w:pPr>
      <w:r>
        <w:rPr>
          <w:lang w:val="fi-FI"/>
        </w:rPr>
        <w:t xml:space="preserve">Ehdotamme </w:t>
      </w:r>
      <w:r w:rsidRPr="008D7D1D">
        <w:rPr>
          <w:lang w:val="fi-FI"/>
        </w:rPr>
        <w:t xml:space="preserve">Yleisradion </w:t>
      </w:r>
      <w:r>
        <w:rPr>
          <w:lang w:val="fi-FI"/>
        </w:rPr>
        <w:t xml:space="preserve">ja kaupallisten yleisen edun kanavien </w:t>
      </w:r>
      <w:r w:rsidRPr="008D7D1D">
        <w:rPr>
          <w:lang w:val="fi-FI"/>
        </w:rPr>
        <w:t>tarvitsema</w:t>
      </w:r>
      <w:r>
        <w:rPr>
          <w:lang w:val="fi-FI"/>
        </w:rPr>
        <w:t>n radiotaajuuskapasiteetin osalta seuraavaa tarkennusta 25 §:n perusteluihin (s 97, oikea palsta):</w:t>
      </w:r>
    </w:p>
    <w:p w:rsidR="00C626F9" w:rsidRDefault="00C626F9" w:rsidP="00963848">
      <w:pPr>
        <w:pStyle w:val="BodyText"/>
        <w:ind w:left="1304"/>
        <w:rPr>
          <w:lang w:val="fi-FI"/>
        </w:rPr>
      </w:pPr>
      <w:r>
        <w:rPr>
          <w:lang w:val="fi-FI"/>
        </w:rPr>
        <w:t>”…</w:t>
      </w:r>
      <w:r w:rsidRPr="003372DF">
        <w:rPr>
          <w:lang w:val="fi-FI"/>
        </w:rPr>
        <w:t xml:space="preserve"> </w:t>
      </w:r>
      <w:r w:rsidRPr="00D02735">
        <w:rPr>
          <w:lang w:val="fi-FI"/>
        </w:rPr>
        <w:t>televisiotarjonnan</w:t>
      </w:r>
      <w:r>
        <w:rPr>
          <w:lang w:val="fi-FI"/>
        </w:rPr>
        <w:t xml:space="preserve"> </w:t>
      </w:r>
      <w:r w:rsidRPr="00D02735">
        <w:rPr>
          <w:lang w:val="fi-FI"/>
        </w:rPr>
        <w:t>monipuolisuuden turvaamiseksi.</w:t>
      </w:r>
      <w:r>
        <w:rPr>
          <w:lang w:val="fi-FI"/>
        </w:rPr>
        <w:t xml:space="preserve"> </w:t>
      </w:r>
      <w:r w:rsidRPr="00355891">
        <w:rPr>
          <w:strike/>
          <w:lang w:val="fi-FI"/>
        </w:rPr>
        <w:t>Yleisradio Oy:n julkisen palvelun k</w:t>
      </w:r>
      <w:r w:rsidRPr="00355891">
        <w:rPr>
          <w:strike/>
          <w:lang w:val="fi-FI"/>
        </w:rPr>
        <w:t>a</w:t>
      </w:r>
      <w:r w:rsidRPr="00355891">
        <w:rPr>
          <w:strike/>
          <w:lang w:val="fi-FI"/>
        </w:rPr>
        <w:t xml:space="preserve">navat sekä niin sanotut yleisen edun kanavat määrättäisiin UHF-taajuusalueelle, niille valtioneuvoston asetuksella säädettyihin kanavanippuihin. </w:t>
      </w:r>
      <w:r w:rsidRPr="0059245C">
        <w:rPr>
          <w:lang w:val="fi-FI"/>
        </w:rPr>
        <w:t>Tavoitteena olisi sähköisen m</w:t>
      </w:r>
      <w:r w:rsidRPr="0059245C">
        <w:rPr>
          <w:lang w:val="fi-FI"/>
        </w:rPr>
        <w:t>e</w:t>
      </w:r>
      <w:r w:rsidRPr="0059245C">
        <w:rPr>
          <w:lang w:val="fi-FI"/>
        </w:rPr>
        <w:t>dian</w:t>
      </w:r>
      <w:r>
        <w:rPr>
          <w:lang w:val="fi-FI"/>
        </w:rPr>
        <w:t xml:space="preserve"> </w:t>
      </w:r>
      <w:r w:rsidRPr="0059245C">
        <w:rPr>
          <w:lang w:val="fi-FI"/>
        </w:rPr>
        <w:t>viestintäpoliittisen ohjelman linjausten</w:t>
      </w:r>
      <w:r>
        <w:rPr>
          <w:lang w:val="fi-FI"/>
        </w:rPr>
        <w:t xml:space="preserve"> </w:t>
      </w:r>
      <w:r w:rsidRPr="0059245C">
        <w:rPr>
          <w:lang w:val="fi-FI"/>
        </w:rPr>
        <w:t>mukaisesti turvata kotimaisen sisällöntu</w:t>
      </w:r>
      <w:r w:rsidRPr="0059245C">
        <w:rPr>
          <w:lang w:val="fi-FI"/>
        </w:rPr>
        <w:t>o</w:t>
      </w:r>
      <w:r w:rsidRPr="0059245C">
        <w:rPr>
          <w:lang w:val="fi-FI"/>
        </w:rPr>
        <w:t>tannon</w:t>
      </w:r>
      <w:r>
        <w:rPr>
          <w:lang w:val="fi-FI"/>
        </w:rPr>
        <w:t xml:space="preserve"> </w:t>
      </w:r>
      <w:r w:rsidRPr="0059245C">
        <w:rPr>
          <w:lang w:val="fi-FI"/>
        </w:rPr>
        <w:t>jatkuvuus ja suomalaisen televisiotoiminnan</w:t>
      </w:r>
      <w:r>
        <w:rPr>
          <w:lang w:val="fi-FI"/>
        </w:rPr>
        <w:t xml:space="preserve"> </w:t>
      </w:r>
      <w:r w:rsidRPr="0059245C">
        <w:rPr>
          <w:lang w:val="fi-FI"/>
        </w:rPr>
        <w:t xml:space="preserve">korkealaatuisuus ja </w:t>
      </w:r>
      <w:r w:rsidRPr="008E5AFA">
        <w:rPr>
          <w:lang w:val="fi-FI"/>
        </w:rPr>
        <w:t>monipuolisuus. Yleisen</w:t>
      </w:r>
      <w:r w:rsidRPr="0059245C">
        <w:rPr>
          <w:lang w:val="fi-FI"/>
        </w:rPr>
        <w:t xml:space="preserve"> edun kanavien ohjelmien tulisi muun</w:t>
      </w:r>
      <w:r>
        <w:rPr>
          <w:lang w:val="fi-FI"/>
        </w:rPr>
        <w:t xml:space="preserve"> </w:t>
      </w:r>
      <w:r w:rsidRPr="0059245C">
        <w:rPr>
          <w:lang w:val="fi-FI"/>
        </w:rPr>
        <w:t>muassa olla kaikkien suomalaisten vastaanote</w:t>
      </w:r>
      <w:r w:rsidRPr="0059245C">
        <w:rPr>
          <w:lang w:val="fi-FI"/>
        </w:rPr>
        <w:t>t</w:t>
      </w:r>
      <w:r w:rsidRPr="0059245C">
        <w:rPr>
          <w:lang w:val="fi-FI"/>
        </w:rPr>
        <w:t>tavissa</w:t>
      </w:r>
      <w:r>
        <w:rPr>
          <w:lang w:val="fi-FI"/>
        </w:rPr>
        <w:t xml:space="preserve">, </w:t>
      </w:r>
      <w:r w:rsidRPr="008E5AFA">
        <w:rPr>
          <w:u w:val="single"/>
          <w:lang w:val="fi-FI"/>
        </w:rPr>
        <w:t>kuten Yleisradionkin tv-kanavien. Yleisradion ja yleisen edun kanavat määrättä</w:t>
      </w:r>
      <w:r w:rsidRPr="008E5AFA">
        <w:rPr>
          <w:u w:val="single"/>
          <w:lang w:val="fi-FI"/>
        </w:rPr>
        <w:t>i</w:t>
      </w:r>
      <w:r w:rsidRPr="008E5AFA">
        <w:rPr>
          <w:u w:val="single"/>
          <w:lang w:val="fi-FI"/>
        </w:rPr>
        <w:t>siin valtioneuvoston asetuksella säädettäviin kanavanippuihin, sähköisen median viestint</w:t>
      </w:r>
      <w:r w:rsidRPr="008E5AFA">
        <w:rPr>
          <w:u w:val="single"/>
          <w:lang w:val="fi-FI"/>
        </w:rPr>
        <w:t>ä</w:t>
      </w:r>
      <w:r w:rsidRPr="008E5AFA">
        <w:rPr>
          <w:u w:val="single"/>
          <w:lang w:val="fi-FI"/>
        </w:rPr>
        <w:t>poliittisen ohjelman linjausten mukaisesti toistaiseksi UHF-taajuusalueelle</w:t>
      </w:r>
      <w:r w:rsidRPr="00DA2CC5">
        <w:rPr>
          <w:lang w:val="fi-FI"/>
        </w:rPr>
        <w:t>.</w:t>
      </w:r>
      <w:r>
        <w:rPr>
          <w:lang w:val="fi-FI"/>
        </w:rPr>
        <w:t>”</w:t>
      </w:r>
    </w:p>
    <w:p w:rsidR="00C626F9" w:rsidRDefault="00C626F9" w:rsidP="00963848">
      <w:pPr>
        <w:pStyle w:val="BodyText"/>
        <w:rPr>
          <w:lang w:val="fi-FI"/>
        </w:rPr>
      </w:pPr>
      <w:r>
        <w:rPr>
          <w:lang w:val="fi-FI"/>
        </w:rPr>
        <w:t>Ehdotuksemme tarkoituksena on estää perustelutekstin sellainen tulkinta, että ehdotettu 25 § määräisi lain tasoisena normina Yleisradion kanavat nimenomaan UHF-taajuusalueelle, kun tarkoituksena on että valtioneuvoston toimivallassa on asetuksella määrätä millä taajuusalueella Yleisradion kanavat läh</w:t>
      </w:r>
      <w:r>
        <w:rPr>
          <w:lang w:val="fi-FI"/>
        </w:rPr>
        <w:t>e</w:t>
      </w:r>
      <w:r>
        <w:rPr>
          <w:lang w:val="fi-FI"/>
        </w:rPr>
        <w:t>tetään.</w:t>
      </w:r>
    </w:p>
    <w:p w:rsidR="00C626F9" w:rsidRPr="00EC285E" w:rsidRDefault="00C626F9" w:rsidP="00963848">
      <w:pPr>
        <w:pStyle w:val="BodyText"/>
        <w:rPr>
          <w:b/>
          <w:lang w:val="fi-FI"/>
        </w:rPr>
      </w:pPr>
      <w:r>
        <w:rPr>
          <w:b/>
          <w:lang w:val="fi-FI"/>
        </w:rPr>
        <w:t>c</w:t>
      </w:r>
      <w:r w:rsidRPr="00EC285E">
        <w:rPr>
          <w:b/>
          <w:lang w:val="fi-FI"/>
        </w:rPr>
        <w:t>) Yleisradion lyhytaikai</w:t>
      </w:r>
      <w:r>
        <w:rPr>
          <w:b/>
          <w:lang w:val="fi-FI"/>
        </w:rPr>
        <w:t>nen radiotoiminta</w:t>
      </w:r>
    </w:p>
    <w:p w:rsidR="00C626F9" w:rsidRDefault="00C626F9" w:rsidP="00963848">
      <w:pPr>
        <w:pStyle w:val="BodyText"/>
        <w:rPr>
          <w:lang w:val="fi-FI"/>
        </w:rPr>
      </w:pPr>
      <w:r>
        <w:rPr>
          <w:lang w:val="fi-FI"/>
        </w:rPr>
        <w:t xml:space="preserve">Täsmennyksenä </w:t>
      </w:r>
      <w:r w:rsidRPr="00C65AD0">
        <w:rPr>
          <w:lang w:val="fi-FI"/>
        </w:rPr>
        <w:t>Yleisradion tar</w:t>
      </w:r>
      <w:r>
        <w:rPr>
          <w:lang w:val="fi-FI"/>
        </w:rPr>
        <w:t xml:space="preserve">vitsema radiotaajuuskapasiteetin sääntelyyn ehdotamme, että </w:t>
      </w:r>
      <w:r w:rsidRPr="000736A2">
        <w:rPr>
          <w:u w:val="single"/>
          <w:lang w:val="fi-FI"/>
        </w:rPr>
        <w:t>Yleisradion mahdollisuus saada radiolupia lyhytaikaiseen radiotoimintaan</w:t>
      </w:r>
      <w:r>
        <w:rPr>
          <w:lang w:val="fi-FI"/>
        </w:rPr>
        <w:t xml:space="preserve"> selvennetään seuraavasti 37 §:n perust</w:t>
      </w:r>
      <w:r>
        <w:rPr>
          <w:lang w:val="fi-FI"/>
        </w:rPr>
        <w:t>e</w:t>
      </w:r>
      <w:r>
        <w:rPr>
          <w:lang w:val="fi-FI"/>
        </w:rPr>
        <w:t>luissa (s 103 vasen palsta):</w:t>
      </w:r>
    </w:p>
    <w:p w:rsidR="00C626F9" w:rsidRPr="006821F5" w:rsidRDefault="00C626F9" w:rsidP="00963848">
      <w:pPr>
        <w:pStyle w:val="BodyText"/>
        <w:ind w:left="1304"/>
        <w:rPr>
          <w:u w:val="single"/>
          <w:lang w:val="fi-FI"/>
        </w:rPr>
      </w:pPr>
      <w:r>
        <w:rPr>
          <w:lang w:val="fi-FI"/>
        </w:rPr>
        <w:t xml:space="preserve">”… </w:t>
      </w:r>
      <w:r w:rsidRPr="00560982">
        <w:rPr>
          <w:lang w:val="fi-FI"/>
        </w:rPr>
        <w:t>että yhtiö saa käyttöönsä julkisen</w:t>
      </w:r>
      <w:r>
        <w:rPr>
          <w:lang w:val="fi-FI"/>
        </w:rPr>
        <w:t xml:space="preserve"> </w:t>
      </w:r>
      <w:r w:rsidRPr="00560982">
        <w:rPr>
          <w:lang w:val="fi-FI"/>
        </w:rPr>
        <w:t>palvelun toiminnassa tarvitsemansa,</w:t>
      </w:r>
      <w:r>
        <w:rPr>
          <w:lang w:val="fi-FI"/>
        </w:rPr>
        <w:t xml:space="preserve"> </w:t>
      </w:r>
      <w:r w:rsidRPr="00560982">
        <w:rPr>
          <w:lang w:val="fi-FI"/>
        </w:rPr>
        <w:t>sille taajuuks</w:t>
      </w:r>
      <w:r w:rsidRPr="00560982">
        <w:rPr>
          <w:lang w:val="fi-FI"/>
        </w:rPr>
        <w:t>i</w:t>
      </w:r>
      <w:r w:rsidRPr="00560982">
        <w:rPr>
          <w:lang w:val="fi-FI"/>
        </w:rPr>
        <w:t>en käytöstä ja taajuussuunnitelmasta</w:t>
      </w:r>
      <w:r>
        <w:rPr>
          <w:lang w:val="fi-FI"/>
        </w:rPr>
        <w:t xml:space="preserve"> </w:t>
      </w:r>
      <w:r w:rsidRPr="00560982">
        <w:rPr>
          <w:lang w:val="fi-FI"/>
        </w:rPr>
        <w:t>annetussa valtioneuvoston asetuksessa</w:t>
      </w:r>
      <w:r>
        <w:rPr>
          <w:lang w:val="fi-FI"/>
        </w:rPr>
        <w:t xml:space="preserve"> </w:t>
      </w:r>
      <w:r w:rsidRPr="00560982">
        <w:rPr>
          <w:lang w:val="fi-FI"/>
        </w:rPr>
        <w:t>säädetyn määrän radioverkon taajuuksia</w:t>
      </w:r>
      <w:r>
        <w:rPr>
          <w:lang w:val="fi-FI"/>
        </w:rPr>
        <w:t xml:space="preserve"> </w:t>
      </w:r>
      <w:r w:rsidRPr="00560982">
        <w:rPr>
          <w:lang w:val="fi-FI"/>
        </w:rPr>
        <w:t>ja yhtiö voi käyttää niitä tarkoituksenmukaisesti.</w:t>
      </w:r>
      <w:r>
        <w:rPr>
          <w:lang w:val="fi-FI"/>
        </w:rPr>
        <w:t xml:space="preserve"> </w:t>
      </w:r>
      <w:r w:rsidRPr="006821F5">
        <w:rPr>
          <w:u w:val="single"/>
          <w:lang w:val="fi-FI"/>
        </w:rPr>
        <w:t>Lisäksi Yleisr</w:t>
      </w:r>
      <w:r w:rsidRPr="006821F5">
        <w:rPr>
          <w:u w:val="single"/>
          <w:lang w:val="fi-FI"/>
        </w:rPr>
        <w:t>a</w:t>
      </w:r>
      <w:r w:rsidRPr="006821F5">
        <w:rPr>
          <w:u w:val="single"/>
          <w:lang w:val="fi-FI"/>
        </w:rPr>
        <w:t>dion käyttöön voidaan myöntää lyhytaikaisia radiolupia sellaisiinkin taajuuksiin, joita ei pysyvästi ole varattu Yleisradion käyttöön mainitulla asetuksella.</w:t>
      </w:r>
    </w:p>
    <w:p w:rsidR="00C626F9" w:rsidRDefault="00C626F9" w:rsidP="00963848">
      <w:pPr>
        <w:pStyle w:val="BodyText"/>
        <w:rPr>
          <w:lang w:val="fi-FI"/>
        </w:rPr>
      </w:pPr>
      <w:r>
        <w:rPr>
          <w:lang w:val="fi-FI"/>
        </w:rPr>
        <w:t>Yleisradio voi tarvita lyhytaikaisia radiolupia esimerkiksi erilaisten tapahtumien kuten urheiluki</w:t>
      </w:r>
      <w:r>
        <w:rPr>
          <w:lang w:val="fi-FI"/>
        </w:rPr>
        <w:t>l</w:t>
      </w:r>
      <w:r>
        <w:rPr>
          <w:lang w:val="fi-FI"/>
        </w:rPr>
        <w:t>pailujen ja messujen yhteydessä toteutettaville ns. tapahtumaradiokanaville.</w:t>
      </w:r>
    </w:p>
    <w:p w:rsidR="00C626F9" w:rsidRDefault="00C626F9" w:rsidP="00A24BBE">
      <w:pPr>
        <w:pStyle w:val="Heading1"/>
      </w:pPr>
      <w:bookmarkStart w:id="11" w:name="_Toc356227089"/>
      <w:r>
        <w:t>Kohdennetut viranomaistiedotteet</w:t>
      </w:r>
      <w:bookmarkEnd w:id="11"/>
    </w:p>
    <w:p w:rsidR="00C626F9" w:rsidRPr="00A24BBE" w:rsidRDefault="00C626F9" w:rsidP="00A24BBE">
      <w:pPr>
        <w:rPr>
          <w:lang w:val="fi-FI"/>
        </w:rPr>
      </w:pPr>
      <w:r w:rsidRPr="00A24BBE">
        <w:rPr>
          <w:lang w:val="fi-FI"/>
        </w:rPr>
        <w:t>Pykälässä 271 määritetään matkaviestinverkossa välitettävä kohdennettu viranomaistiedote, sen käytt</w:t>
      </w:r>
      <w:r w:rsidRPr="00A24BBE">
        <w:rPr>
          <w:lang w:val="fi-FI"/>
        </w:rPr>
        <w:t>ö</w:t>
      </w:r>
      <w:r w:rsidRPr="00A24BBE">
        <w:rPr>
          <w:lang w:val="fi-FI"/>
        </w:rPr>
        <w:t>tarkoitus ja käyttöön oikeutetut viranomaiset. Pykälän mukaan viranomaistiedotteet voivat olla hät</w:t>
      </w:r>
      <w:r w:rsidRPr="00A24BBE">
        <w:rPr>
          <w:lang w:val="fi-FI"/>
        </w:rPr>
        <w:t>ä</w:t>
      </w:r>
      <w:r w:rsidRPr="00A24BBE">
        <w:rPr>
          <w:lang w:val="fi-FI"/>
        </w:rPr>
        <w:t>tiedotteita ja muita viranomaistiedotteita.</w:t>
      </w:r>
    </w:p>
    <w:p w:rsidR="00C626F9" w:rsidRPr="00A24BBE" w:rsidRDefault="00C626F9" w:rsidP="00A24BBE">
      <w:pPr>
        <w:rPr>
          <w:lang w:val="fi-FI"/>
        </w:rPr>
      </w:pPr>
    </w:p>
    <w:p w:rsidR="00C626F9" w:rsidRPr="00A24BBE" w:rsidRDefault="00C626F9" w:rsidP="00A24BBE">
      <w:pPr>
        <w:rPr>
          <w:lang w:val="fi-FI"/>
        </w:rPr>
      </w:pPr>
      <w:r w:rsidRPr="00A24BBE">
        <w:rPr>
          <w:lang w:val="fi-FI"/>
        </w:rPr>
        <w:t xml:space="preserve">1. päivänä kesäkuuta 2013 voimaan astuvassa laissa vaaratiedotteesta puolestaan määritetään radio- ja televerkoissa välitettävä vaaratiedote, sen käyttötarkoitus, käyttöön oikeutetut viranomaiset sekä eräitä määräyksiä muun muassa kääntämisestä ja välittämisestä. </w:t>
      </w:r>
    </w:p>
    <w:p w:rsidR="00C626F9" w:rsidRPr="00A24BBE" w:rsidRDefault="00C626F9" w:rsidP="00A24BBE">
      <w:pPr>
        <w:rPr>
          <w:lang w:val="fi-FI"/>
        </w:rPr>
      </w:pPr>
    </w:p>
    <w:p w:rsidR="00C626F9" w:rsidRPr="00A24BBE" w:rsidRDefault="00C626F9" w:rsidP="00A24BBE">
      <w:pPr>
        <w:rPr>
          <w:lang w:val="fi-FI"/>
        </w:rPr>
      </w:pPr>
      <w:r w:rsidRPr="00A24BBE">
        <w:rPr>
          <w:lang w:val="fi-FI"/>
        </w:rPr>
        <w:t>Vaaratiedotelain säätämisen yhteydessä selkiytettiin tiedotteita määrittelemällä uusi vaaratiedote-nimi ja täten poistamalla kömpelöiksi yleisesti tunnetut tiedotelajit; hätätiedote ja muu viranomai</w:t>
      </w:r>
      <w:r w:rsidRPr="00A24BBE">
        <w:rPr>
          <w:lang w:val="fi-FI"/>
        </w:rPr>
        <w:t>s</w:t>
      </w:r>
      <w:r w:rsidRPr="00A24BBE">
        <w:rPr>
          <w:lang w:val="fi-FI"/>
        </w:rPr>
        <w:t>tiedote. Lakitekstin mukaan velvoite alueellisten tiedotteiden välittämiseen radioverkoissa poist</w:t>
      </w:r>
      <w:r w:rsidRPr="00A24BBE">
        <w:rPr>
          <w:lang w:val="fi-FI"/>
        </w:rPr>
        <w:t>e</w:t>
      </w:r>
      <w:r w:rsidRPr="00A24BBE">
        <w:rPr>
          <w:lang w:val="fi-FI"/>
        </w:rPr>
        <w:t>taan, joka käytäntö on ollut olemassa liikenne- ja viestintäministeriön valmiusohjeen 1/2008 muka</w:t>
      </w:r>
      <w:r w:rsidRPr="00A24BBE">
        <w:rPr>
          <w:lang w:val="fi-FI"/>
        </w:rPr>
        <w:t>i</w:t>
      </w:r>
      <w:r w:rsidRPr="00A24BBE">
        <w:rPr>
          <w:lang w:val="fi-FI"/>
        </w:rPr>
        <w:t xml:space="preserve">sesti. </w:t>
      </w:r>
    </w:p>
    <w:p w:rsidR="00C626F9" w:rsidRPr="00A24BBE" w:rsidRDefault="00C626F9" w:rsidP="00A24BBE">
      <w:pPr>
        <w:rPr>
          <w:lang w:val="fi-FI"/>
        </w:rPr>
      </w:pPr>
    </w:p>
    <w:p w:rsidR="00C626F9" w:rsidRPr="00A24BBE" w:rsidRDefault="00C626F9" w:rsidP="00A24BBE">
      <w:pPr>
        <w:rPr>
          <w:lang w:val="fi-FI"/>
        </w:rPr>
      </w:pPr>
      <w:r w:rsidRPr="00A24BBE">
        <w:rPr>
          <w:lang w:val="fi-FI"/>
        </w:rPr>
        <w:t>Vaaratiedotteen käyttöön oikeutettuja ja velvoitettuja viranomaisia on enemmän kuin tietoyhteiskunt</w:t>
      </w:r>
      <w:r w:rsidRPr="00A24BBE">
        <w:rPr>
          <w:lang w:val="fi-FI"/>
        </w:rPr>
        <w:t>a</w:t>
      </w:r>
      <w:r w:rsidRPr="00A24BBE">
        <w:rPr>
          <w:lang w:val="fi-FI"/>
        </w:rPr>
        <w:t>kaaren pykälässä 271 kohdennettujen viranomaistiedotteiden käyttöön oikeutettuja.</w:t>
      </w:r>
    </w:p>
    <w:p w:rsidR="00C626F9" w:rsidRPr="00A24BBE" w:rsidRDefault="00C626F9" w:rsidP="00A24BBE">
      <w:pPr>
        <w:rPr>
          <w:lang w:val="fi-FI"/>
        </w:rPr>
      </w:pPr>
    </w:p>
    <w:p w:rsidR="00C626F9" w:rsidRPr="00A24BBE" w:rsidRDefault="00C626F9" w:rsidP="00A24BBE">
      <w:pPr>
        <w:rPr>
          <w:lang w:val="fi-FI"/>
        </w:rPr>
      </w:pPr>
      <w:r w:rsidRPr="00A24BBE">
        <w:rPr>
          <w:lang w:val="fi-FI"/>
        </w:rPr>
        <w:t>Sekaannusten välttämiseksi ja kansalaisten varoittamiseen oikeutettujen tahojen yhdenmukaistamiseksi ehdot</w:t>
      </w:r>
      <w:r>
        <w:rPr>
          <w:lang w:val="fi-FI"/>
        </w:rPr>
        <w:t>amme</w:t>
      </w:r>
      <w:r w:rsidRPr="00A24BBE">
        <w:rPr>
          <w:lang w:val="fi-FI"/>
        </w:rPr>
        <w:t>, että pykälä 271 muutetaan yhdenmukaiseksi vaaratiedotelain kanssa tiedotteiden nimen ja käyttöön oikeutettujen viranomaisten osalta. Tiedotteet matkaviestinverkoissa voivat olla edelleen kohdennettuja. Tällöin tarvittaessa vaaratiedotelaissakin voitaisiin yhdenmukaisuussyistä määritellä kohdennetut vaaratiedotteet myös radioon ja/tai televisioon. Kiireetön muu viranomaistiedote voita</w:t>
      </w:r>
      <w:r w:rsidRPr="00A24BBE">
        <w:rPr>
          <w:lang w:val="fi-FI"/>
        </w:rPr>
        <w:t>i</w:t>
      </w:r>
      <w:r w:rsidRPr="00A24BBE">
        <w:rPr>
          <w:lang w:val="fi-FI"/>
        </w:rPr>
        <w:t>siin jättää pois kuormittamasta matkaviestinverkkoja ja hoitaa muin viranomaisten viestinnällisin keinoin.</w:t>
      </w:r>
    </w:p>
    <w:p w:rsidR="00C626F9" w:rsidRDefault="00C626F9" w:rsidP="00A24BBE">
      <w:pPr>
        <w:pStyle w:val="Heading1"/>
      </w:pPr>
      <w:bookmarkStart w:id="12" w:name="_Toc356227090"/>
      <w:r>
        <w:t>Varautumissuunnitelma</w:t>
      </w:r>
      <w:bookmarkEnd w:id="12"/>
    </w:p>
    <w:p w:rsidR="00C626F9" w:rsidRPr="00A24BBE" w:rsidRDefault="00C626F9" w:rsidP="00A24BBE">
      <w:pPr>
        <w:pStyle w:val="BodyText"/>
        <w:rPr>
          <w:lang w:val="fi-FI"/>
        </w:rPr>
      </w:pPr>
      <w:r w:rsidRPr="00A24BBE">
        <w:rPr>
          <w:lang w:val="fi-FI"/>
        </w:rPr>
        <w:t>Pykälässä 273 sen kolmannessa momentissa ehdotetaan, että varautumisvelvollisen on toimitettava v</w:t>
      </w:r>
      <w:r w:rsidRPr="00A24BBE">
        <w:rPr>
          <w:lang w:val="fi-FI"/>
        </w:rPr>
        <w:t>a</w:t>
      </w:r>
      <w:r w:rsidRPr="00A24BBE">
        <w:rPr>
          <w:lang w:val="fi-FI"/>
        </w:rPr>
        <w:t>rautumissuunnitelma Viestintävirastolle, jos</w:t>
      </w:r>
      <w:r>
        <w:rPr>
          <w:lang w:val="fi-FI"/>
        </w:rPr>
        <w:t xml:space="preserve"> Viestintävirasto sitä pyytää. </w:t>
      </w:r>
    </w:p>
    <w:p w:rsidR="00C626F9" w:rsidRPr="00A24BBE" w:rsidRDefault="00C626F9" w:rsidP="00A24BBE">
      <w:pPr>
        <w:pStyle w:val="BodyText"/>
        <w:rPr>
          <w:lang w:val="fi-FI"/>
        </w:rPr>
      </w:pPr>
      <w:r>
        <w:rPr>
          <w:lang w:val="fi-FI"/>
        </w:rPr>
        <w:t>Ehdotamme</w:t>
      </w:r>
      <w:r w:rsidRPr="00A24BBE">
        <w:rPr>
          <w:lang w:val="fi-FI"/>
        </w:rPr>
        <w:t>, että valtioneuvoston asetuksen (838/2003) mukainen menettelytapa säilytetään, jolloin Viestintävirasto voisi päättää niistä toimijoista, jotka ovat velvollisia laatimaan varautumissuunn</w:t>
      </w:r>
      <w:r w:rsidRPr="00A24BBE">
        <w:rPr>
          <w:lang w:val="fi-FI"/>
        </w:rPr>
        <w:t>i</w:t>
      </w:r>
      <w:r w:rsidRPr="00A24BBE">
        <w:rPr>
          <w:lang w:val="fi-FI"/>
        </w:rPr>
        <w:t>telma. Viestintävirastolle voitaisiin antaa mahdollisuus valvonta- ja häiriönhallintatehtäviinsä liittyen tarkastaa yhdessä valvottavien kanssa heidän suunnitelmansa. Tällöin viranomaisten ja yr</w:t>
      </w:r>
      <w:r w:rsidRPr="00A24BBE">
        <w:rPr>
          <w:lang w:val="fi-FI"/>
        </w:rPr>
        <w:t>i</w:t>
      </w:r>
      <w:r w:rsidRPr="00A24BBE">
        <w:rPr>
          <w:lang w:val="fi-FI"/>
        </w:rPr>
        <w:t>tysten yhteisten tietoturvallisten yhteyksien ja järjestelmien puuttuessa vältyttäisiin laajojenkin ja jatkuvasti päivitettävien suunnitelmien toimittamisesta erikseen Viestintävirastolle.</w:t>
      </w:r>
    </w:p>
    <w:p w:rsidR="00C626F9" w:rsidRDefault="00C626F9" w:rsidP="00B1730B">
      <w:pPr>
        <w:pStyle w:val="BodyText"/>
        <w:rPr>
          <w:lang w:val="fi-FI"/>
        </w:rPr>
      </w:pPr>
    </w:p>
    <w:p w:rsidR="00C626F9" w:rsidRPr="0016331E" w:rsidRDefault="00C626F9" w:rsidP="00B1730B">
      <w:pPr>
        <w:pStyle w:val="BodyText"/>
        <w:rPr>
          <w:b/>
          <w:lang w:val="fi-FI"/>
        </w:rPr>
      </w:pPr>
      <w:r w:rsidRPr="0016331E">
        <w:rPr>
          <w:b/>
          <w:lang w:val="fi-FI"/>
        </w:rPr>
        <w:t>Yleisradio Oy</w:t>
      </w:r>
    </w:p>
    <w:p w:rsidR="00C626F9" w:rsidRDefault="00C626F9" w:rsidP="00B1730B">
      <w:pPr>
        <w:pStyle w:val="BodyText"/>
        <w:rPr>
          <w:lang w:val="fi-FI"/>
        </w:rPr>
      </w:pPr>
      <w:r>
        <w:rPr>
          <w:lang w:val="fi-FI"/>
        </w:rPr>
        <w:br/>
      </w:r>
    </w:p>
    <w:p w:rsidR="00C626F9" w:rsidRDefault="00C626F9" w:rsidP="0016331E">
      <w:pPr>
        <w:pStyle w:val="BodyText"/>
        <w:spacing w:after="0"/>
        <w:rPr>
          <w:lang w:val="fi-FI"/>
        </w:rPr>
      </w:pPr>
      <w:r>
        <w:rPr>
          <w:lang w:val="fi-FI"/>
        </w:rPr>
        <w:t>Katri Olmo</w:t>
      </w:r>
    </w:p>
    <w:p w:rsidR="00C626F9" w:rsidRPr="00B1730B" w:rsidRDefault="00C626F9" w:rsidP="00B1730B">
      <w:pPr>
        <w:pStyle w:val="BodyText"/>
        <w:rPr>
          <w:lang w:val="fi-FI"/>
        </w:rPr>
      </w:pPr>
      <w:r>
        <w:rPr>
          <w:lang w:val="fi-FI"/>
        </w:rPr>
        <w:t>Lakiasiainjohtaja</w:t>
      </w:r>
    </w:p>
    <w:sectPr w:rsidR="00C626F9" w:rsidRPr="00B1730B" w:rsidSect="007B330A">
      <w:headerReference w:type="default" r:id="rId7"/>
      <w:headerReference w:type="first" r:id="rId8"/>
      <w:endnotePr>
        <w:numFmt w:val="decimal"/>
      </w:endnotePr>
      <w:pgSz w:w="11906" w:h="16838" w:code="9"/>
      <w:pgMar w:top="522" w:right="1985" w:bottom="726" w:left="1758" w:header="425" w:footer="5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6F9" w:rsidRPr="00911E98" w:rsidRDefault="00C626F9">
      <w:r w:rsidRPr="00911E98">
        <w:separator/>
      </w:r>
    </w:p>
  </w:endnote>
  <w:endnote w:type="continuationSeparator" w:id="0">
    <w:p w:rsidR="00C626F9" w:rsidRPr="00911E98" w:rsidRDefault="00C626F9">
      <w:r w:rsidRPr="00911E98">
        <w:continuationSeparator/>
      </w:r>
    </w:p>
  </w:endnote>
  <w:endnote w:type="continuationNotice" w:id="1">
    <w:p w:rsidR="00C626F9" w:rsidRPr="00911E98" w:rsidRDefault="00C626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le Rg">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6F9" w:rsidRPr="00911E98" w:rsidRDefault="00C626F9" w:rsidP="00CA7CCF">
      <w:r w:rsidRPr="00911E98">
        <w:separator/>
      </w:r>
    </w:p>
  </w:footnote>
  <w:footnote w:type="continuationSeparator" w:id="0">
    <w:p w:rsidR="00C626F9" w:rsidRPr="00911E98" w:rsidRDefault="00C626F9">
      <w:r w:rsidRPr="00911E98">
        <w:continuationSeparator/>
      </w:r>
    </w:p>
  </w:footnote>
  <w:footnote w:type="continuationNotice" w:id="1">
    <w:p w:rsidR="00C626F9" w:rsidRPr="00911E98" w:rsidRDefault="00C626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28" w:type="dxa"/>
      <w:tblInd w:w="-1247" w:type="dxa"/>
      <w:tblLook w:val="00A0"/>
    </w:tblPr>
    <w:tblGrid>
      <w:gridCol w:w="1276"/>
      <w:gridCol w:w="5238"/>
      <w:gridCol w:w="4514"/>
    </w:tblGrid>
    <w:tr w:rsidR="00C626F9" w:rsidRPr="00FB30F4" w:rsidTr="00C45D9C">
      <w:tc>
        <w:tcPr>
          <w:tcW w:w="1276" w:type="dxa"/>
          <w:vMerge w:val="restart"/>
        </w:tcPr>
        <w:p w:rsidR="00C626F9" w:rsidRDefault="00C626F9" w:rsidP="00C45D9C">
          <w:pPr>
            <w:pStyle w:val="Header"/>
            <w:spacing w:line="260" w:lineRule="exact"/>
          </w:pPr>
          <w:r>
            <w:rPr>
              <w:noProof/>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s2049" type="#_x0000_t75" style="position:absolute;margin-left:0;margin-top:0;width:39.6pt;height:39.6pt;z-index:-251656192;visibility:visible;mso-position-horizontal:left;mso-position-horizontal-relative:margin;mso-position-vertical:top;mso-position-vertical-relative:margin">
                <v:imagedata r:id="rId1" r:href="rId2"/>
                <w10:wrap anchorx="margin" anchory="margin"/>
              </v:shape>
            </w:pict>
          </w:r>
        </w:p>
      </w:tc>
      <w:tc>
        <w:tcPr>
          <w:tcW w:w="5238" w:type="dxa"/>
        </w:tcPr>
        <w:p w:rsidR="00C626F9" w:rsidRPr="00C45D9C" w:rsidRDefault="00C626F9" w:rsidP="00C45D9C">
          <w:pPr>
            <w:pStyle w:val="HeaderBold"/>
            <w:spacing w:line="260" w:lineRule="exact"/>
            <w:rPr>
              <w:b w:val="0"/>
              <w:color w:val="007882"/>
              <w:sz w:val="16"/>
              <w:szCs w:val="16"/>
            </w:rPr>
          </w:pPr>
          <w:r w:rsidRPr="00C45D9C">
            <w:rPr>
              <w:b w:val="0"/>
              <w:color w:val="007882"/>
              <w:sz w:val="16"/>
              <w:szCs w:val="16"/>
            </w:rPr>
            <w:t>Lausunto</w:t>
          </w:r>
        </w:p>
      </w:tc>
      <w:tc>
        <w:tcPr>
          <w:tcW w:w="4514" w:type="dxa"/>
        </w:tcPr>
        <w:p w:rsidR="00C626F9" w:rsidRPr="00C45D9C" w:rsidRDefault="00C626F9" w:rsidP="00C45D9C">
          <w:pPr>
            <w:pStyle w:val="Header"/>
            <w:spacing w:line="260" w:lineRule="exact"/>
            <w:jc w:val="right"/>
            <w:rPr>
              <w:color w:val="00B4C8"/>
              <w:sz w:val="16"/>
              <w:szCs w:val="16"/>
              <w:lang w:val="fi-FI"/>
            </w:rPr>
          </w:pPr>
          <w:r w:rsidRPr="00C45D9C">
            <w:rPr>
              <w:color w:val="007882"/>
              <w:sz w:val="16"/>
              <w:szCs w:val="16"/>
              <w:lang w:val="fi-FI"/>
            </w:rPr>
            <w:t xml:space="preserve">Julkinen    </w:t>
          </w:r>
        </w:p>
      </w:tc>
    </w:tr>
    <w:tr w:rsidR="00C626F9" w:rsidTr="00C45D9C">
      <w:tc>
        <w:tcPr>
          <w:tcW w:w="1276" w:type="dxa"/>
          <w:vMerge/>
        </w:tcPr>
        <w:p w:rsidR="00C626F9" w:rsidRPr="00C45D9C" w:rsidRDefault="00C626F9" w:rsidP="00C45D9C">
          <w:pPr>
            <w:pStyle w:val="Header"/>
            <w:spacing w:line="260" w:lineRule="exact"/>
            <w:rPr>
              <w:lang w:val="fi-FI"/>
            </w:rPr>
          </w:pPr>
        </w:p>
      </w:tc>
      <w:tc>
        <w:tcPr>
          <w:tcW w:w="5238" w:type="dxa"/>
        </w:tcPr>
        <w:p w:rsidR="00C626F9" w:rsidRPr="00C45D9C" w:rsidRDefault="00C626F9" w:rsidP="00C45D9C">
          <w:pPr>
            <w:spacing w:line="260" w:lineRule="exact"/>
            <w:rPr>
              <w:color w:val="007882"/>
              <w:sz w:val="16"/>
              <w:szCs w:val="16"/>
            </w:rPr>
          </w:pPr>
          <w:r w:rsidRPr="00C45D9C">
            <w:rPr>
              <w:color w:val="007882"/>
              <w:sz w:val="16"/>
              <w:szCs w:val="16"/>
            </w:rPr>
            <w:t>Yle Lakiasiat</w:t>
          </w:r>
        </w:p>
      </w:tc>
      <w:tc>
        <w:tcPr>
          <w:tcW w:w="4514" w:type="dxa"/>
        </w:tcPr>
        <w:p w:rsidR="00C626F9" w:rsidRPr="00C45D9C" w:rsidRDefault="00C626F9" w:rsidP="00C45D9C">
          <w:pPr>
            <w:pStyle w:val="Header"/>
            <w:spacing w:line="260" w:lineRule="exact"/>
            <w:jc w:val="right"/>
            <w:rPr>
              <w:color w:val="007882"/>
              <w:sz w:val="16"/>
              <w:szCs w:val="16"/>
            </w:rPr>
          </w:pPr>
          <w:r w:rsidRPr="00C45D9C">
            <w:rPr>
              <w:color w:val="007882"/>
              <w:sz w:val="16"/>
              <w:szCs w:val="16"/>
              <w:lang w:val="fi-FI"/>
            </w:rPr>
            <w:t>13.5.2013</w:t>
          </w:r>
        </w:p>
      </w:tc>
    </w:tr>
    <w:tr w:rsidR="00C626F9" w:rsidRPr="00B40215" w:rsidTr="00C45D9C">
      <w:trPr>
        <w:trHeight w:val="302"/>
      </w:trPr>
      <w:tc>
        <w:tcPr>
          <w:tcW w:w="1276" w:type="dxa"/>
          <w:vMerge/>
        </w:tcPr>
        <w:p w:rsidR="00C626F9" w:rsidRDefault="00C626F9" w:rsidP="00C45D9C">
          <w:pPr>
            <w:pStyle w:val="Header"/>
            <w:spacing w:line="260" w:lineRule="exact"/>
          </w:pPr>
        </w:p>
      </w:tc>
      <w:tc>
        <w:tcPr>
          <w:tcW w:w="5238" w:type="dxa"/>
        </w:tcPr>
        <w:p w:rsidR="00C626F9" w:rsidRPr="00C45D9C" w:rsidRDefault="00C626F9" w:rsidP="00C45D9C">
          <w:pPr>
            <w:pStyle w:val="Header"/>
            <w:spacing w:line="260" w:lineRule="exact"/>
            <w:rPr>
              <w:color w:val="007882"/>
              <w:sz w:val="16"/>
              <w:szCs w:val="16"/>
            </w:rPr>
          </w:pPr>
          <w:r w:rsidRPr="00C45D9C">
            <w:rPr>
              <w:color w:val="007882"/>
              <w:sz w:val="16"/>
              <w:szCs w:val="16"/>
            </w:rPr>
            <w:t>Janne Holopainen</w:t>
          </w:r>
        </w:p>
      </w:tc>
      <w:tc>
        <w:tcPr>
          <w:tcW w:w="4514" w:type="dxa"/>
        </w:tcPr>
        <w:p w:rsidR="00C626F9" w:rsidRPr="00C45D9C" w:rsidRDefault="00C626F9" w:rsidP="00C45D9C">
          <w:pPr>
            <w:pStyle w:val="Header"/>
            <w:spacing w:line="260" w:lineRule="exact"/>
            <w:jc w:val="right"/>
            <w:rPr>
              <w:color w:val="007882"/>
              <w:sz w:val="16"/>
              <w:szCs w:val="16"/>
            </w:rPr>
          </w:pPr>
          <w:r w:rsidRPr="00C45D9C">
            <w:rPr>
              <w:color w:val="007882"/>
              <w:sz w:val="16"/>
              <w:szCs w:val="16"/>
            </w:rPr>
            <w:t xml:space="preserve">sivu </w:t>
          </w:r>
          <w:r w:rsidRPr="00C45D9C">
            <w:rPr>
              <w:color w:val="007882"/>
              <w:sz w:val="16"/>
              <w:szCs w:val="16"/>
            </w:rPr>
            <w:fldChar w:fldCharType="begin"/>
          </w:r>
          <w:r w:rsidRPr="00C45D9C">
            <w:rPr>
              <w:color w:val="007882"/>
              <w:sz w:val="16"/>
              <w:szCs w:val="16"/>
            </w:rPr>
            <w:instrText xml:space="preserve"> PAGE </w:instrText>
          </w:r>
          <w:r w:rsidRPr="00C45D9C">
            <w:rPr>
              <w:color w:val="007882"/>
              <w:sz w:val="16"/>
              <w:szCs w:val="16"/>
            </w:rPr>
            <w:fldChar w:fldCharType="separate"/>
          </w:r>
          <w:r>
            <w:rPr>
              <w:noProof/>
              <w:color w:val="007882"/>
              <w:sz w:val="16"/>
              <w:szCs w:val="16"/>
            </w:rPr>
            <w:t>1</w:t>
          </w:r>
          <w:r w:rsidRPr="00C45D9C">
            <w:rPr>
              <w:color w:val="007882"/>
              <w:sz w:val="16"/>
              <w:szCs w:val="16"/>
            </w:rPr>
            <w:fldChar w:fldCharType="end"/>
          </w:r>
          <w:r w:rsidRPr="00C45D9C">
            <w:rPr>
              <w:color w:val="007882"/>
              <w:sz w:val="16"/>
              <w:szCs w:val="16"/>
            </w:rPr>
            <w:t>/</w:t>
          </w:r>
          <w:r w:rsidRPr="00C45D9C">
            <w:rPr>
              <w:color w:val="007882"/>
              <w:sz w:val="16"/>
              <w:szCs w:val="16"/>
            </w:rPr>
            <w:fldChar w:fldCharType="begin"/>
          </w:r>
          <w:r w:rsidRPr="00C45D9C">
            <w:rPr>
              <w:color w:val="007882"/>
              <w:sz w:val="16"/>
              <w:szCs w:val="16"/>
            </w:rPr>
            <w:instrText xml:space="preserve"> NUMPAGES </w:instrText>
          </w:r>
          <w:r w:rsidRPr="00C45D9C">
            <w:rPr>
              <w:color w:val="007882"/>
              <w:sz w:val="16"/>
              <w:szCs w:val="16"/>
            </w:rPr>
            <w:fldChar w:fldCharType="separate"/>
          </w:r>
          <w:r w:rsidRPr="00C45D9C">
            <w:rPr>
              <w:noProof/>
              <w:color w:val="007882"/>
              <w:sz w:val="16"/>
              <w:szCs w:val="16"/>
            </w:rPr>
            <w:t>16</w:t>
          </w:r>
          <w:r w:rsidRPr="00C45D9C">
            <w:rPr>
              <w:color w:val="007882"/>
              <w:sz w:val="16"/>
              <w:szCs w:val="16"/>
            </w:rPr>
            <w:fldChar w:fldCharType="end"/>
          </w:r>
        </w:p>
      </w:tc>
    </w:tr>
  </w:tbl>
  <w:p w:rsidR="00C626F9" w:rsidRDefault="00C626F9" w:rsidP="002439C9">
    <w:pPr>
      <w:pStyle w:val="Header"/>
      <w:ind w:hanging="567"/>
    </w:pPr>
  </w:p>
  <w:p w:rsidR="00C626F9" w:rsidRDefault="00C626F9" w:rsidP="002439C9">
    <w:pPr>
      <w:pStyle w:val="Header"/>
      <w:ind w:hanging="567"/>
    </w:pPr>
  </w:p>
  <w:p w:rsidR="00C626F9" w:rsidRDefault="00C626F9" w:rsidP="002439C9">
    <w:pPr>
      <w:pStyle w:val="Header"/>
      <w:ind w:hanging="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247" w:type="dxa"/>
      <w:tblLook w:val="00A0"/>
    </w:tblPr>
    <w:tblGrid>
      <w:gridCol w:w="1276"/>
      <w:gridCol w:w="5238"/>
      <w:gridCol w:w="4401"/>
    </w:tblGrid>
    <w:tr w:rsidR="00C626F9" w:rsidTr="00C45D9C">
      <w:tc>
        <w:tcPr>
          <w:tcW w:w="1276" w:type="dxa"/>
          <w:vMerge w:val="restart"/>
        </w:tcPr>
        <w:p w:rsidR="00C626F9" w:rsidRDefault="00C626F9" w:rsidP="00C45D9C">
          <w:pPr>
            <w:pStyle w:val="Header"/>
            <w:spacing w:line="260" w:lineRule="exact"/>
          </w:pPr>
          <w:r>
            <w:rPr>
              <w:noProof/>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9.6pt;height:39.6pt;z-index:-251654144;visibility:visible;mso-position-horizontal:left;mso-position-horizontal-relative:margin;mso-position-vertical:top;mso-position-vertical-relative:margin">
                <v:imagedata r:id="rId2" r:href="rId1"/>
                <w10:wrap anchorx="margin" anchory="margin"/>
              </v:shape>
            </w:pict>
          </w:r>
        </w:p>
      </w:tc>
      <w:tc>
        <w:tcPr>
          <w:tcW w:w="5238" w:type="dxa"/>
        </w:tcPr>
        <w:p w:rsidR="00C626F9" w:rsidRPr="00C45D9C" w:rsidRDefault="00C626F9" w:rsidP="00C45D9C">
          <w:pPr>
            <w:pStyle w:val="HeaderBold"/>
            <w:spacing w:line="260" w:lineRule="exact"/>
            <w:rPr>
              <w:b w:val="0"/>
              <w:color w:val="00B4C8"/>
              <w:sz w:val="16"/>
              <w:szCs w:val="16"/>
            </w:rPr>
          </w:pPr>
          <w:r w:rsidRPr="00C45D9C">
            <w:rPr>
              <w:b w:val="0"/>
              <w:color w:val="00B4C8"/>
              <w:sz w:val="16"/>
              <w:szCs w:val="16"/>
            </w:rPr>
            <w:t>Raportti</w:t>
          </w:r>
        </w:p>
      </w:tc>
      <w:tc>
        <w:tcPr>
          <w:tcW w:w="4401" w:type="dxa"/>
        </w:tcPr>
        <w:p w:rsidR="00C626F9" w:rsidRPr="00C45D9C" w:rsidRDefault="00C626F9" w:rsidP="00C45D9C">
          <w:pPr>
            <w:pStyle w:val="Header"/>
            <w:spacing w:line="260" w:lineRule="exact"/>
            <w:ind w:right="-108"/>
            <w:jc w:val="right"/>
            <w:rPr>
              <w:color w:val="00B4C8"/>
              <w:sz w:val="16"/>
              <w:szCs w:val="16"/>
            </w:rPr>
          </w:pPr>
          <w:r w:rsidRPr="00C45D9C">
            <w:rPr>
              <w:color w:val="00B4C8"/>
              <w:sz w:val="16"/>
              <w:szCs w:val="16"/>
            </w:rPr>
            <w:t>Julkinen. Versio 0.5</w:t>
          </w:r>
        </w:p>
      </w:tc>
    </w:tr>
    <w:tr w:rsidR="00C626F9" w:rsidTr="00C45D9C">
      <w:tc>
        <w:tcPr>
          <w:tcW w:w="1276" w:type="dxa"/>
          <w:vMerge/>
        </w:tcPr>
        <w:p w:rsidR="00C626F9" w:rsidRDefault="00C626F9" w:rsidP="00C45D9C">
          <w:pPr>
            <w:pStyle w:val="Header"/>
            <w:spacing w:line="260" w:lineRule="exact"/>
          </w:pPr>
        </w:p>
      </w:tc>
      <w:tc>
        <w:tcPr>
          <w:tcW w:w="5238" w:type="dxa"/>
        </w:tcPr>
        <w:p w:rsidR="00C626F9" w:rsidRPr="00C45D9C" w:rsidRDefault="00C626F9" w:rsidP="00C45D9C">
          <w:pPr>
            <w:spacing w:line="260" w:lineRule="exact"/>
            <w:rPr>
              <w:color w:val="00B4C8"/>
              <w:sz w:val="16"/>
              <w:szCs w:val="16"/>
            </w:rPr>
          </w:pPr>
          <w:r w:rsidRPr="00C45D9C">
            <w:rPr>
              <w:color w:val="00B4C8"/>
              <w:sz w:val="16"/>
              <w:szCs w:val="16"/>
            </w:rPr>
            <w:t>Osasto</w:t>
          </w:r>
        </w:p>
      </w:tc>
      <w:tc>
        <w:tcPr>
          <w:tcW w:w="4401" w:type="dxa"/>
        </w:tcPr>
        <w:p w:rsidR="00C626F9" w:rsidRPr="00C45D9C" w:rsidRDefault="00C626F9" w:rsidP="00C45D9C">
          <w:pPr>
            <w:pStyle w:val="Header"/>
            <w:spacing w:line="260" w:lineRule="exact"/>
            <w:ind w:right="-108"/>
            <w:jc w:val="right"/>
            <w:rPr>
              <w:color w:val="00B4C8"/>
              <w:sz w:val="16"/>
              <w:szCs w:val="16"/>
            </w:rPr>
          </w:pPr>
          <w:r w:rsidRPr="00C45D9C">
            <w:rPr>
              <w:color w:val="00B4C8"/>
              <w:sz w:val="16"/>
              <w:szCs w:val="16"/>
            </w:rPr>
            <w:t>16.2.2012</w:t>
          </w:r>
        </w:p>
      </w:tc>
    </w:tr>
    <w:tr w:rsidR="00C626F9" w:rsidRPr="00B40215" w:rsidTr="00C45D9C">
      <w:trPr>
        <w:trHeight w:val="302"/>
      </w:trPr>
      <w:tc>
        <w:tcPr>
          <w:tcW w:w="1276" w:type="dxa"/>
          <w:vMerge/>
        </w:tcPr>
        <w:p w:rsidR="00C626F9" w:rsidRDefault="00C626F9" w:rsidP="00C45D9C">
          <w:pPr>
            <w:pStyle w:val="Header"/>
            <w:spacing w:line="260" w:lineRule="exact"/>
          </w:pPr>
        </w:p>
      </w:tc>
      <w:tc>
        <w:tcPr>
          <w:tcW w:w="5238" w:type="dxa"/>
        </w:tcPr>
        <w:p w:rsidR="00C626F9" w:rsidRPr="00C45D9C" w:rsidRDefault="00C626F9" w:rsidP="00C45D9C">
          <w:pPr>
            <w:pStyle w:val="Header"/>
            <w:spacing w:line="260" w:lineRule="exact"/>
            <w:rPr>
              <w:color w:val="00B4C8"/>
              <w:sz w:val="16"/>
              <w:szCs w:val="16"/>
            </w:rPr>
          </w:pPr>
          <w:r w:rsidRPr="00C45D9C">
            <w:rPr>
              <w:color w:val="00B4C8"/>
              <w:sz w:val="16"/>
              <w:szCs w:val="16"/>
            </w:rPr>
            <w:t>Henkilön nimi</w:t>
          </w:r>
        </w:p>
      </w:tc>
      <w:tc>
        <w:tcPr>
          <w:tcW w:w="4401" w:type="dxa"/>
        </w:tcPr>
        <w:p w:rsidR="00C626F9" w:rsidRPr="00C45D9C" w:rsidRDefault="00C626F9" w:rsidP="00C45D9C">
          <w:pPr>
            <w:pStyle w:val="Header"/>
            <w:spacing w:line="260" w:lineRule="exact"/>
            <w:ind w:right="-108"/>
            <w:jc w:val="right"/>
            <w:rPr>
              <w:color w:val="00B4C8"/>
              <w:sz w:val="16"/>
              <w:szCs w:val="16"/>
            </w:rPr>
          </w:pPr>
          <w:r w:rsidRPr="00C45D9C">
            <w:rPr>
              <w:color w:val="00B4C8"/>
              <w:sz w:val="16"/>
              <w:szCs w:val="16"/>
            </w:rPr>
            <w:t xml:space="preserve">sivu </w:t>
          </w:r>
          <w:r w:rsidRPr="00C45D9C">
            <w:rPr>
              <w:color w:val="00B4C8"/>
              <w:sz w:val="16"/>
              <w:szCs w:val="16"/>
            </w:rPr>
            <w:fldChar w:fldCharType="begin"/>
          </w:r>
          <w:r w:rsidRPr="00C45D9C">
            <w:rPr>
              <w:color w:val="00B4C8"/>
              <w:sz w:val="16"/>
              <w:szCs w:val="16"/>
            </w:rPr>
            <w:instrText xml:space="preserve"> PAGE </w:instrText>
          </w:r>
          <w:r w:rsidRPr="00C45D9C">
            <w:rPr>
              <w:color w:val="00B4C8"/>
              <w:sz w:val="16"/>
              <w:szCs w:val="16"/>
            </w:rPr>
            <w:fldChar w:fldCharType="separate"/>
          </w:r>
          <w:r w:rsidRPr="00C45D9C">
            <w:rPr>
              <w:noProof/>
              <w:color w:val="00B4C8"/>
              <w:sz w:val="16"/>
              <w:szCs w:val="16"/>
            </w:rPr>
            <w:t>1</w:t>
          </w:r>
          <w:r w:rsidRPr="00C45D9C">
            <w:rPr>
              <w:color w:val="00B4C8"/>
              <w:sz w:val="16"/>
              <w:szCs w:val="16"/>
            </w:rPr>
            <w:fldChar w:fldCharType="end"/>
          </w:r>
          <w:r w:rsidRPr="00C45D9C">
            <w:rPr>
              <w:color w:val="00B4C8"/>
              <w:sz w:val="16"/>
              <w:szCs w:val="16"/>
            </w:rPr>
            <w:t>/</w:t>
          </w:r>
          <w:r w:rsidRPr="00C45D9C">
            <w:rPr>
              <w:color w:val="00B4C8"/>
              <w:sz w:val="16"/>
              <w:szCs w:val="16"/>
            </w:rPr>
            <w:fldChar w:fldCharType="begin"/>
          </w:r>
          <w:r w:rsidRPr="00C45D9C">
            <w:rPr>
              <w:color w:val="00B4C8"/>
              <w:sz w:val="16"/>
              <w:szCs w:val="16"/>
            </w:rPr>
            <w:instrText xml:space="preserve"> NUMPAGES </w:instrText>
          </w:r>
          <w:r w:rsidRPr="00C45D9C">
            <w:rPr>
              <w:color w:val="00B4C8"/>
              <w:sz w:val="16"/>
              <w:szCs w:val="16"/>
            </w:rPr>
            <w:fldChar w:fldCharType="separate"/>
          </w:r>
          <w:r w:rsidRPr="00C45D9C">
            <w:rPr>
              <w:noProof/>
              <w:color w:val="00B4C8"/>
              <w:sz w:val="16"/>
              <w:szCs w:val="16"/>
            </w:rPr>
            <w:t>16</w:t>
          </w:r>
          <w:r w:rsidRPr="00C45D9C">
            <w:rPr>
              <w:color w:val="00B4C8"/>
              <w:sz w:val="16"/>
              <w:szCs w:val="16"/>
            </w:rPr>
            <w:fldChar w:fldCharType="end"/>
          </w:r>
        </w:p>
      </w:tc>
    </w:tr>
  </w:tbl>
  <w:p w:rsidR="00C626F9" w:rsidRDefault="00C626F9">
    <w:pPr>
      <w:pStyle w:val="Header"/>
    </w:pPr>
  </w:p>
  <w:p w:rsidR="00C626F9" w:rsidRDefault="00C626F9">
    <w:pPr>
      <w:pStyle w:val="Header"/>
    </w:pPr>
  </w:p>
  <w:p w:rsidR="00C626F9" w:rsidRDefault="00C626F9">
    <w:pPr>
      <w:pStyle w:val="Header"/>
    </w:pPr>
  </w:p>
  <w:p w:rsidR="00C626F9" w:rsidRDefault="00C626F9">
    <w:pPr>
      <w:pStyle w:val="Header"/>
    </w:pPr>
  </w:p>
  <w:p w:rsidR="00C626F9" w:rsidRDefault="00C626F9">
    <w:pPr>
      <w:pStyle w:val="Header"/>
    </w:pPr>
  </w:p>
  <w:p w:rsidR="00C626F9" w:rsidRDefault="00C62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325C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58C2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0C44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B474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F20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74AA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E2D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448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723F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2A8614"/>
    <w:lvl w:ilvl="0">
      <w:start w:val="1"/>
      <w:numFmt w:val="bullet"/>
      <w:lvlText w:val=""/>
      <w:lvlJc w:val="left"/>
      <w:pPr>
        <w:tabs>
          <w:tab w:val="num" w:pos="360"/>
        </w:tabs>
        <w:ind w:left="360" w:hanging="360"/>
      </w:pPr>
      <w:rPr>
        <w:rFonts w:ascii="Symbol" w:hAnsi="Symbol" w:hint="default"/>
      </w:rPr>
    </w:lvl>
  </w:abstractNum>
  <w:abstractNum w:abstractNumId="10">
    <w:nsid w:val="00E44C93"/>
    <w:multiLevelType w:val="hybridMultilevel"/>
    <w:tmpl w:val="7730DB48"/>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1">
    <w:nsid w:val="0EBA3950"/>
    <w:multiLevelType w:val="hybridMultilevel"/>
    <w:tmpl w:val="C73834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162870"/>
    <w:multiLevelType w:val="hybridMultilevel"/>
    <w:tmpl w:val="FC18B9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15981BF5"/>
    <w:multiLevelType w:val="multilevel"/>
    <w:tmpl w:val="281ABEF6"/>
    <w:lvl w:ilvl="0">
      <w:start w:val="1"/>
      <w:numFmt w:val="decimal"/>
      <w:pStyle w:val="Heading1"/>
      <w:suff w:val="space"/>
      <w:lvlText w:val="%1"/>
      <w:lvlJc w:val="left"/>
      <w:rPr>
        <w:rFonts w:cs="Times New Roman" w:hint="default"/>
      </w:rPr>
    </w:lvl>
    <w:lvl w:ilvl="1">
      <w:start w:val="1"/>
      <w:numFmt w:val="decimal"/>
      <w:pStyle w:val="Heading2"/>
      <w:suff w:val="space"/>
      <w:lvlText w:val="%1.%2"/>
      <w:lvlJc w:val="left"/>
      <w:rPr>
        <w:rFonts w:cs="Times New Roman" w:hint="default"/>
      </w:rPr>
    </w:lvl>
    <w:lvl w:ilvl="2">
      <w:start w:val="1"/>
      <w:numFmt w:val="decimal"/>
      <w:pStyle w:val="Heading3"/>
      <w:suff w:val="space"/>
      <w:lvlText w:val="%1.%2.%3"/>
      <w:lvlJc w:val="left"/>
      <w:rPr>
        <w:rFonts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pStyle w:val="Heading4"/>
      <w:suff w:val="space"/>
      <w:lvlText w:val="%1.%2.%3.%4"/>
      <w:lvlJc w:val="left"/>
      <w:rPr>
        <w:rFonts w:cs="Times New Roman" w:hint="default"/>
      </w:rPr>
    </w:lvl>
    <w:lvl w:ilvl="4">
      <w:start w:val="1"/>
      <w:numFmt w:val="decimal"/>
      <w:pStyle w:val="Heading5"/>
      <w:suff w:val="space"/>
      <w:lvlText w:val="%1.%2.%3.%4.%5"/>
      <w:lvlJc w:val="left"/>
      <w:pPr>
        <w:ind w:left="284"/>
      </w:pPr>
      <w:rPr>
        <w:rFonts w:cs="Times New Roman" w:hint="default"/>
      </w:rPr>
    </w:lvl>
    <w:lvl w:ilvl="5">
      <w:start w:val="1"/>
      <w:numFmt w:val="decimal"/>
      <w:pStyle w:val="Heading6"/>
      <w:suff w:val="space"/>
      <w:lvlText w:val="%1.%2.%3.%4.%5.%6"/>
      <w:lvlJc w:val="left"/>
      <w:rPr>
        <w:rFonts w:cs="Times New Roman" w:hint="default"/>
      </w:rPr>
    </w:lvl>
    <w:lvl w:ilvl="6">
      <w:start w:val="1"/>
      <w:numFmt w:val="decimal"/>
      <w:pStyle w:val="Heading7"/>
      <w:suff w:val="space"/>
      <w:lvlText w:val="%1.%2.%3.%4.%5.%6.%7"/>
      <w:lvlJc w:val="left"/>
      <w:rPr>
        <w:rFonts w:cs="Times New Roman" w:hint="default"/>
      </w:rPr>
    </w:lvl>
    <w:lvl w:ilvl="7">
      <w:start w:val="1"/>
      <w:numFmt w:val="decimal"/>
      <w:pStyle w:val="Heading8"/>
      <w:suff w:val="space"/>
      <w:lvlText w:val="%1.%2.%3.%4.%5.%6.%7.%8"/>
      <w:lvlJc w:val="left"/>
      <w:rPr>
        <w:rFonts w:cs="Times New Roman" w:hint="default"/>
      </w:rPr>
    </w:lvl>
    <w:lvl w:ilvl="8">
      <w:start w:val="1"/>
      <w:numFmt w:val="decimal"/>
      <w:pStyle w:val="Heading9"/>
      <w:suff w:val="space"/>
      <w:lvlText w:val="%1.%2.%3.%4.%5.%6.%7.%8.%9"/>
      <w:lvlJc w:val="left"/>
      <w:rPr>
        <w:rFonts w:cs="Times New Roman" w:hint="default"/>
      </w:rPr>
    </w:lvl>
  </w:abstractNum>
  <w:abstractNum w:abstractNumId="14">
    <w:nsid w:val="1A2A039F"/>
    <w:multiLevelType w:val="multilevel"/>
    <w:tmpl w:val="D78CBCC2"/>
    <w:lvl w:ilvl="0">
      <w:start w:val="1"/>
      <w:numFmt w:val="bullet"/>
      <w:lvlText w:val=""/>
      <w:lvlJc w:val="left"/>
      <w:pPr>
        <w:tabs>
          <w:tab w:val="num" w:pos="1661"/>
        </w:tabs>
        <w:ind w:left="1661" w:hanging="357"/>
      </w:pPr>
      <w:rPr>
        <w:rFonts w:ascii="Symbol" w:hAnsi="Symbol" w:hint="default"/>
      </w:rPr>
    </w:lvl>
    <w:lvl w:ilvl="1">
      <w:start w:val="1"/>
      <w:numFmt w:val="bullet"/>
      <w:lvlText w:val=""/>
      <w:lvlJc w:val="left"/>
      <w:pPr>
        <w:tabs>
          <w:tab w:val="num" w:pos="2018"/>
        </w:tabs>
        <w:ind w:left="2018" w:hanging="357"/>
      </w:pPr>
      <w:rPr>
        <w:rFonts w:ascii="Symbol" w:hAnsi="Symbol" w:hint="default"/>
      </w:rPr>
    </w:lvl>
    <w:lvl w:ilvl="2">
      <w:start w:val="1"/>
      <w:numFmt w:val="bullet"/>
      <w:lvlText w:val=""/>
      <w:lvlJc w:val="left"/>
      <w:pPr>
        <w:tabs>
          <w:tab w:val="num" w:pos="2375"/>
        </w:tabs>
        <w:ind w:left="2375" w:hanging="357"/>
      </w:pPr>
      <w:rPr>
        <w:rFonts w:ascii="Symbol" w:hAnsi="Symbol" w:hint="default"/>
      </w:rPr>
    </w:lvl>
    <w:lvl w:ilvl="3">
      <w:start w:val="1"/>
      <w:numFmt w:val="bullet"/>
      <w:lvlText w:val=""/>
      <w:lvlJc w:val="left"/>
      <w:pPr>
        <w:tabs>
          <w:tab w:val="num" w:pos="2733"/>
        </w:tabs>
        <w:ind w:left="2733" w:hanging="358"/>
      </w:pPr>
      <w:rPr>
        <w:rFonts w:ascii="Symbol" w:hAnsi="Symbol" w:hint="default"/>
      </w:rPr>
    </w:lvl>
    <w:lvl w:ilvl="4">
      <w:start w:val="1"/>
      <w:numFmt w:val="bullet"/>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AE02784"/>
    <w:multiLevelType w:val="hybridMultilevel"/>
    <w:tmpl w:val="9850AE64"/>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6">
    <w:nsid w:val="1B0D6BDD"/>
    <w:multiLevelType w:val="multilevel"/>
    <w:tmpl w:val="A55E7122"/>
    <w:name w:val="List sb"/>
    <w:lvl w:ilvl="0">
      <w:start w:val="1"/>
      <w:numFmt w:val="none"/>
      <w:pStyle w:val="Listsb"/>
      <w:suff w:val="nothing"/>
      <w:lvlText w:val=""/>
      <w:lvlJc w:val="left"/>
      <w:pPr>
        <w:tabs>
          <w:tab w:val="num" w:pos="0"/>
        </w:tabs>
      </w:pPr>
      <w:rPr>
        <w:rFonts w:cs="Times New Roman"/>
      </w:rPr>
    </w:lvl>
    <w:lvl w:ilvl="1">
      <w:start w:val="1"/>
      <w:numFmt w:val="none"/>
      <w:pStyle w:val="Listsb2"/>
      <w:suff w:val="nothing"/>
      <w:lvlText w:val=""/>
      <w:lvlJc w:val="left"/>
      <w:pPr>
        <w:tabs>
          <w:tab w:val="num" w:pos="357"/>
        </w:tabs>
        <w:ind w:left="357"/>
      </w:pPr>
      <w:rPr>
        <w:rFonts w:cs="Times New Roman"/>
      </w:rPr>
    </w:lvl>
    <w:lvl w:ilvl="2">
      <w:start w:val="1"/>
      <w:numFmt w:val="none"/>
      <w:pStyle w:val="Listsb3"/>
      <w:suff w:val="nothing"/>
      <w:lvlText w:val=""/>
      <w:lvlJc w:val="left"/>
      <w:pPr>
        <w:tabs>
          <w:tab w:val="num" w:pos="714"/>
        </w:tabs>
        <w:ind w:left="714"/>
      </w:pPr>
      <w:rPr>
        <w:rFonts w:cs="Times New Roman"/>
      </w:rPr>
    </w:lvl>
    <w:lvl w:ilvl="3">
      <w:start w:val="1"/>
      <w:numFmt w:val="none"/>
      <w:pStyle w:val="Listsb4"/>
      <w:suff w:val="nothing"/>
      <w:lvlText w:val=""/>
      <w:lvlJc w:val="left"/>
      <w:pPr>
        <w:tabs>
          <w:tab w:val="num" w:pos="1071"/>
        </w:tabs>
        <w:ind w:left="1071"/>
      </w:pPr>
      <w:rPr>
        <w:rFonts w:cs="Times New Roman"/>
      </w:rPr>
    </w:lvl>
    <w:lvl w:ilvl="4">
      <w:start w:val="1"/>
      <w:numFmt w:val="none"/>
      <w:pStyle w:val="Listsb5"/>
      <w:suff w:val="nothing"/>
      <w:lvlText w:val=""/>
      <w:lvlJc w:val="left"/>
      <w:pPr>
        <w:tabs>
          <w:tab w:val="num" w:pos="1429"/>
        </w:tabs>
        <w:ind w:left="1429"/>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214C1ACD"/>
    <w:multiLevelType w:val="hybridMultilevel"/>
    <w:tmpl w:val="05807AE2"/>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8">
    <w:nsid w:val="265713D1"/>
    <w:multiLevelType w:val="multilevel"/>
    <w:tmpl w:val="9A80C9DC"/>
    <w:name w:val="Table lb sb"/>
    <w:lvl w:ilvl="0">
      <w:start w:val="1"/>
      <w:numFmt w:val="bullet"/>
      <w:pStyle w:val="Tablelbsb"/>
      <w:lvlText w:val=""/>
      <w:lvlJc w:val="left"/>
      <w:pPr>
        <w:tabs>
          <w:tab w:val="num" w:pos="357"/>
        </w:tabs>
        <w:ind w:left="357" w:hanging="357"/>
      </w:pPr>
      <w:rPr>
        <w:rFonts w:ascii="Symbol" w:hAnsi="Symbol" w:hint="default"/>
      </w:rPr>
    </w:lvl>
    <w:lvl w:ilvl="1">
      <w:start w:val="1"/>
      <w:numFmt w:val="bullet"/>
      <w:pStyle w:val="Tablelbsb2"/>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9223112"/>
    <w:multiLevelType w:val="multilevel"/>
    <w:tmpl w:val="08028B42"/>
    <w:lvl w:ilvl="0">
      <w:start w:val="1"/>
      <w:numFmt w:val="decimal"/>
      <w:lvlText w:val="%1"/>
      <w:lvlJc w:val="left"/>
      <w:pPr>
        <w:tabs>
          <w:tab w:val="num" w:pos="1661"/>
        </w:tabs>
        <w:ind w:left="1661" w:hanging="357"/>
      </w:pPr>
      <w:rPr>
        <w:rFonts w:cs="Times New Roman" w:hint="default"/>
      </w:rPr>
    </w:lvl>
    <w:lvl w:ilvl="1">
      <w:start w:val="1"/>
      <w:numFmt w:val="decimal"/>
      <w:lvlText w:val="%2"/>
      <w:lvlJc w:val="left"/>
      <w:pPr>
        <w:tabs>
          <w:tab w:val="num" w:pos="2019"/>
        </w:tabs>
        <w:ind w:left="2019" w:hanging="358"/>
      </w:pPr>
      <w:rPr>
        <w:rFonts w:cs="Times New Roman" w:hint="default"/>
      </w:rPr>
    </w:lvl>
    <w:lvl w:ilvl="2">
      <w:start w:val="1"/>
      <w:numFmt w:val="decimal"/>
      <w:lvlText w:val="%3"/>
      <w:lvlJc w:val="left"/>
      <w:pPr>
        <w:tabs>
          <w:tab w:val="num" w:pos="2376"/>
        </w:tabs>
        <w:ind w:left="2376" w:hanging="357"/>
      </w:pPr>
      <w:rPr>
        <w:rFonts w:cs="Times New Roman" w:hint="default"/>
      </w:rPr>
    </w:lvl>
    <w:lvl w:ilvl="3">
      <w:start w:val="1"/>
      <w:numFmt w:val="decimal"/>
      <w:lvlText w:val="%4"/>
      <w:lvlJc w:val="left"/>
      <w:pPr>
        <w:tabs>
          <w:tab w:val="num" w:pos="2733"/>
        </w:tabs>
        <w:ind w:left="2733" w:hanging="357"/>
      </w:pPr>
      <w:rPr>
        <w:rFonts w:cs="Times New Roman" w:hint="default"/>
      </w:rPr>
    </w:lvl>
    <w:lvl w:ilvl="4">
      <w:start w:val="1"/>
      <w:numFmt w:val="decimal"/>
      <w:lvlText w:val="%5"/>
      <w:lvlJc w:val="left"/>
      <w:pPr>
        <w:tabs>
          <w:tab w:val="num" w:pos="3090"/>
        </w:tabs>
        <w:ind w:left="3090" w:hanging="357"/>
      </w:pPr>
      <w:rPr>
        <w:rFonts w:cs="Times New Roman" w:hint="default"/>
      </w:rPr>
    </w:lvl>
    <w:lvl w:ilvl="5">
      <w:start w:val="1"/>
      <w:numFmt w:val="lowerRoman"/>
      <w:lvlText w:val="(%6)"/>
      <w:lvlJc w:val="left"/>
      <w:pPr>
        <w:tabs>
          <w:tab w:val="num" w:pos="856"/>
        </w:tabs>
        <w:ind w:left="856" w:hanging="360"/>
      </w:pPr>
      <w:rPr>
        <w:rFonts w:cs="Times New Roman" w:hint="default"/>
      </w:rPr>
    </w:lvl>
    <w:lvl w:ilvl="6">
      <w:start w:val="1"/>
      <w:numFmt w:val="decimal"/>
      <w:lvlText w:val="%7."/>
      <w:lvlJc w:val="left"/>
      <w:pPr>
        <w:tabs>
          <w:tab w:val="num" w:pos="1216"/>
        </w:tabs>
        <w:ind w:left="1216" w:hanging="360"/>
      </w:pPr>
      <w:rPr>
        <w:rFonts w:cs="Times New Roman" w:hint="default"/>
      </w:rPr>
    </w:lvl>
    <w:lvl w:ilvl="7">
      <w:start w:val="1"/>
      <w:numFmt w:val="lowerLetter"/>
      <w:lvlText w:val="%8."/>
      <w:lvlJc w:val="left"/>
      <w:pPr>
        <w:tabs>
          <w:tab w:val="num" w:pos="1576"/>
        </w:tabs>
        <w:ind w:left="1576" w:hanging="360"/>
      </w:pPr>
      <w:rPr>
        <w:rFonts w:cs="Times New Roman" w:hint="default"/>
      </w:rPr>
    </w:lvl>
    <w:lvl w:ilvl="8">
      <w:start w:val="1"/>
      <w:numFmt w:val="lowerRoman"/>
      <w:lvlText w:val="%9."/>
      <w:lvlJc w:val="left"/>
      <w:pPr>
        <w:tabs>
          <w:tab w:val="num" w:pos="1936"/>
        </w:tabs>
        <w:ind w:left="1936" w:hanging="360"/>
      </w:pPr>
      <w:rPr>
        <w:rFonts w:cs="Times New Roman" w:hint="default"/>
      </w:rPr>
    </w:lvl>
  </w:abstractNum>
  <w:abstractNum w:abstractNumId="20">
    <w:nsid w:val="296E2BE2"/>
    <w:multiLevelType w:val="multilevel"/>
    <w:tmpl w:val="07AA75D2"/>
    <w:name w:val="List Number sb"/>
    <w:lvl w:ilvl="0">
      <w:start w:val="1"/>
      <w:numFmt w:val="decimal"/>
      <w:pStyle w:val="ListNumbersb"/>
      <w:lvlText w:val="%1"/>
      <w:lvlJc w:val="left"/>
      <w:pPr>
        <w:tabs>
          <w:tab w:val="num" w:pos="357"/>
        </w:tabs>
        <w:ind w:left="357" w:hanging="357"/>
      </w:pPr>
      <w:rPr>
        <w:rFonts w:cs="Times New Roman"/>
      </w:rPr>
    </w:lvl>
    <w:lvl w:ilvl="1">
      <w:start w:val="1"/>
      <w:numFmt w:val="decimal"/>
      <w:pStyle w:val="ListNumbersb2"/>
      <w:lvlText w:val="%2"/>
      <w:lvlJc w:val="left"/>
      <w:pPr>
        <w:tabs>
          <w:tab w:val="num" w:pos="714"/>
        </w:tabs>
        <w:ind w:left="714" w:hanging="357"/>
      </w:pPr>
      <w:rPr>
        <w:rFonts w:cs="Times New Roman"/>
      </w:rPr>
    </w:lvl>
    <w:lvl w:ilvl="2">
      <w:start w:val="1"/>
      <w:numFmt w:val="decimal"/>
      <w:pStyle w:val="ListNumbersb3"/>
      <w:lvlText w:val="%3"/>
      <w:lvlJc w:val="left"/>
      <w:pPr>
        <w:tabs>
          <w:tab w:val="num" w:pos="1071"/>
        </w:tabs>
        <w:ind w:left="1071" w:hanging="357"/>
      </w:pPr>
      <w:rPr>
        <w:rFonts w:cs="Times New Roman"/>
      </w:rPr>
    </w:lvl>
    <w:lvl w:ilvl="3">
      <w:start w:val="1"/>
      <w:numFmt w:val="decimal"/>
      <w:pStyle w:val="ListNumbersb4"/>
      <w:lvlText w:val="%4"/>
      <w:lvlJc w:val="left"/>
      <w:pPr>
        <w:tabs>
          <w:tab w:val="num" w:pos="1429"/>
        </w:tabs>
        <w:ind w:left="1429" w:hanging="358"/>
      </w:pPr>
      <w:rPr>
        <w:rFonts w:cs="Times New Roman"/>
      </w:rPr>
    </w:lvl>
    <w:lvl w:ilvl="4">
      <w:start w:val="1"/>
      <w:numFmt w:val="decimal"/>
      <w:pStyle w:val="ListNumbersb5"/>
      <w:lvlText w:val="%5"/>
      <w:lvlJc w:val="left"/>
      <w:pPr>
        <w:tabs>
          <w:tab w:val="num" w:pos="1786"/>
        </w:tabs>
        <w:ind w:left="1786" w:hanging="35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29B66389"/>
    <w:multiLevelType w:val="hybridMultilevel"/>
    <w:tmpl w:val="7A3E284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2D414BD2"/>
    <w:multiLevelType w:val="hybridMultilevel"/>
    <w:tmpl w:val="61DCCFCA"/>
    <w:lvl w:ilvl="0" w:tplc="6B587ADA">
      <w:numFmt w:val="bullet"/>
      <w:lvlText w:val="-"/>
      <w:lvlJc w:val="left"/>
      <w:pPr>
        <w:ind w:left="1665" w:hanging="360"/>
      </w:pPr>
      <w:rPr>
        <w:rFonts w:ascii="Yle Rg" w:eastAsia="Times New Roman" w:hAnsi="Yle Rg" w:hint="default"/>
      </w:rPr>
    </w:lvl>
    <w:lvl w:ilvl="1" w:tplc="040B0003" w:tentative="1">
      <w:start w:val="1"/>
      <w:numFmt w:val="bullet"/>
      <w:lvlText w:val="o"/>
      <w:lvlJc w:val="left"/>
      <w:pPr>
        <w:ind w:left="2385" w:hanging="360"/>
      </w:pPr>
      <w:rPr>
        <w:rFonts w:ascii="Courier New" w:hAnsi="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3">
    <w:nsid w:val="32553122"/>
    <w:multiLevelType w:val="multilevel"/>
    <w:tmpl w:val="631CBD8C"/>
    <w:lvl w:ilvl="0">
      <w:start w:val="1"/>
      <w:numFmt w:val="none"/>
      <w:suff w:val="nothing"/>
      <w:lvlText w:val=""/>
      <w:lvlJc w:val="left"/>
      <w:pPr>
        <w:tabs>
          <w:tab w:val="num" w:pos="1304"/>
        </w:tabs>
        <w:ind w:left="1304"/>
      </w:pPr>
      <w:rPr>
        <w:rFonts w:cs="Times New Roman"/>
      </w:rPr>
    </w:lvl>
    <w:lvl w:ilvl="1">
      <w:start w:val="1"/>
      <w:numFmt w:val="none"/>
      <w:suff w:val="nothing"/>
      <w:lvlText w:val=""/>
      <w:lvlJc w:val="left"/>
      <w:pPr>
        <w:tabs>
          <w:tab w:val="num" w:pos="1661"/>
        </w:tabs>
        <w:ind w:left="1661"/>
      </w:pPr>
      <w:rPr>
        <w:rFonts w:cs="Times New Roman"/>
      </w:rPr>
    </w:lvl>
    <w:lvl w:ilvl="2">
      <w:start w:val="1"/>
      <w:numFmt w:val="none"/>
      <w:suff w:val="nothing"/>
      <w:lvlText w:val=""/>
      <w:lvlJc w:val="left"/>
      <w:pPr>
        <w:tabs>
          <w:tab w:val="num" w:pos="2018"/>
        </w:tabs>
        <w:ind w:left="2018"/>
      </w:pPr>
      <w:rPr>
        <w:rFonts w:cs="Times New Roman"/>
      </w:rPr>
    </w:lvl>
    <w:lvl w:ilvl="3">
      <w:start w:val="1"/>
      <w:numFmt w:val="none"/>
      <w:suff w:val="nothing"/>
      <w:lvlText w:val=""/>
      <w:lvlJc w:val="left"/>
      <w:pPr>
        <w:tabs>
          <w:tab w:val="num" w:pos="2375"/>
        </w:tabs>
        <w:ind w:left="2375"/>
      </w:pPr>
      <w:rPr>
        <w:rFonts w:cs="Times New Roman"/>
      </w:rPr>
    </w:lvl>
    <w:lvl w:ilvl="4">
      <w:start w:val="1"/>
      <w:numFmt w:val="none"/>
      <w:suff w:val="nothing"/>
      <w:lvlText w:val=""/>
      <w:lvlJc w:val="left"/>
      <w:pPr>
        <w:tabs>
          <w:tab w:val="num" w:pos="2733"/>
        </w:tabs>
        <w:ind w:left="2733"/>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5066798"/>
    <w:multiLevelType w:val="hybridMultilevel"/>
    <w:tmpl w:val="C51EB91E"/>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5">
    <w:nsid w:val="36150AB9"/>
    <w:multiLevelType w:val="multilevel"/>
    <w:tmpl w:val="1F58C2AE"/>
    <w:lvl w:ilvl="0">
      <w:start w:val="1"/>
      <w:numFmt w:val="none"/>
      <w:suff w:val="nothing"/>
      <w:lvlText w:val=""/>
      <w:lvlJc w:val="left"/>
      <w:pPr>
        <w:tabs>
          <w:tab w:val="num" w:pos="1304"/>
        </w:tabs>
        <w:ind w:left="1304"/>
      </w:pPr>
      <w:rPr>
        <w:rFonts w:cs="Times New Roman"/>
      </w:rPr>
    </w:lvl>
    <w:lvl w:ilvl="1">
      <w:start w:val="1"/>
      <w:numFmt w:val="none"/>
      <w:suff w:val="nothing"/>
      <w:lvlText w:val=""/>
      <w:lvlJc w:val="left"/>
      <w:pPr>
        <w:tabs>
          <w:tab w:val="num" w:pos="1661"/>
        </w:tabs>
        <w:ind w:left="1661"/>
      </w:pPr>
      <w:rPr>
        <w:rFonts w:cs="Times New Roman"/>
      </w:rPr>
    </w:lvl>
    <w:lvl w:ilvl="2">
      <w:start w:val="1"/>
      <w:numFmt w:val="none"/>
      <w:suff w:val="nothing"/>
      <w:lvlText w:val=""/>
      <w:lvlJc w:val="left"/>
      <w:pPr>
        <w:tabs>
          <w:tab w:val="num" w:pos="2018"/>
        </w:tabs>
        <w:ind w:left="2018"/>
      </w:pPr>
      <w:rPr>
        <w:rFonts w:cs="Times New Roman"/>
      </w:rPr>
    </w:lvl>
    <w:lvl w:ilvl="3">
      <w:start w:val="1"/>
      <w:numFmt w:val="none"/>
      <w:suff w:val="nothing"/>
      <w:lvlText w:val=""/>
      <w:lvlJc w:val="left"/>
      <w:pPr>
        <w:tabs>
          <w:tab w:val="num" w:pos="2375"/>
        </w:tabs>
        <w:ind w:left="2375"/>
      </w:pPr>
      <w:rPr>
        <w:rFonts w:cs="Times New Roman"/>
      </w:rPr>
    </w:lvl>
    <w:lvl w:ilvl="4">
      <w:start w:val="1"/>
      <w:numFmt w:val="none"/>
      <w:suff w:val="nothing"/>
      <w:lvlText w:val=""/>
      <w:lvlJc w:val="left"/>
      <w:pPr>
        <w:tabs>
          <w:tab w:val="num" w:pos="2733"/>
        </w:tabs>
        <w:ind w:left="2733"/>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08A33DE"/>
    <w:multiLevelType w:val="multilevel"/>
    <w:tmpl w:val="D8689A08"/>
    <w:name w:val="Table ln"/>
    <w:lvl w:ilvl="0">
      <w:start w:val="1"/>
      <w:numFmt w:val="decimal"/>
      <w:pStyle w:val="Tableln"/>
      <w:lvlText w:val="%1"/>
      <w:lvlJc w:val="left"/>
      <w:pPr>
        <w:tabs>
          <w:tab w:val="num" w:pos="357"/>
        </w:tabs>
        <w:ind w:left="357" w:hanging="357"/>
      </w:pPr>
      <w:rPr>
        <w:rFonts w:cs="Times New Roman"/>
      </w:rPr>
    </w:lvl>
    <w:lvl w:ilvl="1">
      <w:start w:val="1"/>
      <w:numFmt w:val="decimal"/>
      <w:pStyle w:val="Tableln2"/>
      <w:lvlText w:val="%2"/>
      <w:lvlJc w:val="left"/>
      <w:pPr>
        <w:tabs>
          <w:tab w:val="num" w:pos="714"/>
        </w:tabs>
        <w:ind w:left="714" w:hanging="35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106334C"/>
    <w:multiLevelType w:val="multilevel"/>
    <w:tmpl w:val="6634567C"/>
    <w:name w:val="List"/>
    <w:lvl w:ilvl="0">
      <w:start w:val="1"/>
      <w:numFmt w:val="none"/>
      <w:pStyle w:val="List"/>
      <w:suff w:val="nothing"/>
      <w:lvlText w:val=""/>
      <w:lvlJc w:val="left"/>
      <w:pPr>
        <w:tabs>
          <w:tab w:val="num" w:pos="0"/>
        </w:tabs>
      </w:pPr>
      <w:rPr>
        <w:rFonts w:cs="Times New Roman"/>
      </w:rPr>
    </w:lvl>
    <w:lvl w:ilvl="1">
      <w:start w:val="1"/>
      <w:numFmt w:val="none"/>
      <w:pStyle w:val="List2"/>
      <w:suff w:val="nothing"/>
      <w:lvlText w:val=""/>
      <w:lvlJc w:val="left"/>
      <w:pPr>
        <w:tabs>
          <w:tab w:val="num" w:pos="357"/>
        </w:tabs>
        <w:ind w:left="357"/>
      </w:pPr>
      <w:rPr>
        <w:rFonts w:cs="Times New Roman"/>
      </w:rPr>
    </w:lvl>
    <w:lvl w:ilvl="2">
      <w:start w:val="1"/>
      <w:numFmt w:val="none"/>
      <w:pStyle w:val="List3"/>
      <w:suff w:val="nothing"/>
      <w:lvlText w:val=""/>
      <w:lvlJc w:val="left"/>
      <w:pPr>
        <w:tabs>
          <w:tab w:val="num" w:pos="714"/>
        </w:tabs>
        <w:ind w:left="714"/>
      </w:pPr>
      <w:rPr>
        <w:rFonts w:cs="Times New Roman"/>
      </w:rPr>
    </w:lvl>
    <w:lvl w:ilvl="3">
      <w:start w:val="1"/>
      <w:numFmt w:val="none"/>
      <w:pStyle w:val="List4"/>
      <w:suff w:val="nothing"/>
      <w:lvlText w:val=""/>
      <w:lvlJc w:val="left"/>
      <w:pPr>
        <w:tabs>
          <w:tab w:val="num" w:pos="1071"/>
        </w:tabs>
        <w:ind w:left="1071"/>
      </w:pPr>
      <w:rPr>
        <w:rFonts w:cs="Times New Roman"/>
      </w:rPr>
    </w:lvl>
    <w:lvl w:ilvl="4">
      <w:start w:val="1"/>
      <w:numFmt w:val="none"/>
      <w:pStyle w:val="List5"/>
      <w:suff w:val="nothing"/>
      <w:lvlText w:val=""/>
      <w:lvlJc w:val="left"/>
      <w:pPr>
        <w:tabs>
          <w:tab w:val="num" w:pos="1429"/>
        </w:tabs>
        <w:ind w:left="1429"/>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2527705"/>
    <w:multiLevelType w:val="multilevel"/>
    <w:tmpl w:val="19E4A820"/>
    <w:lvl w:ilvl="0">
      <w:start w:val="1"/>
      <w:numFmt w:val="decimal"/>
      <w:pStyle w:val="TableListNumbersb2"/>
      <w:lvlText w:val="%1"/>
      <w:lvlJc w:val="left"/>
      <w:pPr>
        <w:tabs>
          <w:tab w:val="num" w:pos="357"/>
        </w:tabs>
        <w:ind w:left="357" w:hanging="357"/>
      </w:pPr>
      <w:rPr>
        <w:rFonts w:cs="Times New Roman"/>
      </w:rPr>
    </w:lvl>
    <w:lvl w:ilvl="1">
      <w:start w:val="1"/>
      <w:numFmt w:val="decimal"/>
      <w:lvlText w:val="%2"/>
      <w:lvlJc w:val="left"/>
      <w:pPr>
        <w:tabs>
          <w:tab w:val="num" w:pos="714"/>
        </w:tabs>
        <w:ind w:left="714" w:hanging="357"/>
      </w:pPr>
      <w:rPr>
        <w:rFonts w:cs="Times New Roman"/>
      </w:rPr>
    </w:lvl>
    <w:lvl w:ilvl="2">
      <w:start w:val="1"/>
      <w:numFmt w:val="decimal"/>
      <w:lvlText w:val="%3"/>
      <w:lvlJc w:val="left"/>
      <w:pPr>
        <w:tabs>
          <w:tab w:val="num" w:pos="1071"/>
        </w:tabs>
        <w:ind w:left="1071" w:hanging="357"/>
      </w:pPr>
      <w:rPr>
        <w:rFonts w:cs="Times New Roman"/>
      </w:rPr>
    </w:lvl>
    <w:lvl w:ilvl="3">
      <w:start w:val="1"/>
      <w:numFmt w:val="decimal"/>
      <w:lvlText w:val="%4"/>
      <w:lvlJc w:val="left"/>
      <w:pPr>
        <w:tabs>
          <w:tab w:val="num" w:pos="1429"/>
        </w:tabs>
        <w:ind w:left="1429" w:hanging="358"/>
      </w:pPr>
      <w:rPr>
        <w:rFonts w:cs="Times New Roman"/>
      </w:rPr>
    </w:lvl>
    <w:lvl w:ilvl="4">
      <w:start w:val="1"/>
      <w:numFmt w:val="decimal"/>
      <w:lvlText w:val="%5"/>
      <w:lvlJc w:val="left"/>
      <w:pPr>
        <w:tabs>
          <w:tab w:val="num" w:pos="1786"/>
        </w:tabs>
        <w:ind w:left="1786" w:hanging="35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43AE2B0A"/>
    <w:multiLevelType w:val="hybridMultilevel"/>
    <w:tmpl w:val="D8109460"/>
    <w:lvl w:ilvl="0" w:tplc="D902C9CA">
      <w:numFmt w:val="bullet"/>
      <w:lvlText w:val="-"/>
      <w:lvlJc w:val="left"/>
      <w:pPr>
        <w:ind w:left="720" w:hanging="360"/>
      </w:pPr>
      <w:rPr>
        <w:rFonts w:ascii="Yle Rg" w:eastAsia="Times New Roman" w:hAnsi="Yle Rg"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43D03A44"/>
    <w:multiLevelType w:val="hybridMultilevel"/>
    <w:tmpl w:val="6B9253CE"/>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1">
    <w:nsid w:val="46020E7A"/>
    <w:multiLevelType w:val="multilevel"/>
    <w:tmpl w:val="1AB047FC"/>
    <w:name w:val="List Bullet sb"/>
    <w:lvl w:ilvl="0">
      <w:start w:val="1"/>
      <w:numFmt w:val="bullet"/>
      <w:pStyle w:val="ListBulletsb"/>
      <w:lvlText w:val=""/>
      <w:lvlJc w:val="left"/>
      <w:pPr>
        <w:tabs>
          <w:tab w:val="num" w:pos="357"/>
        </w:tabs>
        <w:ind w:left="357" w:hanging="357"/>
      </w:pPr>
      <w:rPr>
        <w:rFonts w:ascii="Symbol" w:hAnsi="Symbol" w:hint="default"/>
      </w:rPr>
    </w:lvl>
    <w:lvl w:ilvl="1">
      <w:start w:val="1"/>
      <w:numFmt w:val="bullet"/>
      <w:pStyle w:val="ListBulletsb2"/>
      <w:lvlText w:val=""/>
      <w:lvlJc w:val="left"/>
      <w:pPr>
        <w:tabs>
          <w:tab w:val="num" w:pos="714"/>
        </w:tabs>
        <w:ind w:left="714" w:hanging="357"/>
      </w:pPr>
      <w:rPr>
        <w:rFonts w:ascii="Symbol" w:hAnsi="Symbol" w:hint="default"/>
      </w:rPr>
    </w:lvl>
    <w:lvl w:ilvl="2">
      <w:start w:val="1"/>
      <w:numFmt w:val="bullet"/>
      <w:pStyle w:val="ListBulletsb3"/>
      <w:lvlText w:val=""/>
      <w:lvlJc w:val="left"/>
      <w:pPr>
        <w:tabs>
          <w:tab w:val="num" w:pos="1071"/>
        </w:tabs>
        <w:ind w:left="1071" w:hanging="357"/>
      </w:pPr>
      <w:rPr>
        <w:rFonts w:ascii="Symbol" w:hAnsi="Symbol" w:hint="default"/>
      </w:rPr>
    </w:lvl>
    <w:lvl w:ilvl="3">
      <w:start w:val="1"/>
      <w:numFmt w:val="bullet"/>
      <w:pStyle w:val="ListBulletsb4"/>
      <w:lvlText w:val=""/>
      <w:lvlJc w:val="left"/>
      <w:pPr>
        <w:tabs>
          <w:tab w:val="num" w:pos="1429"/>
        </w:tabs>
        <w:ind w:left="1429" w:hanging="358"/>
      </w:pPr>
      <w:rPr>
        <w:rFonts w:ascii="Symbol" w:hAnsi="Symbol" w:hint="default"/>
      </w:rPr>
    </w:lvl>
    <w:lvl w:ilvl="4">
      <w:start w:val="1"/>
      <w:numFmt w:val="bullet"/>
      <w:pStyle w:val="ListBulletsb5"/>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4A072B55"/>
    <w:multiLevelType w:val="multilevel"/>
    <w:tmpl w:val="545815AA"/>
    <w:name w:val="List Bullet"/>
    <w:lvl w:ilvl="0">
      <w:start w:val="1"/>
      <w:numFmt w:val="bullet"/>
      <w:pStyle w:val="ListBullet"/>
      <w:lvlText w:val=""/>
      <w:lvlJc w:val="left"/>
      <w:pPr>
        <w:tabs>
          <w:tab w:val="num" w:pos="357"/>
        </w:tabs>
        <w:ind w:left="357" w:hanging="357"/>
      </w:pPr>
      <w:rPr>
        <w:rFonts w:ascii="Symbol" w:hAnsi="Symbol" w:hint="default"/>
      </w:rPr>
    </w:lvl>
    <w:lvl w:ilvl="1">
      <w:start w:val="1"/>
      <w:numFmt w:val="bullet"/>
      <w:pStyle w:val="ListBullet2"/>
      <w:lvlText w:val=""/>
      <w:lvlJc w:val="left"/>
      <w:pPr>
        <w:tabs>
          <w:tab w:val="num" w:pos="714"/>
        </w:tabs>
        <w:ind w:left="714" w:hanging="357"/>
      </w:pPr>
      <w:rPr>
        <w:rFonts w:ascii="Symbol" w:hAnsi="Symbol" w:hint="default"/>
      </w:rPr>
    </w:lvl>
    <w:lvl w:ilvl="2">
      <w:start w:val="1"/>
      <w:numFmt w:val="bullet"/>
      <w:pStyle w:val="ListBullet3"/>
      <w:lvlText w:val=""/>
      <w:lvlJc w:val="left"/>
      <w:pPr>
        <w:tabs>
          <w:tab w:val="num" w:pos="1071"/>
        </w:tabs>
        <w:ind w:left="1071" w:hanging="357"/>
      </w:pPr>
      <w:rPr>
        <w:rFonts w:ascii="Symbol" w:hAnsi="Symbol" w:hint="default"/>
      </w:rPr>
    </w:lvl>
    <w:lvl w:ilvl="3">
      <w:start w:val="1"/>
      <w:numFmt w:val="bullet"/>
      <w:pStyle w:val="ListBullet4"/>
      <w:lvlText w:val=""/>
      <w:lvlJc w:val="left"/>
      <w:pPr>
        <w:tabs>
          <w:tab w:val="num" w:pos="1429"/>
        </w:tabs>
        <w:ind w:left="1429" w:hanging="358"/>
      </w:pPr>
      <w:rPr>
        <w:rFonts w:ascii="Symbol" w:hAnsi="Symbol" w:hint="default"/>
      </w:rPr>
    </w:lvl>
    <w:lvl w:ilvl="4">
      <w:start w:val="1"/>
      <w:numFmt w:val="bullet"/>
      <w:pStyle w:val="ListBullet5"/>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4EAB43EF"/>
    <w:multiLevelType w:val="multilevel"/>
    <w:tmpl w:val="4D30959E"/>
    <w:lvl w:ilvl="0">
      <w:start w:val="1"/>
      <w:numFmt w:val="bullet"/>
      <w:pStyle w:val="TableListBullet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509C2430"/>
    <w:multiLevelType w:val="hybridMultilevel"/>
    <w:tmpl w:val="02420C66"/>
    <w:lvl w:ilvl="0" w:tplc="F5742328">
      <w:numFmt w:val="bullet"/>
      <w:lvlText w:val="-"/>
      <w:lvlJc w:val="left"/>
      <w:pPr>
        <w:ind w:left="720" w:hanging="360"/>
      </w:pPr>
      <w:rPr>
        <w:rFonts w:ascii="Yle Rg" w:eastAsia="Times New Roman" w:hAnsi="Yle Rg"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588071A2"/>
    <w:multiLevelType w:val="multilevel"/>
    <w:tmpl w:val="5D782848"/>
    <w:name w:val="Table ln sb"/>
    <w:lvl w:ilvl="0">
      <w:start w:val="1"/>
      <w:numFmt w:val="decimal"/>
      <w:pStyle w:val="Tablelnsb"/>
      <w:lvlText w:val="%1"/>
      <w:lvlJc w:val="left"/>
      <w:pPr>
        <w:tabs>
          <w:tab w:val="num" w:pos="357"/>
        </w:tabs>
        <w:ind w:left="357" w:hanging="357"/>
      </w:pPr>
      <w:rPr>
        <w:rFonts w:cs="Times New Roman"/>
      </w:rPr>
    </w:lvl>
    <w:lvl w:ilvl="1">
      <w:start w:val="1"/>
      <w:numFmt w:val="decimal"/>
      <w:pStyle w:val="Tablelnsb2"/>
      <w:lvlText w:val="%2"/>
      <w:lvlJc w:val="left"/>
      <w:pPr>
        <w:tabs>
          <w:tab w:val="num" w:pos="714"/>
        </w:tabs>
        <w:ind w:left="714" w:hanging="35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599C0A60"/>
    <w:multiLevelType w:val="multilevel"/>
    <w:tmpl w:val="AE685EAA"/>
    <w:lvl w:ilvl="0">
      <w:start w:val="1"/>
      <w:numFmt w:val="bullet"/>
      <w:lvlText w:val=""/>
      <w:lvlJc w:val="left"/>
      <w:pPr>
        <w:tabs>
          <w:tab w:val="num" w:pos="-947"/>
        </w:tabs>
        <w:ind w:left="-947" w:hanging="357"/>
      </w:pPr>
      <w:rPr>
        <w:rFonts w:ascii="Symbol" w:hAnsi="Symbol" w:hint="default"/>
      </w:rPr>
    </w:lvl>
    <w:lvl w:ilvl="1">
      <w:start w:val="1"/>
      <w:numFmt w:val="bullet"/>
      <w:lvlText w:val=""/>
      <w:lvlJc w:val="left"/>
      <w:pPr>
        <w:tabs>
          <w:tab w:val="num" w:pos="-590"/>
        </w:tabs>
        <w:ind w:left="-590" w:hanging="357"/>
      </w:pPr>
      <w:rPr>
        <w:rFonts w:ascii="Symbol" w:hAnsi="Symbol" w:hint="default"/>
      </w:rPr>
    </w:lvl>
    <w:lvl w:ilvl="2">
      <w:start w:val="1"/>
      <w:numFmt w:val="bullet"/>
      <w:lvlText w:val=""/>
      <w:lvlJc w:val="left"/>
      <w:pPr>
        <w:tabs>
          <w:tab w:val="num" w:pos="-233"/>
        </w:tabs>
        <w:ind w:left="-233" w:hanging="357"/>
      </w:pPr>
      <w:rPr>
        <w:rFonts w:ascii="Symbol" w:hAnsi="Symbol" w:hint="default"/>
      </w:rPr>
    </w:lvl>
    <w:lvl w:ilvl="3">
      <w:start w:val="1"/>
      <w:numFmt w:val="bullet"/>
      <w:lvlText w:val=""/>
      <w:lvlJc w:val="left"/>
      <w:pPr>
        <w:tabs>
          <w:tab w:val="num" w:pos="125"/>
        </w:tabs>
        <w:ind w:left="125" w:hanging="358"/>
      </w:pPr>
      <w:rPr>
        <w:rFonts w:ascii="Symbol" w:hAnsi="Symbol" w:hint="default"/>
      </w:rPr>
    </w:lvl>
    <w:lvl w:ilvl="4">
      <w:start w:val="1"/>
      <w:numFmt w:val="bullet"/>
      <w:lvlText w:val=""/>
      <w:lvlJc w:val="left"/>
      <w:pPr>
        <w:tabs>
          <w:tab w:val="num" w:pos="482"/>
        </w:tabs>
        <w:ind w:left="482" w:hanging="357"/>
      </w:pPr>
      <w:rPr>
        <w:rFonts w:ascii="Symbol" w:hAnsi="Symbol" w:hint="default"/>
      </w:rPr>
    </w:lvl>
    <w:lvl w:ilvl="5">
      <w:start w:val="1"/>
      <w:numFmt w:val="lowerRoman"/>
      <w:lvlText w:val="(%6)"/>
      <w:lvlJc w:val="left"/>
      <w:pPr>
        <w:tabs>
          <w:tab w:val="num" w:pos="-448"/>
        </w:tabs>
        <w:ind w:left="-448" w:hanging="360"/>
      </w:pPr>
      <w:rPr>
        <w:rFonts w:cs="Times New Roman"/>
      </w:rPr>
    </w:lvl>
    <w:lvl w:ilvl="6">
      <w:start w:val="1"/>
      <w:numFmt w:val="decimal"/>
      <w:lvlText w:val="%7."/>
      <w:lvlJc w:val="left"/>
      <w:pPr>
        <w:tabs>
          <w:tab w:val="num" w:pos="-88"/>
        </w:tabs>
        <w:ind w:left="-88" w:hanging="360"/>
      </w:pPr>
      <w:rPr>
        <w:rFonts w:cs="Times New Roman"/>
      </w:rPr>
    </w:lvl>
    <w:lvl w:ilvl="7">
      <w:start w:val="1"/>
      <w:numFmt w:val="lowerLetter"/>
      <w:lvlText w:val="%8."/>
      <w:lvlJc w:val="left"/>
      <w:pPr>
        <w:tabs>
          <w:tab w:val="num" w:pos="272"/>
        </w:tabs>
        <w:ind w:left="272" w:hanging="360"/>
      </w:pPr>
      <w:rPr>
        <w:rFonts w:cs="Times New Roman"/>
      </w:rPr>
    </w:lvl>
    <w:lvl w:ilvl="8">
      <w:start w:val="1"/>
      <w:numFmt w:val="lowerRoman"/>
      <w:lvlText w:val="%9."/>
      <w:lvlJc w:val="left"/>
      <w:pPr>
        <w:tabs>
          <w:tab w:val="num" w:pos="632"/>
        </w:tabs>
        <w:ind w:left="632" w:hanging="360"/>
      </w:pPr>
      <w:rPr>
        <w:rFonts w:cs="Times New Roman"/>
      </w:rPr>
    </w:lvl>
  </w:abstractNum>
  <w:abstractNum w:abstractNumId="37">
    <w:nsid w:val="5EC742A0"/>
    <w:multiLevelType w:val="multilevel"/>
    <w:tmpl w:val="34FE455C"/>
    <w:lvl w:ilvl="0">
      <w:start w:val="1"/>
      <w:numFmt w:val="decimal"/>
      <w:pStyle w:val="TableListNumber2"/>
      <w:lvlText w:val="%1"/>
      <w:lvlJc w:val="left"/>
      <w:pPr>
        <w:tabs>
          <w:tab w:val="num" w:pos="357"/>
        </w:tabs>
        <w:ind w:left="357" w:hanging="357"/>
      </w:pPr>
      <w:rPr>
        <w:rFonts w:cs="Times New Roman"/>
      </w:rPr>
    </w:lvl>
    <w:lvl w:ilvl="1">
      <w:start w:val="1"/>
      <w:numFmt w:val="decimal"/>
      <w:lvlText w:val="%2"/>
      <w:lvlJc w:val="left"/>
      <w:pPr>
        <w:tabs>
          <w:tab w:val="num" w:pos="714"/>
        </w:tabs>
        <w:ind w:left="714" w:hanging="357"/>
      </w:pPr>
      <w:rPr>
        <w:rFonts w:cs="Times New Roman"/>
      </w:rPr>
    </w:lvl>
    <w:lvl w:ilvl="2">
      <w:start w:val="1"/>
      <w:numFmt w:val="decimal"/>
      <w:lvlText w:val="%3"/>
      <w:lvlJc w:val="left"/>
      <w:pPr>
        <w:tabs>
          <w:tab w:val="num" w:pos="1071"/>
        </w:tabs>
        <w:ind w:left="1071" w:hanging="357"/>
      </w:pPr>
      <w:rPr>
        <w:rFonts w:cs="Times New Roman"/>
      </w:rPr>
    </w:lvl>
    <w:lvl w:ilvl="3">
      <w:start w:val="1"/>
      <w:numFmt w:val="decimal"/>
      <w:lvlText w:val="%4"/>
      <w:lvlJc w:val="left"/>
      <w:pPr>
        <w:tabs>
          <w:tab w:val="num" w:pos="1429"/>
        </w:tabs>
        <w:ind w:left="1429" w:hanging="358"/>
      </w:pPr>
      <w:rPr>
        <w:rFonts w:cs="Times New Roman"/>
      </w:rPr>
    </w:lvl>
    <w:lvl w:ilvl="4">
      <w:start w:val="1"/>
      <w:numFmt w:val="decimal"/>
      <w:lvlText w:val="%5"/>
      <w:lvlJc w:val="left"/>
      <w:pPr>
        <w:tabs>
          <w:tab w:val="num" w:pos="1786"/>
        </w:tabs>
        <w:ind w:left="1786" w:hanging="35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60F275B6"/>
    <w:multiLevelType w:val="hybridMultilevel"/>
    <w:tmpl w:val="5EC2A038"/>
    <w:lvl w:ilvl="0" w:tplc="ABCC6162">
      <w:numFmt w:val="bullet"/>
      <w:lvlText w:val="-"/>
      <w:lvlJc w:val="left"/>
      <w:pPr>
        <w:ind w:left="1080" w:hanging="360"/>
      </w:pPr>
      <w:rPr>
        <w:rFonts w:ascii="Yle Rg" w:eastAsia="Times New Roman" w:hAnsi="Yle Rg"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9">
    <w:nsid w:val="63ED3BC5"/>
    <w:multiLevelType w:val="multilevel"/>
    <w:tmpl w:val="209C558E"/>
    <w:name w:val="Table List Number"/>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357"/>
        </w:tabs>
        <w:ind w:left="357"/>
      </w:pPr>
      <w:rPr>
        <w:rFonts w:cs="Times New Roman"/>
      </w:rPr>
    </w:lvl>
    <w:lvl w:ilvl="2">
      <w:start w:val="1"/>
      <w:numFmt w:val="none"/>
      <w:suff w:val="nothing"/>
      <w:lvlText w:val=""/>
      <w:lvlJc w:val="left"/>
      <w:pPr>
        <w:tabs>
          <w:tab w:val="num" w:pos="714"/>
        </w:tabs>
        <w:ind w:left="714"/>
      </w:pPr>
      <w:rPr>
        <w:rFonts w:cs="Times New Roman"/>
      </w:rPr>
    </w:lvl>
    <w:lvl w:ilvl="3">
      <w:start w:val="1"/>
      <w:numFmt w:val="none"/>
      <w:suff w:val="nothing"/>
      <w:lvlText w:val=""/>
      <w:lvlJc w:val="left"/>
      <w:pPr>
        <w:tabs>
          <w:tab w:val="num" w:pos="1071"/>
        </w:tabs>
        <w:ind w:left="1071"/>
      </w:pPr>
      <w:rPr>
        <w:rFonts w:cs="Times New Roman"/>
      </w:rPr>
    </w:lvl>
    <w:lvl w:ilvl="4">
      <w:start w:val="1"/>
      <w:numFmt w:val="none"/>
      <w:suff w:val="nothing"/>
      <w:lvlText w:val=""/>
      <w:lvlJc w:val="left"/>
      <w:pPr>
        <w:tabs>
          <w:tab w:val="num" w:pos="1429"/>
        </w:tabs>
        <w:ind w:left="1429"/>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65C75AAF"/>
    <w:multiLevelType w:val="multilevel"/>
    <w:tmpl w:val="ACC69B98"/>
    <w:lvl w:ilvl="0">
      <w:start w:val="1"/>
      <w:numFmt w:val="bullet"/>
      <w:pStyle w:val="TableListBulletsb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6A7148C2"/>
    <w:multiLevelType w:val="multilevel"/>
    <w:tmpl w:val="C576BFB0"/>
    <w:name w:val="Table lb"/>
    <w:lvl w:ilvl="0">
      <w:start w:val="1"/>
      <w:numFmt w:val="bullet"/>
      <w:pStyle w:val="Tablelb"/>
      <w:lvlText w:val=""/>
      <w:lvlJc w:val="left"/>
      <w:pPr>
        <w:tabs>
          <w:tab w:val="num" w:pos="357"/>
        </w:tabs>
        <w:ind w:left="357" w:hanging="357"/>
      </w:pPr>
      <w:rPr>
        <w:rFonts w:ascii="Symbol" w:hAnsi="Symbol" w:hint="default"/>
      </w:rPr>
    </w:lvl>
    <w:lvl w:ilvl="1">
      <w:start w:val="1"/>
      <w:numFmt w:val="bullet"/>
      <w:pStyle w:val="Tablelb2"/>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6D1933F4"/>
    <w:multiLevelType w:val="multilevel"/>
    <w:tmpl w:val="406E3C32"/>
    <w:name w:val="Table List Bullet sb"/>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43">
    <w:nsid w:val="7D934A69"/>
    <w:multiLevelType w:val="multilevel"/>
    <w:tmpl w:val="EAF6617C"/>
    <w:lvl w:ilvl="0">
      <w:start w:val="1"/>
      <w:numFmt w:val="decimal"/>
      <w:pStyle w:val="ListNumber"/>
      <w:lvlText w:val="%1"/>
      <w:lvlJc w:val="left"/>
      <w:pPr>
        <w:tabs>
          <w:tab w:val="num" w:pos="357"/>
        </w:tabs>
        <w:ind w:left="357" w:hanging="357"/>
      </w:pPr>
      <w:rPr>
        <w:rFonts w:cs="Times New Roman"/>
      </w:rPr>
    </w:lvl>
    <w:lvl w:ilvl="1">
      <w:start w:val="1"/>
      <w:numFmt w:val="decimal"/>
      <w:pStyle w:val="ListNumber2"/>
      <w:lvlText w:val="%2"/>
      <w:lvlJc w:val="left"/>
      <w:pPr>
        <w:tabs>
          <w:tab w:val="num" w:pos="714"/>
        </w:tabs>
        <w:ind w:left="714" w:hanging="357"/>
      </w:pPr>
      <w:rPr>
        <w:rFonts w:cs="Times New Roman"/>
      </w:rPr>
    </w:lvl>
    <w:lvl w:ilvl="2">
      <w:start w:val="1"/>
      <w:numFmt w:val="decimal"/>
      <w:pStyle w:val="ListNumber3"/>
      <w:lvlText w:val="%3"/>
      <w:lvlJc w:val="left"/>
      <w:pPr>
        <w:tabs>
          <w:tab w:val="num" w:pos="1071"/>
        </w:tabs>
        <w:ind w:left="1071" w:hanging="357"/>
      </w:pPr>
      <w:rPr>
        <w:rFonts w:cs="Times New Roman"/>
      </w:rPr>
    </w:lvl>
    <w:lvl w:ilvl="3">
      <w:start w:val="1"/>
      <w:numFmt w:val="decimal"/>
      <w:pStyle w:val="ListNumber4"/>
      <w:lvlText w:val="%4"/>
      <w:lvlJc w:val="left"/>
      <w:pPr>
        <w:tabs>
          <w:tab w:val="num" w:pos="1429"/>
        </w:tabs>
        <w:ind w:left="1429" w:hanging="358"/>
      </w:pPr>
      <w:rPr>
        <w:rFonts w:cs="Times New Roman"/>
      </w:rPr>
    </w:lvl>
    <w:lvl w:ilvl="4">
      <w:start w:val="1"/>
      <w:numFmt w:val="decimal"/>
      <w:pStyle w:val="ListNumber5"/>
      <w:lvlText w:val="%5"/>
      <w:lvlJc w:val="left"/>
      <w:pPr>
        <w:tabs>
          <w:tab w:val="num" w:pos="1786"/>
        </w:tabs>
        <w:ind w:left="1786" w:hanging="35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F8E392F"/>
    <w:multiLevelType w:val="hybridMultilevel"/>
    <w:tmpl w:val="793ED934"/>
    <w:lvl w:ilvl="0" w:tplc="4260A7DE">
      <w:numFmt w:val="bullet"/>
      <w:lvlText w:val="-"/>
      <w:lvlJc w:val="left"/>
      <w:pPr>
        <w:ind w:left="720" w:hanging="360"/>
      </w:pPr>
      <w:rPr>
        <w:rFonts w:ascii="Yle Rg" w:eastAsia="Times New Roman" w:hAnsi="Yle Rg"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25"/>
  </w:num>
  <w:num w:numId="23">
    <w:abstractNumId w:val="36"/>
  </w:num>
  <w:num w:numId="24">
    <w:abstractNumId w:val="14"/>
  </w:num>
  <w:num w:numId="25">
    <w:abstractNumId w:val="43"/>
  </w:num>
  <w:num w:numId="26">
    <w:abstractNumId w:val="19"/>
  </w:num>
  <w:num w:numId="27">
    <w:abstractNumId w:val="23"/>
  </w:num>
  <w:num w:numId="28">
    <w:abstractNumId w:val="33"/>
  </w:num>
  <w:num w:numId="29">
    <w:abstractNumId w:val="40"/>
  </w:num>
  <w:num w:numId="30">
    <w:abstractNumId w:val="37"/>
  </w:num>
  <w:num w:numId="31">
    <w:abstractNumId w:val="28"/>
  </w:num>
  <w:num w:numId="32">
    <w:abstractNumId w:val="11"/>
  </w:num>
  <w:num w:numId="33">
    <w:abstractNumId w:val="21"/>
  </w:num>
  <w:num w:numId="34">
    <w:abstractNumId w:val="20"/>
  </w:num>
  <w:num w:numId="35">
    <w:abstractNumId w:val="27"/>
  </w:num>
  <w:num w:numId="36">
    <w:abstractNumId w:val="16"/>
  </w:num>
  <w:num w:numId="37">
    <w:abstractNumId w:val="32"/>
  </w:num>
  <w:num w:numId="38">
    <w:abstractNumId w:val="31"/>
  </w:num>
  <w:num w:numId="39">
    <w:abstractNumId w:val="26"/>
  </w:num>
  <w:num w:numId="40">
    <w:abstractNumId w:val="35"/>
  </w:num>
  <w:num w:numId="41">
    <w:abstractNumId w:val="41"/>
  </w:num>
  <w:num w:numId="42">
    <w:abstractNumId w:val="18"/>
  </w:num>
  <w:num w:numId="43">
    <w:abstractNumId w:val="24"/>
  </w:num>
  <w:num w:numId="44">
    <w:abstractNumId w:val="10"/>
  </w:num>
  <w:num w:numId="45">
    <w:abstractNumId w:val="17"/>
  </w:num>
  <w:num w:numId="46">
    <w:abstractNumId w:val="15"/>
  </w:num>
  <w:num w:numId="47">
    <w:abstractNumId w:val="22"/>
  </w:num>
  <w:num w:numId="48">
    <w:abstractNumId w:val="29"/>
  </w:num>
  <w:num w:numId="49">
    <w:abstractNumId w:val="38"/>
  </w:num>
  <w:num w:numId="50">
    <w:abstractNumId w:val="44"/>
  </w:num>
  <w:num w:numId="51">
    <w:abstractNumId w:val="34"/>
  </w:num>
  <w:num w:numId="52">
    <w:abstractNumId w:val="30"/>
  </w:num>
  <w:num w:numId="5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ttachedTemplate r:id="rId1"/>
  <w:stylePaneFormatFilter w:val="3904"/>
  <w:defaultTabStop w:val="1304"/>
  <w:autoHyphenation/>
  <w:hyphenationZone w:val="170"/>
  <w:doNotHyphenateCaps/>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66E"/>
    <w:rsid w:val="00003973"/>
    <w:rsid w:val="00003983"/>
    <w:rsid w:val="00003B47"/>
    <w:rsid w:val="000048F3"/>
    <w:rsid w:val="00007EB7"/>
    <w:rsid w:val="00012748"/>
    <w:rsid w:val="00014959"/>
    <w:rsid w:val="00015854"/>
    <w:rsid w:val="0001746C"/>
    <w:rsid w:val="00017DCD"/>
    <w:rsid w:val="00017FDB"/>
    <w:rsid w:val="00020AF1"/>
    <w:rsid w:val="00022309"/>
    <w:rsid w:val="00023106"/>
    <w:rsid w:val="00027559"/>
    <w:rsid w:val="000276BB"/>
    <w:rsid w:val="00027A2F"/>
    <w:rsid w:val="00031870"/>
    <w:rsid w:val="00034570"/>
    <w:rsid w:val="00035361"/>
    <w:rsid w:val="00037B29"/>
    <w:rsid w:val="000401F7"/>
    <w:rsid w:val="0004139B"/>
    <w:rsid w:val="000414F2"/>
    <w:rsid w:val="000419C9"/>
    <w:rsid w:val="000439D6"/>
    <w:rsid w:val="000459BD"/>
    <w:rsid w:val="00046591"/>
    <w:rsid w:val="00051DDC"/>
    <w:rsid w:val="00053DC3"/>
    <w:rsid w:val="00056189"/>
    <w:rsid w:val="000562DF"/>
    <w:rsid w:val="000562E1"/>
    <w:rsid w:val="000566F8"/>
    <w:rsid w:val="0005711D"/>
    <w:rsid w:val="00057273"/>
    <w:rsid w:val="0006123D"/>
    <w:rsid w:val="00061809"/>
    <w:rsid w:val="00061FB9"/>
    <w:rsid w:val="00062890"/>
    <w:rsid w:val="00063EDE"/>
    <w:rsid w:val="00064858"/>
    <w:rsid w:val="00066FB7"/>
    <w:rsid w:val="000670EE"/>
    <w:rsid w:val="00071278"/>
    <w:rsid w:val="000736A2"/>
    <w:rsid w:val="00073F0C"/>
    <w:rsid w:val="0007686E"/>
    <w:rsid w:val="000768B5"/>
    <w:rsid w:val="00076935"/>
    <w:rsid w:val="00076D39"/>
    <w:rsid w:val="00082173"/>
    <w:rsid w:val="00082EA6"/>
    <w:rsid w:val="00086608"/>
    <w:rsid w:val="000900C0"/>
    <w:rsid w:val="00093192"/>
    <w:rsid w:val="0009323D"/>
    <w:rsid w:val="00094A91"/>
    <w:rsid w:val="00096B6A"/>
    <w:rsid w:val="000A038F"/>
    <w:rsid w:val="000A1A1B"/>
    <w:rsid w:val="000A4784"/>
    <w:rsid w:val="000A4DC5"/>
    <w:rsid w:val="000B29D0"/>
    <w:rsid w:val="000B3840"/>
    <w:rsid w:val="000B6E8C"/>
    <w:rsid w:val="000B75C5"/>
    <w:rsid w:val="000C001D"/>
    <w:rsid w:val="000C18BB"/>
    <w:rsid w:val="000C31E1"/>
    <w:rsid w:val="000C379E"/>
    <w:rsid w:val="000D5860"/>
    <w:rsid w:val="000D6446"/>
    <w:rsid w:val="000D78EE"/>
    <w:rsid w:val="000D7A8A"/>
    <w:rsid w:val="000E11FD"/>
    <w:rsid w:val="000E18F6"/>
    <w:rsid w:val="000E1990"/>
    <w:rsid w:val="000E547C"/>
    <w:rsid w:val="000E6D9F"/>
    <w:rsid w:val="000E7219"/>
    <w:rsid w:val="000E7C2F"/>
    <w:rsid w:val="000F0EE1"/>
    <w:rsid w:val="000F0EE9"/>
    <w:rsid w:val="000F2773"/>
    <w:rsid w:val="000F32C8"/>
    <w:rsid w:val="000F38AB"/>
    <w:rsid w:val="000F625E"/>
    <w:rsid w:val="000F68AE"/>
    <w:rsid w:val="000F6A4B"/>
    <w:rsid w:val="000F6FD9"/>
    <w:rsid w:val="000F735E"/>
    <w:rsid w:val="001015DD"/>
    <w:rsid w:val="001034B0"/>
    <w:rsid w:val="00110210"/>
    <w:rsid w:val="00110921"/>
    <w:rsid w:val="00110ECD"/>
    <w:rsid w:val="00111D34"/>
    <w:rsid w:val="00113E2D"/>
    <w:rsid w:val="001166A2"/>
    <w:rsid w:val="00116839"/>
    <w:rsid w:val="001169D7"/>
    <w:rsid w:val="0012013F"/>
    <w:rsid w:val="0012068C"/>
    <w:rsid w:val="001216CE"/>
    <w:rsid w:val="00122D31"/>
    <w:rsid w:val="00123718"/>
    <w:rsid w:val="00126187"/>
    <w:rsid w:val="001269A6"/>
    <w:rsid w:val="00130D54"/>
    <w:rsid w:val="001327F5"/>
    <w:rsid w:val="00132ECA"/>
    <w:rsid w:val="001374E6"/>
    <w:rsid w:val="00140637"/>
    <w:rsid w:val="001414F9"/>
    <w:rsid w:val="001417DD"/>
    <w:rsid w:val="00143B45"/>
    <w:rsid w:val="0014607E"/>
    <w:rsid w:val="00147534"/>
    <w:rsid w:val="00147B22"/>
    <w:rsid w:val="00154050"/>
    <w:rsid w:val="00154444"/>
    <w:rsid w:val="001550FA"/>
    <w:rsid w:val="001579DB"/>
    <w:rsid w:val="0016331E"/>
    <w:rsid w:val="001656CE"/>
    <w:rsid w:val="001672B4"/>
    <w:rsid w:val="00167B91"/>
    <w:rsid w:val="001710D7"/>
    <w:rsid w:val="00171959"/>
    <w:rsid w:val="00172846"/>
    <w:rsid w:val="001735DE"/>
    <w:rsid w:val="001736AE"/>
    <w:rsid w:val="001756A6"/>
    <w:rsid w:val="00180CA8"/>
    <w:rsid w:val="0018616A"/>
    <w:rsid w:val="001879AB"/>
    <w:rsid w:val="00190ED6"/>
    <w:rsid w:val="00191F22"/>
    <w:rsid w:val="00192118"/>
    <w:rsid w:val="00193D52"/>
    <w:rsid w:val="00194B55"/>
    <w:rsid w:val="001A022E"/>
    <w:rsid w:val="001A2815"/>
    <w:rsid w:val="001A54A2"/>
    <w:rsid w:val="001B312E"/>
    <w:rsid w:val="001B4B75"/>
    <w:rsid w:val="001B4E19"/>
    <w:rsid w:val="001B5639"/>
    <w:rsid w:val="001C0025"/>
    <w:rsid w:val="001C0C62"/>
    <w:rsid w:val="001C1544"/>
    <w:rsid w:val="001C2469"/>
    <w:rsid w:val="001C3BDB"/>
    <w:rsid w:val="001C45B2"/>
    <w:rsid w:val="001C49B7"/>
    <w:rsid w:val="001C5FCA"/>
    <w:rsid w:val="001C6384"/>
    <w:rsid w:val="001C6DA3"/>
    <w:rsid w:val="001D0407"/>
    <w:rsid w:val="001D0BB0"/>
    <w:rsid w:val="001D4B3D"/>
    <w:rsid w:val="001D60D7"/>
    <w:rsid w:val="001D6715"/>
    <w:rsid w:val="001E135E"/>
    <w:rsid w:val="001E166C"/>
    <w:rsid w:val="001E33C3"/>
    <w:rsid w:val="001E35C2"/>
    <w:rsid w:val="001E362B"/>
    <w:rsid w:val="001E40DD"/>
    <w:rsid w:val="001E5579"/>
    <w:rsid w:val="001E5D5F"/>
    <w:rsid w:val="001E6656"/>
    <w:rsid w:val="001E6AB1"/>
    <w:rsid w:val="001E7900"/>
    <w:rsid w:val="001F3BD4"/>
    <w:rsid w:val="001F3BDE"/>
    <w:rsid w:val="002041B8"/>
    <w:rsid w:val="002078A0"/>
    <w:rsid w:val="00207ED6"/>
    <w:rsid w:val="00210735"/>
    <w:rsid w:val="002107D0"/>
    <w:rsid w:val="00210D5E"/>
    <w:rsid w:val="002124DA"/>
    <w:rsid w:val="0021299C"/>
    <w:rsid w:val="00212E1C"/>
    <w:rsid w:val="00214FC4"/>
    <w:rsid w:val="0021719B"/>
    <w:rsid w:val="002239C6"/>
    <w:rsid w:val="002245ED"/>
    <w:rsid w:val="00227D89"/>
    <w:rsid w:val="00232A65"/>
    <w:rsid w:val="002334C5"/>
    <w:rsid w:val="0023357E"/>
    <w:rsid w:val="00236588"/>
    <w:rsid w:val="00236FCF"/>
    <w:rsid w:val="00242D1D"/>
    <w:rsid w:val="0024365F"/>
    <w:rsid w:val="002437D4"/>
    <w:rsid w:val="002439C9"/>
    <w:rsid w:val="0024466F"/>
    <w:rsid w:val="002462DE"/>
    <w:rsid w:val="00246F36"/>
    <w:rsid w:val="0025097B"/>
    <w:rsid w:val="00250F93"/>
    <w:rsid w:val="002527DE"/>
    <w:rsid w:val="00253239"/>
    <w:rsid w:val="002537E3"/>
    <w:rsid w:val="00253EF2"/>
    <w:rsid w:val="00255DCC"/>
    <w:rsid w:val="00256884"/>
    <w:rsid w:val="002570C4"/>
    <w:rsid w:val="002572FB"/>
    <w:rsid w:val="002574F2"/>
    <w:rsid w:val="002577B9"/>
    <w:rsid w:val="00262099"/>
    <w:rsid w:val="00265578"/>
    <w:rsid w:val="002703A6"/>
    <w:rsid w:val="00270AA4"/>
    <w:rsid w:val="002725B5"/>
    <w:rsid w:val="00272D2E"/>
    <w:rsid w:val="00273C38"/>
    <w:rsid w:val="00275154"/>
    <w:rsid w:val="0027641B"/>
    <w:rsid w:val="00277300"/>
    <w:rsid w:val="0027780C"/>
    <w:rsid w:val="00277B23"/>
    <w:rsid w:val="0028366C"/>
    <w:rsid w:val="00285361"/>
    <w:rsid w:val="0028623D"/>
    <w:rsid w:val="00290385"/>
    <w:rsid w:val="002907F2"/>
    <w:rsid w:val="00291574"/>
    <w:rsid w:val="00292D13"/>
    <w:rsid w:val="00293E8A"/>
    <w:rsid w:val="00294757"/>
    <w:rsid w:val="002978B6"/>
    <w:rsid w:val="002A0F6C"/>
    <w:rsid w:val="002A2691"/>
    <w:rsid w:val="002A5BEB"/>
    <w:rsid w:val="002B0CC6"/>
    <w:rsid w:val="002B0F51"/>
    <w:rsid w:val="002B121B"/>
    <w:rsid w:val="002B15DE"/>
    <w:rsid w:val="002B1A09"/>
    <w:rsid w:val="002B3D67"/>
    <w:rsid w:val="002B6FF6"/>
    <w:rsid w:val="002C0F58"/>
    <w:rsid w:val="002C2567"/>
    <w:rsid w:val="002C4F8E"/>
    <w:rsid w:val="002C6BE2"/>
    <w:rsid w:val="002D06F0"/>
    <w:rsid w:val="002D35AB"/>
    <w:rsid w:val="002D432E"/>
    <w:rsid w:val="002D44C0"/>
    <w:rsid w:val="002D4D3E"/>
    <w:rsid w:val="002D6A25"/>
    <w:rsid w:val="002D73F1"/>
    <w:rsid w:val="002D7537"/>
    <w:rsid w:val="002E0AC6"/>
    <w:rsid w:val="002E17FE"/>
    <w:rsid w:val="002E3EC2"/>
    <w:rsid w:val="002E4F45"/>
    <w:rsid w:val="002F4425"/>
    <w:rsid w:val="002F6943"/>
    <w:rsid w:val="00303098"/>
    <w:rsid w:val="00303589"/>
    <w:rsid w:val="00303C75"/>
    <w:rsid w:val="003124FA"/>
    <w:rsid w:val="00312C18"/>
    <w:rsid w:val="00316169"/>
    <w:rsid w:val="00316874"/>
    <w:rsid w:val="003176C9"/>
    <w:rsid w:val="0032041D"/>
    <w:rsid w:val="00324A4F"/>
    <w:rsid w:val="00325632"/>
    <w:rsid w:val="003312A4"/>
    <w:rsid w:val="00335645"/>
    <w:rsid w:val="003372DF"/>
    <w:rsid w:val="003425B8"/>
    <w:rsid w:val="003426B3"/>
    <w:rsid w:val="00344172"/>
    <w:rsid w:val="00347FE0"/>
    <w:rsid w:val="003523EC"/>
    <w:rsid w:val="0035270F"/>
    <w:rsid w:val="003534CC"/>
    <w:rsid w:val="00355891"/>
    <w:rsid w:val="00360C91"/>
    <w:rsid w:val="00361371"/>
    <w:rsid w:val="00363785"/>
    <w:rsid w:val="003641E6"/>
    <w:rsid w:val="00367604"/>
    <w:rsid w:val="00370615"/>
    <w:rsid w:val="00370F4E"/>
    <w:rsid w:val="00371A85"/>
    <w:rsid w:val="003801EB"/>
    <w:rsid w:val="003831B5"/>
    <w:rsid w:val="003846B7"/>
    <w:rsid w:val="003848F3"/>
    <w:rsid w:val="0038746D"/>
    <w:rsid w:val="00390D3E"/>
    <w:rsid w:val="003954DC"/>
    <w:rsid w:val="0039573A"/>
    <w:rsid w:val="00396B4B"/>
    <w:rsid w:val="00397AF9"/>
    <w:rsid w:val="003A03AF"/>
    <w:rsid w:val="003A0BB8"/>
    <w:rsid w:val="003A42DE"/>
    <w:rsid w:val="003A4FA1"/>
    <w:rsid w:val="003A58E0"/>
    <w:rsid w:val="003A6D65"/>
    <w:rsid w:val="003B1AFC"/>
    <w:rsid w:val="003B34B7"/>
    <w:rsid w:val="003B4A67"/>
    <w:rsid w:val="003B7003"/>
    <w:rsid w:val="003C0E87"/>
    <w:rsid w:val="003C152D"/>
    <w:rsid w:val="003C1B96"/>
    <w:rsid w:val="003C1DFB"/>
    <w:rsid w:val="003C259A"/>
    <w:rsid w:val="003C3119"/>
    <w:rsid w:val="003C3446"/>
    <w:rsid w:val="003C5E60"/>
    <w:rsid w:val="003C7B64"/>
    <w:rsid w:val="003D221E"/>
    <w:rsid w:val="003D4740"/>
    <w:rsid w:val="003D4FD7"/>
    <w:rsid w:val="003D51EB"/>
    <w:rsid w:val="003D5606"/>
    <w:rsid w:val="003D6090"/>
    <w:rsid w:val="003E00C3"/>
    <w:rsid w:val="003E0201"/>
    <w:rsid w:val="003E1988"/>
    <w:rsid w:val="003E1FD8"/>
    <w:rsid w:val="003E2EFF"/>
    <w:rsid w:val="003E382D"/>
    <w:rsid w:val="003E5CFB"/>
    <w:rsid w:val="003E67DA"/>
    <w:rsid w:val="003F0A06"/>
    <w:rsid w:val="003F27B6"/>
    <w:rsid w:val="003F323E"/>
    <w:rsid w:val="003F5A6B"/>
    <w:rsid w:val="003F7588"/>
    <w:rsid w:val="00401A27"/>
    <w:rsid w:val="00402330"/>
    <w:rsid w:val="00402F78"/>
    <w:rsid w:val="004054AD"/>
    <w:rsid w:val="00407C41"/>
    <w:rsid w:val="004105E6"/>
    <w:rsid w:val="00410CF2"/>
    <w:rsid w:val="00411906"/>
    <w:rsid w:val="004136BF"/>
    <w:rsid w:val="00413C05"/>
    <w:rsid w:val="00414FF4"/>
    <w:rsid w:val="0041617C"/>
    <w:rsid w:val="00416F9F"/>
    <w:rsid w:val="004202F4"/>
    <w:rsid w:val="00421A09"/>
    <w:rsid w:val="00421B3B"/>
    <w:rsid w:val="004230EF"/>
    <w:rsid w:val="00423B77"/>
    <w:rsid w:val="004248D6"/>
    <w:rsid w:val="00425934"/>
    <w:rsid w:val="00427965"/>
    <w:rsid w:val="00427E4A"/>
    <w:rsid w:val="00431569"/>
    <w:rsid w:val="00434A8A"/>
    <w:rsid w:val="00434CDF"/>
    <w:rsid w:val="00435112"/>
    <w:rsid w:val="00435AEC"/>
    <w:rsid w:val="00437A26"/>
    <w:rsid w:val="0044319E"/>
    <w:rsid w:val="00443E41"/>
    <w:rsid w:val="00444353"/>
    <w:rsid w:val="004446A3"/>
    <w:rsid w:val="00445498"/>
    <w:rsid w:val="00450B5E"/>
    <w:rsid w:val="00455456"/>
    <w:rsid w:val="00455A24"/>
    <w:rsid w:val="004579C5"/>
    <w:rsid w:val="00460C87"/>
    <w:rsid w:val="00462772"/>
    <w:rsid w:val="00463282"/>
    <w:rsid w:val="004635B6"/>
    <w:rsid w:val="00464154"/>
    <w:rsid w:val="00464B65"/>
    <w:rsid w:val="004653C4"/>
    <w:rsid w:val="004657B1"/>
    <w:rsid w:val="004659B6"/>
    <w:rsid w:val="00473181"/>
    <w:rsid w:val="004769D7"/>
    <w:rsid w:val="004770A1"/>
    <w:rsid w:val="0048099A"/>
    <w:rsid w:val="004815F4"/>
    <w:rsid w:val="00481AFC"/>
    <w:rsid w:val="00482863"/>
    <w:rsid w:val="00483726"/>
    <w:rsid w:val="0048511A"/>
    <w:rsid w:val="00485877"/>
    <w:rsid w:val="00487063"/>
    <w:rsid w:val="004877A5"/>
    <w:rsid w:val="0049543C"/>
    <w:rsid w:val="00497ED2"/>
    <w:rsid w:val="004A109C"/>
    <w:rsid w:val="004A4512"/>
    <w:rsid w:val="004A6277"/>
    <w:rsid w:val="004A6F80"/>
    <w:rsid w:val="004A7A95"/>
    <w:rsid w:val="004B1C2C"/>
    <w:rsid w:val="004B38D5"/>
    <w:rsid w:val="004B5549"/>
    <w:rsid w:val="004B5FA8"/>
    <w:rsid w:val="004B61DF"/>
    <w:rsid w:val="004B771F"/>
    <w:rsid w:val="004C00B9"/>
    <w:rsid w:val="004C0746"/>
    <w:rsid w:val="004C1D18"/>
    <w:rsid w:val="004C2921"/>
    <w:rsid w:val="004C3528"/>
    <w:rsid w:val="004C6CDE"/>
    <w:rsid w:val="004C6FF5"/>
    <w:rsid w:val="004D1500"/>
    <w:rsid w:val="004D1DDC"/>
    <w:rsid w:val="004D55BA"/>
    <w:rsid w:val="004D677F"/>
    <w:rsid w:val="004E1AF8"/>
    <w:rsid w:val="004E1DB9"/>
    <w:rsid w:val="004E5D05"/>
    <w:rsid w:val="004E768E"/>
    <w:rsid w:val="004E79B5"/>
    <w:rsid w:val="004F08EA"/>
    <w:rsid w:val="004F33A1"/>
    <w:rsid w:val="004F3E8B"/>
    <w:rsid w:val="004F4665"/>
    <w:rsid w:val="004F590C"/>
    <w:rsid w:val="005004C0"/>
    <w:rsid w:val="00502E51"/>
    <w:rsid w:val="0050451E"/>
    <w:rsid w:val="0051064D"/>
    <w:rsid w:val="0051080C"/>
    <w:rsid w:val="00511582"/>
    <w:rsid w:val="0051188A"/>
    <w:rsid w:val="0051241A"/>
    <w:rsid w:val="00522602"/>
    <w:rsid w:val="0052283D"/>
    <w:rsid w:val="00523EC9"/>
    <w:rsid w:val="005250EE"/>
    <w:rsid w:val="005252DF"/>
    <w:rsid w:val="00526D97"/>
    <w:rsid w:val="00527C43"/>
    <w:rsid w:val="00527F6D"/>
    <w:rsid w:val="0053056B"/>
    <w:rsid w:val="0053368D"/>
    <w:rsid w:val="00533FC9"/>
    <w:rsid w:val="00535A5F"/>
    <w:rsid w:val="00535E4E"/>
    <w:rsid w:val="00540190"/>
    <w:rsid w:val="0054145B"/>
    <w:rsid w:val="00541DD2"/>
    <w:rsid w:val="00544BB9"/>
    <w:rsid w:val="00545079"/>
    <w:rsid w:val="00547A25"/>
    <w:rsid w:val="00550026"/>
    <w:rsid w:val="00550A1D"/>
    <w:rsid w:val="00551F41"/>
    <w:rsid w:val="00552C85"/>
    <w:rsid w:val="0055381F"/>
    <w:rsid w:val="00554A94"/>
    <w:rsid w:val="00555ECE"/>
    <w:rsid w:val="00556667"/>
    <w:rsid w:val="005578D5"/>
    <w:rsid w:val="00560982"/>
    <w:rsid w:val="0056205B"/>
    <w:rsid w:val="005656B6"/>
    <w:rsid w:val="005701FD"/>
    <w:rsid w:val="00570360"/>
    <w:rsid w:val="00570707"/>
    <w:rsid w:val="00571FBB"/>
    <w:rsid w:val="00572B1C"/>
    <w:rsid w:val="00573629"/>
    <w:rsid w:val="00575A78"/>
    <w:rsid w:val="00576580"/>
    <w:rsid w:val="005810FA"/>
    <w:rsid w:val="00583CF8"/>
    <w:rsid w:val="00584109"/>
    <w:rsid w:val="005841BF"/>
    <w:rsid w:val="00584B27"/>
    <w:rsid w:val="0058785D"/>
    <w:rsid w:val="00587900"/>
    <w:rsid w:val="0059245C"/>
    <w:rsid w:val="00593C25"/>
    <w:rsid w:val="005A0203"/>
    <w:rsid w:val="005A1322"/>
    <w:rsid w:val="005A1B2C"/>
    <w:rsid w:val="005A24E2"/>
    <w:rsid w:val="005A2E21"/>
    <w:rsid w:val="005A487C"/>
    <w:rsid w:val="005A5A6B"/>
    <w:rsid w:val="005B01C3"/>
    <w:rsid w:val="005B2E00"/>
    <w:rsid w:val="005B3A30"/>
    <w:rsid w:val="005B72B0"/>
    <w:rsid w:val="005B794B"/>
    <w:rsid w:val="005C1A57"/>
    <w:rsid w:val="005C5498"/>
    <w:rsid w:val="005C56F5"/>
    <w:rsid w:val="005D318F"/>
    <w:rsid w:val="005D45F4"/>
    <w:rsid w:val="005D4C49"/>
    <w:rsid w:val="005D4CD7"/>
    <w:rsid w:val="005D71B2"/>
    <w:rsid w:val="005E309B"/>
    <w:rsid w:val="005E30C9"/>
    <w:rsid w:val="005E4668"/>
    <w:rsid w:val="005E6982"/>
    <w:rsid w:val="005F00EE"/>
    <w:rsid w:val="005F0C11"/>
    <w:rsid w:val="005F1A12"/>
    <w:rsid w:val="005F1ABB"/>
    <w:rsid w:val="005F3DFD"/>
    <w:rsid w:val="005F4EC3"/>
    <w:rsid w:val="005F5162"/>
    <w:rsid w:val="005F528A"/>
    <w:rsid w:val="005F5641"/>
    <w:rsid w:val="005F5F87"/>
    <w:rsid w:val="005F7A3A"/>
    <w:rsid w:val="00605F46"/>
    <w:rsid w:val="006069DD"/>
    <w:rsid w:val="0060701B"/>
    <w:rsid w:val="00610266"/>
    <w:rsid w:val="006109BE"/>
    <w:rsid w:val="00611885"/>
    <w:rsid w:val="0061422B"/>
    <w:rsid w:val="006164BB"/>
    <w:rsid w:val="0061656F"/>
    <w:rsid w:val="0061789E"/>
    <w:rsid w:val="006179F2"/>
    <w:rsid w:val="00620698"/>
    <w:rsid w:val="00621476"/>
    <w:rsid w:val="00624B9D"/>
    <w:rsid w:val="0062711D"/>
    <w:rsid w:val="00627D7A"/>
    <w:rsid w:val="00627DAD"/>
    <w:rsid w:val="0063145E"/>
    <w:rsid w:val="00631913"/>
    <w:rsid w:val="00635562"/>
    <w:rsid w:val="00640E38"/>
    <w:rsid w:val="00644F0A"/>
    <w:rsid w:val="006452B6"/>
    <w:rsid w:val="006533C3"/>
    <w:rsid w:val="00654262"/>
    <w:rsid w:val="00655865"/>
    <w:rsid w:val="006562AC"/>
    <w:rsid w:val="006601B1"/>
    <w:rsid w:val="00662BA7"/>
    <w:rsid w:val="00662D4D"/>
    <w:rsid w:val="00662FBB"/>
    <w:rsid w:val="00666728"/>
    <w:rsid w:val="0066758D"/>
    <w:rsid w:val="00671D59"/>
    <w:rsid w:val="006741B2"/>
    <w:rsid w:val="0067544B"/>
    <w:rsid w:val="00675A74"/>
    <w:rsid w:val="006821F5"/>
    <w:rsid w:val="00682C91"/>
    <w:rsid w:val="00683302"/>
    <w:rsid w:val="00683307"/>
    <w:rsid w:val="00684ACD"/>
    <w:rsid w:val="00684F4C"/>
    <w:rsid w:val="00685411"/>
    <w:rsid w:val="006854B3"/>
    <w:rsid w:val="00686C42"/>
    <w:rsid w:val="00687905"/>
    <w:rsid w:val="00687BE3"/>
    <w:rsid w:val="00691184"/>
    <w:rsid w:val="00692440"/>
    <w:rsid w:val="006929F9"/>
    <w:rsid w:val="006949B7"/>
    <w:rsid w:val="00695220"/>
    <w:rsid w:val="006970C4"/>
    <w:rsid w:val="006A047C"/>
    <w:rsid w:val="006A05B3"/>
    <w:rsid w:val="006A1330"/>
    <w:rsid w:val="006A1FF4"/>
    <w:rsid w:val="006A4D87"/>
    <w:rsid w:val="006A6386"/>
    <w:rsid w:val="006A6E82"/>
    <w:rsid w:val="006A7128"/>
    <w:rsid w:val="006A7564"/>
    <w:rsid w:val="006A7A02"/>
    <w:rsid w:val="006A7D4F"/>
    <w:rsid w:val="006B2CF7"/>
    <w:rsid w:val="006B2D9A"/>
    <w:rsid w:val="006B51BC"/>
    <w:rsid w:val="006B65D1"/>
    <w:rsid w:val="006B72B2"/>
    <w:rsid w:val="006C18EA"/>
    <w:rsid w:val="006C1CF7"/>
    <w:rsid w:val="006C208B"/>
    <w:rsid w:val="006C67CE"/>
    <w:rsid w:val="006D2C0A"/>
    <w:rsid w:val="006D2E5E"/>
    <w:rsid w:val="006D3330"/>
    <w:rsid w:val="006D7FC3"/>
    <w:rsid w:val="006E0B24"/>
    <w:rsid w:val="006E0E64"/>
    <w:rsid w:val="006E19A0"/>
    <w:rsid w:val="006E1DBD"/>
    <w:rsid w:val="006E25D5"/>
    <w:rsid w:val="006E32BC"/>
    <w:rsid w:val="006E6DFE"/>
    <w:rsid w:val="006E6FA2"/>
    <w:rsid w:val="006E72C2"/>
    <w:rsid w:val="006E7EF9"/>
    <w:rsid w:val="006F218C"/>
    <w:rsid w:val="006F3475"/>
    <w:rsid w:val="006F38E2"/>
    <w:rsid w:val="006F5D0A"/>
    <w:rsid w:val="00700A8F"/>
    <w:rsid w:val="00701D5F"/>
    <w:rsid w:val="00702433"/>
    <w:rsid w:val="007024D5"/>
    <w:rsid w:val="00702E2A"/>
    <w:rsid w:val="007032D5"/>
    <w:rsid w:val="00703F8D"/>
    <w:rsid w:val="007045E4"/>
    <w:rsid w:val="00705A40"/>
    <w:rsid w:val="00707B3A"/>
    <w:rsid w:val="007110D2"/>
    <w:rsid w:val="00715DAA"/>
    <w:rsid w:val="00716732"/>
    <w:rsid w:val="00716B31"/>
    <w:rsid w:val="007212E6"/>
    <w:rsid w:val="00721ED1"/>
    <w:rsid w:val="007227E8"/>
    <w:rsid w:val="00724C09"/>
    <w:rsid w:val="00733C06"/>
    <w:rsid w:val="00734547"/>
    <w:rsid w:val="00735AEA"/>
    <w:rsid w:val="00744E1B"/>
    <w:rsid w:val="00747D62"/>
    <w:rsid w:val="00750CF4"/>
    <w:rsid w:val="007533ED"/>
    <w:rsid w:val="007540FD"/>
    <w:rsid w:val="0075530C"/>
    <w:rsid w:val="0075767F"/>
    <w:rsid w:val="00757C60"/>
    <w:rsid w:val="00760E48"/>
    <w:rsid w:val="007621DC"/>
    <w:rsid w:val="00763C2A"/>
    <w:rsid w:val="007647E6"/>
    <w:rsid w:val="00765A3E"/>
    <w:rsid w:val="00767FB8"/>
    <w:rsid w:val="00771AD2"/>
    <w:rsid w:val="00772427"/>
    <w:rsid w:val="00772E3E"/>
    <w:rsid w:val="0077433C"/>
    <w:rsid w:val="0077457D"/>
    <w:rsid w:val="0077461F"/>
    <w:rsid w:val="007753CA"/>
    <w:rsid w:val="00775BA8"/>
    <w:rsid w:val="00775D9A"/>
    <w:rsid w:val="00775F05"/>
    <w:rsid w:val="00785144"/>
    <w:rsid w:val="00785B31"/>
    <w:rsid w:val="00787B4F"/>
    <w:rsid w:val="007936D7"/>
    <w:rsid w:val="00794704"/>
    <w:rsid w:val="00794B64"/>
    <w:rsid w:val="0079628E"/>
    <w:rsid w:val="00797C6C"/>
    <w:rsid w:val="007A21C0"/>
    <w:rsid w:val="007A2223"/>
    <w:rsid w:val="007A240B"/>
    <w:rsid w:val="007A2F1D"/>
    <w:rsid w:val="007A32F8"/>
    <w:rsid w:val="007A429D"/>
    <w:rsid w:val="007A79C7"/>
    <w:rsid w:val="007A7F0E"/>
    <w:rsid w:val="007B054B"/>
    <w:rsid w:val="007B0ED2"/>
    <w:rsid w:val="007B1424"/>
    <w:rsid w:val="007B290B"/>
    <w:rsid w:val="007B330A"/>
    <w:rsid w:val="007B426C"/>
    <w:rsid w:val="007B519B"/>
    <w:rsid w:val="007B575F"/>
    <w:rsid w:val="007B5E24"/>
    <w:rsid w:val="007B7484"/>
    <w:rsid w:val="007C0F13"/>
    <w:rsid w:val="007C3B8A"/>
    <w:rsid w:val="007C3F7F"/>
    <w:rsid w:val="007C4A83"/>
    <w:rsid w:val="007C529E"/>
    <w:rsid w:val="007C622B"/>
    <w:rsid w:val="007D12D7"/>
    <w:rsid w:val="007D13B8"/>
    <w:rsid w:val="007D71BF"/>
    <w:rsid w:val="007E0EE7"/>
    <w:rsid w:val="007E10B1"/>
    <w:rsid w:val="007E1533"/>
    <w:rsid w:val="007E1714"/>
    <w:rsid w:val="007E269E"/>
    <w:rsid w:val="007E507C"/>
    <w:rsid w:val="007E6C7F"/>
    <w:rsid w:val="007E6E6C"/>
    <w:rsid w:val="007E6F8B"/>
    <w:rsid w:val="007F071D"/>
    <w:rsid w:val="007F0760"/>
    <w:rsid w:val="007F1686"/>
    <w:rsid w:val="007F1D0E"/>
    <w:rsid w:val="007F4504"/>
    <w:rsid w:val="007F49E9"/>
    <w:rsid w:val="007F6E6F"/>
    <w:rsid w:val="007F780D"/>
    <w:rsid w:val="008004D4"/>
    <w:rsid w:val="008005E2"/>
    <w:rsid w:val="00800FB5"/>
    <w:rsid w:val="00802240"/>
    <w:rsid w:val="008051E5"/>
    <w:rsid w:val="008100F8"/>
    <w:rsid w:val="008109B7"/>
    <w:rsid w:val="00810A2A"/>
    <w:rsid w:val="0081355D"/>
    <w:rsid w:val="0081359D"/>
    <w:rsid w:val="0081564F"/>
    <w:rsid w:val="008158BF"/>
    <w:rsid w:val="00817687"/>
    <w:rsid w:val="0082090E"/>
    <w:rsid w:val="00820D22"/>
    <w:rsid w:val="00820DBC"/>
    <w:rsid w:val="00820E5D"/>
    <w:rsid w:val="00821BE5"/>
    <w:rsid w:val="00822236"/>
    <w:rsid w:val="00822482"/>
    <w:rsid w:val="00822918"/>
    <w:rsid w:val="00822926"/>
    <w:rsid w:val="0082355E"/>
    <w:rsid w:val="00825A17"/>
    <w:rsid w:val="00825C25"/>
    <w:rsid w:val="008263B6"/>
    <w:rsid w:val="00826D43"/>
    <w:rsid w:val="00830271"/>
    <w:rsid w:val="00830BFD"/>
    <w:rsid w:val="0083229F"/>
    <w:rsid w:val="00835A2A"/>
    <w:rsid w:val="008366E6"/>
    <w:rsid w:val="0084207B"/>
    <w:rsid w:val="00844A34"/>
    <w:rsid w:val="00847CE5"/>
    <w:rsid w:val="008510AD"/>
    <w:rsid w:val="0085365F"/>
    <w:rsid w:val="0085384E"/>
    <w:rsid w:val="008544C6"/>
    <w:rsid w:val="00855024"/>
    <w:rsid w:val="008558F5"/>
    <w:rsid w:val="00860B38"/>
    <w:rsid w:val="008615A8"/>
    <w:rsid w:val="008615B5"/>
    <w:rsid w:val="00862071"/>
    <w:rsid w:val="0086287B"/>
    <w:rsid w:val="00862BB8"/>
    <w:rsid w:val="00863332"/>
    <w:rsid w:val="00872473"/>
    <w:rsid w:val="008740B0"/>
    <w:rsid w:val="00874C1E"/>
    <w:rsid w:val="008751C8"/>
    <w:rsid w:val="008752BF"/>
    <w:rsid w:val="00875C41"/>
    <w:rsid w:val="008762C6"/>
    <w:rsid w:val="00876409"/>
    <w:rsid w:val="008770FC"/>
    <w:rsid w:val="008853BF"/>
    <w:rsid w:val="00890137"/>
    <w:rsid w:val="00890DEA"/>
    <w:rsid w:val="00890E56"/>
    <w:rsid w:val="00892438"/>
    <w:rsid w:val="008927B1"/>
    <w:rsid w:val="0089308A"/>
    <w:rsid w:val="00896929"/>
    <w:rsid w:val="00897268"/>
    <w:rsid w:val="008A278B"/>
    <w:rsid w:val="008A3AE7"/>
    <w:rsid w:val="008A4357"/>
    <w:rsid w:val="008A4E10"/>
    <w:rsid w:val="008A5162"/>
    <w:rsid w:val="008A6964"/>
    <w:rsid w:val="008A714D"/>
    <w:rsid w:val="008B1FD6"/>
    <w:rsid w:val="008B255E"/>
    <w:rsid w:val="008B5F22"/>
    <w:rsid w:val="008C0029"/>
    <w:rsid w:val="008C064F"/>
    <w:rsid w:val="008C0885"/>
    <w:rsid w:val="008C226B"/>
    <w:rsid w:val="008C6D90"/>
    <w:rsid w:val="008C706D"/>
    <w:rsid w:val="008C7501"/>
    <w:rsid w:val="008D0208"/>
    <w:rsid w:val="008D0EFE"/>
    <w:rsid w:val="008D265A"/>
    <w:rsid w:val="008D28D8"/>
    <w:rsid w:val="008D580D"/>
    <w:rsid w:val="008D5E3B"/>
    <w:rsid w:val="008D7D1D"/>
    <w:rsid w:val="008E0405"/>
    <w:rsid w:val="008E0707"/>
    <w:rsid w:val="008E1291"/>
    <w:rsid w:val="008E2D8B"/>
    <w:rsid w:val="008E33AF"/>
    <w:rsid w:val="008E3E01"/>
    <w:rsid w:val="008E46B6"/>
    <w:rsid w:val="008E4E53"/>
    <w:rsid w:val="008E5AFA"/>
    <w:rsid w:val="008E6662"/>
    <w:rsid w:val="008E675F"/>
    <w:rsid w:val="008E6B3C"/>
    <w:rsid w:val="008E73F2"/>
    <w:rsid w:val="008F0689"/>
    <w:rsid w:val="008F0A2F"/>
    <w:rsid w:val="008F1B34"/>
    <w:rsid w:val="008F22F5"/>
    <w:rsid w:val="008F772A"/>
    <w:rsid w:val="00904AA0"/>
    <w:rsid w:val="009050CC"/>
    <w:rsid w:val="009068AD"/>
    <w:rsid w:val="00907EF0"/>
    <w:rsid w:val="0091039A"/>
    <w:rsid w:val="00911441"/>
    <w:rsid w:val="00911E98"/>
    <w:rsid w:val="00912F03"/>
    <w:rsid w:val="00915257"/>
    <w:rsid w:val="0091567E"/>
    <w:rsid w:val="009166AE"/>
    <w:rsid w:val="0092006A"/>
    <w:rsid w:val="009203E0"/>
    <w:rsid w:val="00922858"/>
    <w:rsid w:val="009239D8"/>
    <w:rsid w:val="0092455E"/>
    <w:rsid w:val="00925FE5"/>
    <w:rsid w:val="009304E6"/>
    <w:rsid w:val="00932A99"/>
    <w:rsid w:val="00934591"/>
    <w:rsid w:val="00936989"/>
    <w:rsid w:val="00940438"/>
    <w:rsid w:val="00940604"/>
    <w:rsid w:val="00940999"/>
    <w:rsid w:val="009410A3"/>
    <w:rsid w:val="0094388E"/>
    <w:rsid w:val="009448D8"/>
    <w:rsid w:val="009454D2"/>
    <w:rsid w:val="00945AE0"/>
    <w:rsid w:val="009501AA"/>
    <w:rsid w:val="00950A26"/>
    <w:rsid w:val="009546E2"/>
    <w:rsid w:val="00954B51"/>
    <w:rsid w:val="00955E85"/>
    <w:rsid w:val="009578F3"/>
    <w:rsid w:val="0096270C"/>
    <w:rsid w:val="00963848"/>
    <w:rsid w:val="00963AA5"/>
    <w:rsid w:val="00964EA9"/>
    <w:rsid w:val="00965E5A"/>
    <w:rsid w:val="00967A96"/>
    <w:rsid w:val="009704E2"/>
    <w:rsid w:val="00970EC2"/>
    <w:rsid w:val="0097129C"/>
    <w:rsid w:val="009737F5"/>
    <w:rsid w:val="009740F5"/>
    <w:rsid w:val="00974175"/>
    <w:rsid w:val="00976182"/>
    <w:rsid w:val="00976DD7"/>
    <w:rsid w:val="00977773"/>
    <w:rsid w:val="00977B4C"/>
    <w:rsid w:val="00977D2C"/>
    <w:rsid w:val="00977FEA"/>
    <w:rsid w:val="00984553"/>
    <w:rsid w:val="0098482E"/>
    <w:rsid w:val="00985B6E"/>
    <w:rsid w:val="009909B2"/>
    <w:rsid w:val="00991B6F"/>
    <w:rsid w:val="00994572"/>
    <w:rsid w:val="00995211"/>
    <w:rsid w:val="0099656A"/>
    <w:rsid w:val="00997B2C"/>
    <w:rsid w:val="00997FC4"/>
    <w:rsid w:val="009A036B"/>
    <w:rsid w:val="009A07A8"/>
    <w:rsid w:val="009A086B"/>
    <w:rsid w:val="009A23DE"/>
    <w:rsid w:val="009A46D9"/>
    <w:rsid w:val="009A64A7"/>
    <w:rsid w:val="009A76F1"/>
    <w:rsid w:val="009B1231"/>
    <w:rsid w:val="009B290C"/>
    <w:rsid w:val="009B3C66"/>
    <w:rsid w:val="009B4AD3"/>
    <w:rsid w:val="009C1A8C"/>
    <w:rsid w:val="009C2D87"/>
    <w:rsid w:val="009C2ECF"/>
    <w:rsid w:val="009C3E4E"/>
    <w:rsid w:val="009C76A4"/>
    <w:rsid w:val="009C7AC6"/>
    <w:rsid w:val="009C7AEC"/>
    <w:rsid w:val="009D0160"/>
    <w:rsid w:val="009D0941"/>
    <w:rsid w:val="009D0C48"/>
    <w:rsid w:val="009D2303"/>
    <w:rsid w:val="009D26B7"/>
    <w:rsid w:val="009D489E"/>
    <w:rsid w:val="009D57B5"/>
    <w:rsid w:val="009D71A8"/>
    <w:rsid w:val="009D7C36"/>
    <w:rsid w:val="009E274E"/>
    <w:rsid w:val="009E54A3"/>
    <w:rsid w:val="009E68E8"/>
    <w:rsid w:val="009E6CDE"/>
    <w:rsid w:val="009E7A9A"/>
    <w:rsid w:val="009F172D"/>
    <w:rsid w:val="009F35CC"/>
    <w:rsid w:val="009F4D41"/>
    <w:rsid w:val="009F53FA"/>
    <w:rsid w:val="009F6E79"/>
    <w:rsid w:val="00A01EAD"/>
    <w:rsid w:val="00A034C2"/>
    <w:rsid w:val="00A04233"/>
    <w:rsid w:val="00A06042"/>
    <w:rsid w:val="00A06AF5"/>
    <w:rsid w:val="00A06DE1"/>
    <w:rsid w:val="00A0711F"/>
    <w:rsid w:val="00A07960"/>
    <w:rsid w:val="00A105CE"/>
    <w:rsid w:val="00A10736"/>
    <w:rsid w:val="00A10929"/>
    <w:rsid w:val="00A120D7"/>
    <w:rsid w:val="00A14F35"/>
    <w:rsid w:val="00A165C9"/>
    <w:rsid w:val="00A20037"/>
    <w:rsid w:val="00A2197A"/>
    <w:rsid w:val="00A219BB"/>
    <w:rsid w:val="00A24BBE"/>
    <w:rsid w:val="00A2762B"/>
    <w:rsid w:val="00A27B18"/>
    <w:rsid w:val="00A31027"/>
    <w:rsid w:val="00A31C0C"/>
    <w:rsid w:val="00A36700"/>
    <w:rsid w:val="00A369D7"/>
    <w:rsid w:val="00A409E6"/>
    <w:rsid w:val="00A41806"/>
    <w:rsid w:val="00A4358E"/>
    <w:rsid w:val="00A437E8"/>
    <w:rsid w:val="00A440E9"/>
    <w:rsid w:val="00A448B7"/>
    <w:rsid w:val="00A4495B"/>
    <w:rsid w:val="00A46AD4"/>
    <w:rsid w:val="00A4738F"/>
    <w:rsid w:val="00A47874"/>
    <w:rsid w:val="00A57DC5"/>
    <w:rsid w:val="00A6082A"/>
    <w:rsid w:val="00A620B4"/>
    <w:rsid w:val="00A62452"/>
    <w:rsid w:val="00A626E5"/>
    <w:rsid w:val="00A634BC"/>
    <w:rsid w:val="00A634F8"/>
    <w:rsid w:val="00A640C5"/>
    <w:rsid w:val="00A64B0C"/>
    <w:rsid w:val="00A71233"/>
    <w:rsid w:val="00A7283D"/>
    <w:rsid w:val="00A74F82"/>
    <w:rsid w:val="00A815F7"/>
    <w:rsid w:val="00A81B72"/>
    <w:rsid w:val="00A8251C"/>
    <w:rsid w:val="00A8266C"/>
    <w:rsid w:val="00A83479"/>
    <w:rsid w:val="00A840A3"/>
    <w:rsid w:val="00A86D6B"/>
    <w:rsid w:val="00A92CB2"/>
    <w:rsid w:val="00A95DFB"/>
    <w:rsid w:val="00A96009"/>
    <w:rsid w:val="00A97642"/>
    <w:rsid w:val="00A97660"/>
    <w:rsid w:val="00AA192D"/>
    <w:rsid w:val="00AA4EB2"/>
    <w:rsid w:val="00AA721E"/>
    <w:rsid w:val="00AB1636"/>
    <w:rsid w:val="00AB2838"/>
    <w:rsid w:val="00AB51C3"/>
    <w:rsid w:val="00AB5F81"/>
    <w:rsid w:val="00AC0AB1"/>
    <w:rsid w:val="00AC38AE"/>
    <w:rsid w:val="00AC5924"/>
    <w:rsid w:val="00AD08A6"/>
    <w:rsid w:val="00AD1570"/>
    <w:rsid w:val="00AD2051"/>
    <w:rsid w:val="00AD2DB0"/>
    <w:rsid w:val="00AD5638"/>
    <w:rsid w:val="00AD59F5"/>
    <w:rsid w:val="00AE1035"/>
    <w:rsid w:val="00AE1884"/>
    <w:rsid w:val="00AE499A"/>
    <w:rsid w:val="00AE4E7B"/>
    <w:rsid w:val="00AE5B68"/>
    <w:rsid w:val="00AE6B5B"/>
    <w:rsid w:val="00AF162A"/>
    <w:rsid w:val="00AF2654"/>
    <w:rsid w:val="00AF2710"/>
    <w:rsid w:val="00AF27AA"/>
    <w:rsid w:val="00AF2F0C"/>
    <w:rsid w:val="00AF4495"/>
    <w:rsid w:val="00AF491A"/>
    <w:rsid w:val="00AF6C95"/>
    <w:rsid w:val="00B0008D"/>
    <w:rsid w:val="00B00D7D"/>
    <w:rsid w:val="00B00EED"/>
    <w:rsid w:val="00B01487"/>
    <w:rsid w:val="00B0166E"/>
    <w:rsid w:val="00B031A9"/>
    <w:rsid w:val="00B14A75"/>
    <w:rsid w:val="00B14E4D"/>
    <w:rsid w:val="00B16597"/>
    <w:rsid w:val="00B170A3"/>
    <w:rsid w:val="00B1730B"/>
    <w:rsid w:val="00B23514"/>
    <w:rsid w:val="00B2490C"/>
    <w:rsid w:val="00B25D0A"/>
    <w:rsid w:val="00B2772F"/>
    <w:rsid w:val="00B27F91"/>
    <w:rsid w:val="00B30CE5"/>
    <w:rsid w:val="00B324C5"/>
    <w:rsid w:val="00B3334C"/>
    <w:rsid w:val="00B33718"/>
    <w:rsid w:val="00B33E65"/>
    <w:rsid w:val="00B3416B"/>
    <w:rsid w:val="00B34E3B"/>
    <w:rsid w:val="00B3501F"/>
    <w:rsid w:val="00B40215"/>
    <w:rsid w:val="00B407E2"/>
    <w:rsid w:val="00B4251D"/>
    <w:rsid w:val="00B42F39"/>
    <w:rsid w:val="00B43648"/>
    <w:rsid w:val="00B43F0B"/>
    <w:rsid w:val="00B51F7F"/>
    <w:rsid w:val="00B55552"/>
    <w:rsid w:val="00B55F64"/>
    <w:rsid w:val="00B56095"/>
    <w:rsid w:val="00B56556"/>
    <w:rsid w:val="00B57B88"/>
    <w:rsid w:val="00B61B17"/>
    <w:rsid w:val="00B61E51"/>
    <w:rsid w:val="00B623E4"/>
    <w:rsid w:val="00B63399"/>
    <w:rsid w:val="00B65163"/>
    <w:rsid w:val="00B65C36"/>
    <w:rsid w:val="00B66405"/>
    <w:rsid w:val="00B66553"/>
    <w:rsid w:val="00B66EF3"/>
    <w:rsid w:val="00B71069"/>
    <w:rsid w:val="00B72194"/>
    <w:rsid w:val="00B72457"/>
    <w:rsid w:val="00B745FC"/>
    <w:rsid w:val="00B7597F"/>
    <w:rsid w:val="00B80480"/>
    <w:rsid w:val="00B8259C"/>
    <w:rsid w:val="00B827B6"/>
    <w:rsid w:val="00B85C9F"/>
    <w:rsid w:val="00B85E00"/>
    <w:rsid w:val="00B876AD"/>
    <w:rsid w:val="00B87E75"/>
    <w:rsid w:val="00B91078"/>
    <w:rsid w:val="00B9739B"/>
    <w:rsid w:val="00BA085D"/>
    <w:rsid w:val="00BA1A72"/>
    <w:rsid w:val="00BA1E84"/>
    <w:rsid w:val="00BA3E84"/>
    <w:rsid w:val="00BA50C5"/>
    <w:rsid w:val="00BA5674"/>
    <w:rsid w:val="00BA68DC"/>
    <w:rsid w:val="00BB00E1"/>
    <w:rsid w:val="00BB0C61"/>
    <w:rsid w:val="00BB4B90"/>
    <w:rsid w:val="00BB6869"/>
    <w:rsid w:val="00BB6E09"/>
    <w:rsid w:val="00BB7F40"/>
    <w:rsid w:val="00BC17B2"/>
    <w:rsid w:val="00BC2C7A"/>
    <w:rsid w:val="00BC2E39"/>
    <w:rsid w:val="00BC4C2F"/>
    <w:rsid w:val="00BC56C4"/>
    <w:rsid w:val="00BD0BD6"/>
    <w:rsid w:val="00BD1B88"/>
    <w:rsid w:val="00BD3DA7"/>
    <w:rsid w:val="00BD5001"/>
    <w:rsid w:val="00BD664F"/>
    <w:rsid w:val="00BE065F"/>
    <w:rsid w:val="00BE0D3D"/>
    <w:rsid w:val="00BE2E4F"/>
    <w:rsid w:val="00BE2F03"/>
    <w:rsid w:val="00BE3EDF"/>
    <w:rsid w:val="00BE6840"/>
    <w:rsid w:val="00BE69CD"/>
    <w:rsid w:val="00BE7750"/>
    <w:rsid w:val="00BE78A4"/>
    <w:rsid w:val="00BF1012"/>
    <w:rsid w:val="00BF189B"/>
    <w:rsid w:val="00BF37E2"/>
    <w:rsid w:val="00BF48DA"/>
    <w:rsid w:val="00BF6C3B"/>
    <w:rsid w:val="00C017C1"/>
    <w:rsid w:val="00C01C5A"/>
    <w:rsid w:val="00C022E7"/>
    <w:rsid w:val="00C02F07"/>
    <w:rsid w:val="00C035AC"/>
    <w:rsid w:val="00C04D3A"/>
    <w:rsid w:val="00C056D4"/>
    <w:rsid w:val="00C06D36"/>
    <w:rsid w:val="00C07BC7"/>
    <w:rsid w:val="00C112AF"/>
    <w:rsid w:val="00C1223A"/>
    <w:rsid w:val="00C13AFA"/>
    <w:rsid w:val="00C13B67"/>
    <w:rsid w:val="00C17A1D"/>
    <w:rsid w:val="00C208E4"/>
    <w:rsid w:val="00C21E34"/>
    <w:rsid w:val="00C22E9A"/>
    <w:rsid w:val="00C22F25"/>
    <w:rsid w:val="00C26193"/>
    <w:rsid w:val="00C267A7"/>
    <w:rsid w:val="00C26C2E"/>
    <w:rsid w:val="00C32DDB"/>
    <w:rsid w:val="00C35387"/>
    <w:rsid w:val="00C35844"/>
    <w:rsid w:val="00C36028"/>
    <w:rsid w:val="00C369DB"/>
    <w:rsid w:val="00C41C6F"/>
    <w:rsid w:val="00C4213F"/>
    <w:rsid w:val="00C43BFA"/>
    <w:rsid w:val="00C442DE"/>
    <w:rsid w:val="00C44DD9"/>
    <w:rsid w:val="00C451C9"/>
    <w:rsid w:val="00C45D9C"/>
    <w:rsid w:val="00C50B05"/>
    <w:rsid w:val="00C51047"/>
    <w:rsid w:val="00C51911"/>
    <w:rsid w:val="00C523F9"/>
    <w:rsid w:val="00C535B1"/>
    <w:rsid w:val="00C57CBC"/>
    <w:rsid w:val="00C608BD"/>
    <w:rsid w:val="00C61465"/>
    <w:rsid w:val="00C61489"/>
    <w:rsid w:val="00C626F9"/>
    <w:rsid w:val="00C635E1"/>
    <w:rsid w:val="00C6446B"/>
    <w:rsid w:val="00C65A17"/>
    <w:rsid w:val="00C65AD0"/>
    <w:rsid w:val="00C66196"/>
    <w:rsid w:val="00C66EB8"/>
    <w:rsid w:val="00C70666"/>
    <w:rsid w:val="00C73FC9"/>
    <w:rsid w:val="00C76225"/>
    <w:rsid w:val="00C80090"/>
    <w:rsid w:val="00C81329"/>
    <w:rsid w:val="00C817CE"/>
    <w:rsid w:val="00C81B7B"/>
    <w:rsid w:val="00C841DC"/>
    <w:rsid w:val="00C8479E"/>
    <w:rsid w:val="00C848EF"/>
    <w:rsid w:val="00C84FA8"/>
    <w:rsid w:val="00C8519A"/>
    <w:rsid w:val="00C866BE"/>
    <w:rsid w:val="00C901B2"/>
    <w:rsid w:val="00C96061"/>
    <w:rsid w:val="00C960E4"/>
    <w:rsid w:val="00C967A8"/>
    <w:rsid w:val="00C96D16"/>
    <w:rsid w:val="00C97F84"/>
    <w:rsid w:val="00CA0ED6"/>
    <w:rsid w:val="00CA22A5"/>
    <w:rsid w:val="00CA61D1"/>
    <w:rsid w:val="00CA6F63"/>
    <w:rsid w:val="00CA7496"/>
    <w:rsid w:val="00CA7CCF"/>
    <w:rsid w:val="00CB022C"/>
    <w:rsid w:val="00CB1860"/>
    <w:rsid w:val="00CB2303"/>
    <w:rsid w:val="00CB66B9"/>
    <w:rsid w:val="00CB68B9"/>
    <w:rsid w:val="00CB6B14"/>
    <w:rsid w:val="00CC0451"/>
    <w:rsid w:val="00CC0F68"/>
    <w:rsid w:val="00CC15D5"/>
    <w:rsid w:val="00CC2183"/>
    <w:rsid w:val="00CC2817"/>
    <w:rsid w:val="00CC4450"/>
    <w:rsid w:val="00CD1A5C"/>
    <w:rsid w:val="00CD32C0"/>
    <w:rsid w:val="00CD3F56"/>
    <w:rsid w:val="00CD4AA2"/>
    <w:rsid w:val="00CD4FEA"/>
    <w:rsid w:val="00CD6129"/>
    <w:rsid w:val="00CD7D86"/>
    <w:rsid w:val="00CF1BFF"/>
    <w:rsid w:val="00CF222B"/>
    <w:rsid w:val="00CF22F7"/>
    <w:rsid w:val="00CF31B1"/>
    <w:rsid w:val="00CF3BA8"/>
    <w:rsid w:val="00CF3C7E"/>
    <w:rsid w:val="00CF3E68"/>
    <w:rsid w:val="00CF404B"/>
    <w:rsid w:val="00CF4A77"/>
    <w:rsid w:val="00CF4FC3"/>
    <w:rsid w:val="00CF5321"/>
    <w:rsid w:val="00CF6D79"/>
    <w:rsid w:val="00CF73A2"/>
    <w:rsid w:val="00D01B4C"/>
    <w:rsid w:val="00D02735"/>
    <w:rsid w:val="00D14B4C"/>
    <w:rsid w:val="00D16BA5"/>
    <w:rsid w:val="00D21810"/>
    <w:rsid w:val="00D2365B"/>
    <w:rsid w:val="00D24C1F"/>
    <w:rsid w:val="00D26223"/>
    <w:rsid w:val="00D262F1"/>
    <w:rsid w:val="00D2638F"/>
    <w:rsid w:val="00D26551"/>
    <w:rsid w:val="00D33510"/>
    <w:rsid w:val="00D34664"/>
    <w:rsid w:val="00D36934"/>
    <w:rsid w:val="00D36C5B"/>
    <w:rsid w:val="00D41B97"/>
    <w:rsid w:val="00D424CB"/>
    <w:rsid w:val="00D4412C"/>
    <w:rsid w:val="00D44FCB"/>
    <w:rsid w:val="00D46785"/>
    <w:rsid w:val="00D47A2A"/>
    <w:rsid w:val="00D47D49"/>
    <w:rsid w:val="00D526D3"/>
    <w:rsid w:val="00D53372"/>
    <w:rsid w:val="00D548F0"/>
    <w:rsid w:val="00D54EF3"/>
    <w:rsid w:val="00D572AD"/>
    <w:rsid w:val="00D57B84"/>
    <w:rsid w:val="00D606FC"/>
    <w:rsid w:val="00D63B73"/>
    <w:rsid w:val="00D67144"/>
    <w:rsid w:val="00D71B66"/>
    <w:rsid w:val="00D740DA"/>
    <w:rsid w:val="00D7650C"/>
    <w:rsid w:val="00D76C4A"/>
    <w:rsid w:val="00D779ED"/>
    <w:rsid w:val="00D8263B"/>
    <w:rsid w:val="00D82E69"/>
    <w:rsid w:val="00D90D17"/>
    <w:rsid w:val="00D91E6F"/>
    <w:rsid w:val="00D925BD"/>
    <w:rsid w:val="00D93D2C"/>
    <w:rsid w:val="00D96F7F"/>
    <w:rsid w:val="00DA05E1"/>
    <w:rsid w:val="00DA0A5A"/>
    <w:rsid w:val="00DA1717"/>
    <w:rsid w:val="00DA2CC5"/>
    <w:rsid w:val="00DA62AC"/>
    <w:rsid w:val="00DB032F"/>
    <w:rsid w:val="00DB177F"/>
    <w:rsid w:val="00DC0353"/>
    <w:rsid w:val="00DC050A"/>
    <w:rsid w:val="00DC1F84"/>
    <w:rsid w:val="00DC306A"/>
    <w:rsid w:val="00DC3805"/>
    <w:rsid w:val="00DC40C1"/>
    <w:rsid w:val="00DC60CC"/>
    <w:rsid w:val="00DC6378"/>
    <w:rsid w:val="00DC63B4"/>
    <w:rsid w:val="00DD16FD"/>
    <w:rsid w:val="00DD1875"/>
    <w:rsid w:val="00DD3505"/>
    <w:rsid w:val="00DD533B"/>
    <w:rsid w:val="00DD7D52"/>
    <w:rsid w:val="00DD7E5B"/>
    <w:rsid w:val="00DE16C6"/>
    <w:rsid w:val="00DE1F0A"/>
    <w:rsid w:val="00DE3966"/>
    <w:rsid w:val="00DE44D5"/>
    <w:rsid w:val="00DE5F13"/>
    <w:rsid w:val="00DE7A8D"/>
    <w:rsid w:val="00DE7FD5"/>
    <w:rsid w:val="00DF00E6"/>
    <w:rsid w:val="00DF0CDE"/>
    <w:rsid w:val="00DF0E01"/>
    <w:rsid w:val="00DF27A9"/>
    <w:rsid w:val="00DF4CC6"/>
    <w:rsid w:val="00DF5C9E"/>
    <w:rsid w:val="00DF7559"/>
    <w:rsid w:val="00DF761A"/>
    <w:rsid w:val="00E015B5"/>
    <w:rsid w:val="00E03C7B"/>
    <w:rsid w:val="00E052E7"/>
    <w:rsid w:val="00E058E7"/>
    <w:rsid w:val="00E11A2E"/>
    <w:rsid w:val="00E12E6B"/>
    <w:rsid w:val="00E141B0"/>
    <w:rsid w:val="00E2256E"/>
    <w:rsid w:val="00E22C77"/>
    <w:rsid w:val="00E2302A"/>
    <w:rsid w:val="00E2388B"/>
    <w:rsid w:val="00E27402"/>
    <w:rsid w:val="00E30034"/>
    <w:rsid w:val="00E32948"/>
    <w:rsid w:val="00E355F8"/>
    <w:rsid w:val="00E37B7B"/>
    <w:rsid w:val="00E418C8"/>
    <w:rsid w:val="00E43B24"/>
    <w:rsid w:val="00E43DE8"/>
    <w:rsid w:val="00E44221"/>
    <w:rsid w:val="00E45DB3"/>
    <w:rsid w:val="00E4796C"/>
    <w:rsid w:val="00E5055C"/>
    <w:rsid w:val="00E5404E"/>
    <w:rsid w:val="00E5582C"/>
    <w:rsid w:val="00E55EFF"/>
    <w:rsid w:val="00E566F3"/>
    <w:rsid w:val="00E61F20"/>
    <w:rsid w:val="00E6311E"/>
    <w:rsid w:val="00E65403"/>
    <w:rsid w:val="00E65466"/>
    <w:rsid w:val="00E658FB"/>
    <w:rsid w:val="00E65947"/>
    <w:rsid w:val="00E65A51"/>
    <w:rsid w:val="00E67F31"/>
    <w:rsid w:val="00E71624"/>
    <w:rsid w:val="00E719C0"/>
    <w:rsid w:val="00E71DE9"/>
    <w:rsid w:val="00E727D4"/>
    <w:rsid w:val="00E72C27"/>
    <w:rsid w:val="00E732F2"/>
    <w:rsid w:val="00E74D76"/>
    <w:rsid w:val="00E75183"/>
    <w:rsid w:val="00E753BF"/>
    <w:rsid w:val="00E81B57"/>
    <w:rsid w:val="00E83589"/>
    <w:rsid w:val="00E83AAE"/>
    <w:rsid w:val="00E83F77"/>
    <w:rsid w:val="00E85C34"/>
    <w:rsid w:val="00E86867"/>
    <w:rsid w:val="00E86CE4"/>
    <w:rsid w:val="00E86F39"/>
    <w:rsid w:val="00E879CD"/>
    <w:rsid w:val="00E87DE6"/>
    <w:rsid w:val="00E92E23"/>
    <w:rsid w:val="00E93D35"/>
    <w:rsid w:val="00E94382"/>
    <w:rsid w:val="00E966EF"/>
    <w:rsid w:val="00E96B8F"/>
    <w:rsid w:val="00EA3682"/>
    <w:rsid w:val="00EA4AD8"/>
    <w:rsid w:val="00EA5753"/>
    <w:rsid w:val="00EB1DB4"/>
    <w:rsid w:val="00EB2269"/>
    <w:rsid w:val="00EB62E7"/>
    <w:rsid w:val="00EB6C93"/>
    <w:rsid w:val="00EB7983"/>
    <w:rsid w:val="00EC0959"/>
    <w:rsid w:val="00EC1160"/>
    <w:rsid w:val="00EC16C0"/>
    <w:rsid w:val="00EC285E"/>
    <w:rsid w:val="00EC4D21"/>
    <w:rsid w:val="00EC53CC"/>
    <w:rsid w:val="00EC65E7"/>
    <w:rsid w:val="00EC7726"/>
    <w:rsid w:val="00ED2D2B"/>
    <w:rsid w:val="00ED3BB8"/>
    <w:rsid w:val="00EE03C1"/>
    <w:rsid w:val="00EE03F2"/>
    <w:rsid w:val="00EE11BA"/>
    <w:rsid w:val="00EE1F07"/>
    <w:rsid w:val="00EE280A"/>
    <w:rsid w:val="00EE2D72"/>
    <w:rsid w:val="00EE626F"/>
    <w:rsid w:val="00EE6CE6"/>
    <w:rsid w:val="00EE7195"/>
    <w:rsid w:val="00EE7BC5"/>
    <w:rsid w:val="00EF0236"/>
    <w:rsid w:val="00EF2FDC"/>
    <w:rsid w:val="00EF3F2E"/>
    <w:rsid w:val="00EF5052"/>
    <w:rsid w:val="00EF59A9"/>
    <w:rsid w:val="00EF612E"/>
    <w:rsid w:val="00EF6949"/>
    <w:rsid w:val="00EF73CC"/>
    <w:rsid w:val="00F037E7"/>
    <w:rsid w:val="00F054DA"/>
    <w:rsid w:val="00F10199"/>
    <w:rsid w:val="00F10F86"/>
    <w:rsid w:val="00F15AD6"/>
    <w:rsid w:val="00F15C65"/>
    <w:rsid w:val="00F1616F"/>
    <w:rsid w:val="00F16597"/>
    <w:rsid w:val="00F2071D"/>
    <w:rsid w:val="00F2284E"/>
    <w:rsid w:val="00F237E2"/>
    <w:rsid w:val="00F24472"/>
    <w:rsid w:val="00F30F3D"/>
    <w:rsid w:val="00F32236"/>
    <w:rsid w:val="00F32D26"/>
    <w:rsid w:val="00F32F56"/>
    <w:rsid w:val="00F337FF"/>
    <w:rsid w:val="00F34D8C"/>
    <w:rsid w:val="00F36CB2"/>
    <w:rsid w:val="00F40FDD"/>
    <w:rsid w:val="00F41F4D"/>
    <w:rsid w:val="00F43049"/>
    <w:rsid w:val="00F45000"/>
    <w:rsid w:val="00F4571B"/>
    <w:rsid w:val="00F45F7F"/>
    <w:rsid w:val="00F46B51"/>
    <w:rsid w:val="00F47D88"/>
    <w:rsid w:val="00F541A1"/>
    <w:rsid w:val="00F5431E"/>
    <w:rsid w:val="00F56EA4"/>
    <w:rsid w:val="00F62997"/>
    <w:rsid w:val="00F63CBA"/>
    <w:rsid w:val="00F63CD0"/>
    <w:rsid w:val="00F64008"/>
    <w:rsid w:val="00F6745E"/>
    <w:rsid w:val="00F7030A"/>
    <w:rsid w:val="00F708DA"/>
    <w:rsid w:val="00F7102D"/>
    <w:rsid w:val="00F711CE"/>
    <w:rsid w:val="00F80FEA"/>
    <w:rsid w:val="00F81852"/>
    <w:rsid w:val="00F821B4"/>
    <w:rsid w:val="00F825A7"/>
    <w:rsid w:val="00F83459"/>
    <w:rsid w:val="00F8390D"/>
    <w:rsid w:val="00F85B03"/>
    <w:rsid w:val="00F90635"/>
    <w:rsid w:val="00F90940"/>
    <w:rsid w:val="00F917A2"/>
    <w:rsid w:val="00F9288B"/>
    <w:rsid w:val="00F937F0"/>
    <w:rsid w:val="00F956BB"/>
    <w:rsid w:val="00F96F7D"/>
    <w:rsid w:val="00FA0481"/>
    <w:rsid w:val="00FA0EE8"/>
    <w:rsid w:val="00FA103D"/>
    <w:rsid w:val="00FA1E2E"/>
    <w:rsid w:val="00FA2DA1"/>
    <w:rsid w:val="00FA355F"/>
    <w:rsid w:val="00FA407D"/>
    <w:rsid w:val="00FA4F34"/>
    <w:rsid w:val="00FA7CFE"/>
    <w:rsid w:val="00FB2313"/>
    <w:rsid w:val="00FB30F4"/>
    <w:rsid w:val="00FB366F"/>
    <w:rsid w:val="00FB367D"/>
    <w:rsid w:val="00FB39FB"/>
    <w:rsid w:val="00FB4A01"/>
    <w:rsid w:val="00FC0D2A"/>
    <w:rsid w:val="00FC14B0"/>
    <w:rsid w:val="00FC3708"/>
    <w:rsid w:val="00FC7C6F"/>
    <w:rsid w:val="00FD4331"/>
    <w:rsid w:val="00FD4520"/>
    <w:rsid w:val="00FD4EEE"/>
    <w:rsid w:val="00FE0596"/>
    <w:rsid w:val="00FE114F"/>
    <w:rsid w:val="00FE16CE"/>
    <w:rsid w:val="00FE78D9"/>
    <w:rsid w:val="00FF31F5"/>
    <w:rsid w:val="00FF34A1"/>
    <w:rsid w:val="00FF5890"/>
    <w:rsid w:val="00FF5F88"/>
    <w:rsid w:val="00FF649C"/>
    <w:rsid w:val="00FF77DE"/>
    <w:rsid w:val="00FF7FE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Yle Rg" w:eastAsia="Times New Roman" w:hAnsi="Yle Rg" w:cs="Arial"/>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3475"/>
    <w:rPr>
      <w:sz w:val="20"/>
      <w:szCs w:val="20"/>
      <w:lang w:val="en-US" w:eastAsia="en-US"/>
    </w:rPr>
  </w:style>
  <w:style w:type="paragraph" w:styleId="Heading1">
    <w:name w:val="heading 1"/>
    <w:basedOn w:val="Normal"/>
    <w:next w:val="BodyText"/>
    <w:link w:val="Heading1Char"/>
    <w:uiPriority w:val="99"/>
    <w:qFormat/>
    <w:rsid w:val="00EF612E"/>
    <w:pPr>
      <w:keepNext/>
      <w:numPr>
        <w:numId w:val="21"/>
      </w:numPr>
      <w:spacing w:before="260" w:after="200"/>
      <w:outlineLvl w:val="0"/>
    </w:pPr>
    <w:rPr>
      <w:b/>
      <w:bCs/>
      <w:kern w:val="32"/>
      <w:sz w:val="24"/>
      <w:szCs w:val="22"/>
    </w:rPr>
  </w:style>
  <w:style w:type="paragraph" w:styleId="Heading2">
    <w:name w:val="heading 2"/>
    <w:basedOn w:val="Heading1"/>
    <w:next w:val="BodyText"/>
    <w:link w:val="Heading2Char"/>
    <w:uiPriority w:val="99"/>
    <w:qFormat/>
    <w:rsid w:val="0028623D"/>
    <w:pPr>
      <w:numPr>
        <w:ilvl w:val="1"/>
      </w:numPr>
      <w:ind w:left="360" w:hanging="360"/>
      <w:outlineLvl w:val="1"/>
    </w:pPr>
    <w:rPr>
      <w:bCs w:val="0"/>
      <w:iCs/>
      <w:szCs w:val="28"/>
    </w:rPr>
  </w:style>
  <w:style w:type="paragraph" w:styleId="Heading3">
    <w:name w:val="heading 3"/>
    <w:basedOn w:val="Heading2"/>
    <w:next w:val="BodyText"/>
    <w:link w:val="Heading3Char"/>
    <w:uiPriority w:val="99"/>
    <w:qFormat/>
    <w:rsid w:val="0028623D"/>
    <w:pPr>
      <w:numPr>
        <w:ilvl w:val="2"/>
      </w:numPr>
      <w:outlineLvl w:val="2"/>
    </w:pPr>
    <w:rPr>
      <w:b w:val="0"/>
      <w:bCs/>
      <w:szCs w:val="26"/>
    </w:rPr>
  </w:style>
  <w:style w:type="paragraph" w:styleId="Heading4">
    <w:name w:val="heading 4"/>
    <w:basedOn w:val="Heading3"/>
    <w:next w:val="BodyText"/>
    <w:link w:val="Heading4Char"/>
    <w:uiPriority w:val="99"/>
    <w:qFormat/>
    <w:rsid w:val="00685411"/>
    <w:pPr>
      <w:numPr>
        <w:ilvl w:val="3"/>
      </w:numPr>
      <w:outlineLvl w:val="3"/>
    </w:pPr>
    <w:rPr>
      <w:bCs w:val="0"/>
      <w:szCs w:val="28"/>
    </w:rPr>
  </w:style>
  <w:style w:type="paragraph" w:styleId="Heading5">
    <w:name w:val="heading 5"/>
    <w:basedOn w:val="Heading4"/>
    <w:next w:val="BodyText"/>
    <w:link w:val="Heading5Char"/>
    <w:uiPriority w:val="99"/>
    <w:qFormat/>
    <w:rsid w:val="00685411"/>
    <w:pPr>
      <w:numPr>
        <w:ilvl w:val="4"/>
      </w:numPr>
      <w:ind w:left="360"/>
      <w:outlineLvl w:val="4"/>
    </w:pPr>
    <w:rPr>
      <w:bCs/>
      <w:iCs w:val="0"/>
      <w:szCs w:val="26"/>
    </w:rPr>
  </w:style>
  <w:style w:type="paragraph" w:styleId="Heading6">
    <w:name w:val="heading 6"/>
    <w:basedOn w:val="Heading5"/>
    <w:next w:val="BodyText"/>
    <w:link w:val="Heading6Char"/>
    <w:uiPriority w:val="99"/>
    <w:qFormat/>
    <w:rsid w:val="00685411"/>
    <w:pPr>
      <w:numPr>
        <w:ilvl w:val="5"/>
      </w:numPr>
      <w:outlineLvl w:val="5"/>
    </w:pPr>
    <w:rPr>
      <w:bCs w:val="0"/>
      <w:szCs w:val="22"/>
    </w:rPr>
  </w:style>
  <w:style w:type="paragraph" w:styleId="Heading7">
    <w:name w:val="heading 7"/>
    <w:basedOn w:val="Heading6"/>
    <w:next w:val="BodyText"/>
    <w:link w:val="Heading7Char"/>
    <w:uiPriority w:val="99"/>
    <w:qFormat/>
    <w:rsid w:val="00685411"/>
    <w:pPr>
      <w:numPr>
        <w:ilvl w:val="6"/>
      </w:numPr>
      <w:outlineLvl w:val="6"/>
    </w:pPr>
  </w:style>
  <w:style w:type="paragraph" w:styleId="Heading8">
    <w:name w:val="heading 8"/>
    <w:basedOn w:val="Heading7"/>
    <w:next w:val="BodyText"/>
    <w:link w:val="Heading8Char"/>
    <w:uiPriority w:val="99"/>
    <w:qFormat/>
    <w:rsid w:val="00685411"/>
    <w:pPr>
      <w:numPr>
        <w:ilvl w:val="7"/>
      </w:numPr>
      <w:outlineLvl w:val="7"/>
    </w:pPr>
    <w:rPr>
      <w:iCs/>
    </w:rPr>
  </w:style>
  <w:style w:type="paragraph" w:styleId="Heading9">
    <w:name w:val="heading 9"/>
    <w:basedOn w:val="Heading8"/>
    <w:next w:val="BodyText"/>
    <w:link w:val="Heading9Char"/>
    <w:uiPriority w:val="99"/>
    <w:qFormat/>
    <w:rsid w:val="00685411"/>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6942"/>
    <w:rPr>
      <w:b/>
      <w:bCs/>
      <w:kern w:val="32"/>
      <w:sz w:val="24"/>
      <w:lang w:val="en-US" w:eastAsia="en-US"/>
    </w:rPr>
  </w:style>
  <w:style w:type="character" w:customStyle="1" w:styleId="Heading2Char">
    <w:name w:val="Heading 2 Char"/>
    <w:basedOn w:val="DefaultParagraphFont"/>
    <w:link w:val="Heading2"/>
    <w:uiPriority w:val="99"/>
    <w:rsid w:val="00216942"/>
    <w:rPr>
      <w:b/>
      <w:iCs/>
      <w:kern w:val="32"/>
      <w:sz w:val="24"/>
      <w:szCs w:val="28"/>
      <w:lang w:val="en-US" w:eastAsia="en-US"/>
    </w:rPr>
  </w:style>
  <w:style w:type="character" w:customStyle="1" w:styleId="Heading3Char">
    <w:name w:val="Heading 3 Char"/>
    <w:basedOn w:val="DefaultParagraphFont"/>
    <w:link w:val="Heading3"/>
    <w:uiPriority w:val="99"/>
    <w:rsid w:val="00216942"/>
    <w:rPr>
      <w:bCs/>
      <w:iCs/>
      <w:kern w:val="32"/>
      <w:sz w:val="24"/>
      <w:szCs w:val="26"/>
      <w:lang w:val="en-US" w:eastAsia="en-US"/>
    </w:rPr>
  </w:style>
  <w:style w:type="character" w:customStyle="1" w:styleId="Heading4Char">
    <w:name w:val="Heading 4 Char"/>
    <w:basedOn w:val="DefaultParagraphFont"/>
    <w:link w:val="Heading4"/>
    <w:uiPriority w:val="99"/>
    <w:rsid w:val="00216942"/>
    <w:rPr>
      <w:iCs/>
      <w:kern w:val="32"/>
      <w:sz w:val="24"/>
      <w:szCs w:val="28"/>
      <w:lang w:val="en-US" w:eastAsia="en-US"/>
    </w:rPr>
  </w:style>
  <w:style w:type="character" w:customStyle="1" w:styleId="Heading5Char">
    <w:name w:val="Heading 5 Char"/>
    <w:basedOn w:val="DefaultParagraphFont"/>
    <w:link w:val="Heading5"/>
    <w:uiPriority w:val="99"/>
    <w:rsid w:val="00216942"/>
    <w:rPr>
      <w:bCs/>
      <w:kern w:val="32"/>
      <w:sz w:val="24"/>
      <w:szCs w:val="26"/>
      <w:lang w:val="en-US" w:eastAsia="en-US"/>
    </w:rPr>
  </w:style>
  <w:style w:type="character" w:customStyle="1" w:styleId="Heading6Char">
    <w:name w:val="Heading 6 Char"/>
    <w:basedOn w:val="DefaultParagraphFont"/>
    <w:link w:val="Heading6"/>
    <w:uiPriority w:val="99"/>
    <w:rsid w:val="00216942"/>
    <w:rPr>
      <w:kern w:val="32"/>
      <w:sz w:val="24"/>
      <w:lang w:val="en-US" w:eastAsia="en-US"/>
    </w:rPr>
  </w:style>
  <w:style w:type="character" w:customStyle="1" w:styleId="Heading7Char">
    <w:name w:val="Heading 7 Char"/>
    <w:basedOn w:val="DefaultParagraphFont"/>
    <w:link w:val="Heading7"/>
    <w:uiPriority w:val="99"/>
    <w:rsid w:val="00216942"/>
    <w:rPr>
      <w:kern w:val="32"/>
      <w:sz w:val="24"/>
      <w:lang w:val="en-US" w:eastAsia="en-US"/>
    </w:rPr>
  </w:style>
  <w:style w:type="character" w:customStyle="1" w:styleId="Heading8Char">
    <w:name w:val="Heading 8 Char"/>
    <w:basedOn w:val="DefaultParagraphFont"/>
    <w:link w:val="Heading8"/>
    <w:uiPriority w:val="99"/>
    <w:rsid w:val="00216942"/>
    <w:rPr>
      <w:iCs/>
      <w:kern w:val="32"/>
      <w:sz w:val="24"/>
      <w:lang w:val="en-US" w:eastAsia="en-US"/>
    </w:rPr>
  </w:style>
  <w:style w:type="character" w:customStyle="1" w:styleId="Heading9Char">
    <w:name w:val="Heading 9 Char"/>
    <w:basedOn w:val="DefaultParagraphFont"/>
    <w:link w:val="Heading9"/>
    <w:uiPriority w:val="99"/>
    <w:rsid w:val="00216942"/>
    <w:rPr>
      <w:iCs/>
      <w:kern w:val="32"/>
      <w:sz w:val="24"/>
      <w:lang w:val="en-US" w:eastAsia="en-US"/>
    </w:rPr>
  </w:style>
  <w:style w:type="character" w:customStyle="1" w:styleId="Loppuviitteenteksti1">
    <w:name w:val="Loppuviitteen teksti1"/>
    <w:uiPriority w:val="99"/>
    <w:semiHidden/>
    <w:rsid w:val="00701D5F"/>
  </w:style>
  <w:style w:type="character" w:customStyle="1" w:styleId="Kappaleenoletusfontti1">
    <w:name w:val="Kappaleen oletusfontti1"/>
    <w:uiPriority w:val="99"/>
    <w:semiHidden/>
    <w:rsid w:val="00701D5F"/>
  </w:style>
  <w:style w:type="character" w:customStyle="1" w:styleId="Kappaleenoletusfontti13">
    <w:name w:val="Kappaleen oletusfontti13"/>
    <w:uiPriority w:val="99"/>
    <w:semiHidden/>
    <w:rsid w:val="00701D5F"/>
  </w:style>
  <w:style w:type="character" w:customStyle="1" w:styleId="Kappaleenoletusfontti12">
    <w:name w:val="Kappaleen oletusfontti12"/>
    <w:uiPriority w:val="99"/>
    <w:semiHidden/>
    <w:rsid w:val="00701D5F"/>
  </w:style>
  <w:style w:type="character" w:customStyle="1" w:styleId="Kappaleenoletusfontti11">
    <w:name w:val="Kappaleen oletusfontti11"/>
    <w:uiPriority w:val="99"/>
    <w:semiHidden/>
    <w:rsid w:val="00701D5F"/>
  </w:style>
  <w:style w:type="paragraph" w:styleId="BodyText">
    <w:name w:val="Body Text"/>
    <w:basedOn w:val="Normal"/>
    <w:link w:val="BodyTextChar"/>
    <w:uiPriority w:val="99"/>
    <w:rsid w:val="006F3475"/>
    <w:pPr>
      <w:spacing w:after="200"/>
    </w:pPr>
  </w:style>
  <w:style w:type="character" w:customStyle="1" w:styleId="BodyTextChar">
    <w:name w:val="Body Text Char"/>
    <w:basedOn w:val="DefaultParagraphFont"/>
    <w:link w:val="BodyText"/>
    <w:uiPriority w:val="99"/>
    <w:locked/>
    <w:rsid w:val="006F3475"/>
    <w:rPr>
      <w:rFonts w:cs="Times New Roman"/>
      <w:lang w:val="fi-FI"/>
    </w:rPr>
  </w:style>
  <w:style w:type="paragraph" w:styleId="ListNumber">
    <w:name w:val="List Number"/>
    <w:basedOn w:val="Normal"/>
    <w:uiPriority w:val="99"/>
    <w:rsid w:val="00685411"/>
    <w:pPr>
      <w:numPr>
        <w:numId w:val="25"/>
      </w:numPr>
    </w:pPr>
  </w:style>
  <w:style w:type="paragraph" w:styleId="ListNumber2">
    <w:name w:val="List Number 2"/>
    <w:basedOn w:val="Normal"/>
    <w:uiPriority w:val="99"/>
    <w:rsid w:val="00685411"/>
    <w:pPr>
      <w:numPr>
        <w:ilvl w:val="1"/>
        <w:numId w:val="25"/>
      </w:numPr>
    </w:pPr>
  </w:style>
  <w:style w:type="paragraph" w:styleId="ListNumber3">
    <w:name w:val="List Number 3"/>
    <w:basedOn w:val="Normal"/>
    <w:uiPriority w:val="99"/>
    <w:rsid w:val="00685411"/>
    <w:pPr>
      <w:numPr>
        <w:ilvl w:val="2"/>
        <w:numId w:val="25"/>
      </w:numPr>
    </w:pPr>
  </w:style>
  <w:style w:type="paragraph" w:styleId="ListNumber4">
    <w:name w:val="List Number 4"/>
    <w:basedOn w:val="Normal"/>
    <w:uiPriority w:val="99"/>
    <w:rsid w:val="00685411"/>
    <w:pPr>
      <w:numPr>
        <w:ilvl w:val="3"/>
        <w:numId w:val="25"/>
      </w:numPr>
    </w:pPr>
  </w:style>
  <w:style w:type="paragraph" w:styleId="ListNumber5">
    <w:name w:val="List Number 5"/>
    <w:basedOn w:val="Normal"/>
    <w:uiPriority w:val="99"/>
    <w:rsid w:val="00685411"/>
    <w:pPr>
      <w:numPr>
        <w:ilvl w:val="4"/>
        <w:numId w:val="25"/>
      </w:numPr>
    </w:pPr>
  </w:style>
  <w:style w:type="paragraph" w:customStyle="1" w:styleId="ListNumbersb">
    <w:name w:val="List Number sb"/>
    <w:basedOn w:val="Normal"/>
    <w:uiPriority w:val="99"/>
    <w:rsid w:val="00685411"/>
    <w:pPr>
      <w:numPr>
        <w:numId w:val="34"/>
      </w:numPr>
      <w:spacing w:before="260"/>
    </w:pPr>
  </w:style>
  <w:style w:type="paragraph" w:customStyle="1" w:styleId="ListNumbersb2">
    <w:name w:val="List Number sb 2"/>
    <w:basedOn w:val="Normal"/>
    <w:uiPriority w:val="99"/>
    <w:rsid w:val="00685411"/>
    <w:pPr>
      <w:numPr>
        <w:ilvl w:val="1"/>
        <w:numId w:val="34"/>
      </w:numPr>
      <w:spacing w:before="260"/>
    </w:pPr>
  </w:style>
  <w:style w:type="paragraph" w:customStyle="1" w:styleId="ListNumbersb3">
    <w:name w:val="List Number sb 3"/>
    <w:basedOn w:val="Normal"/>
    <w:uiPriority w:val="99"/>
    <w:rsid w:val="00685411"/>
    <w:pPr>
      <w:numPr>
        <w:ilvl w:val="2"/>
        <w:numId w:val="34"/>
      </w:numPr>
      <w:spacing w:before="260"/>
    </w:pPr>
  </w:style>
  <w:style w:type="paragraph" w:customStyle="1" w:styleId="ListNumbersb4">
    <w:name w:val="List Number sb 4"/>
    <w:basedOn w:val="Normal"/>
    <w:uiPriority w:val="99"/>
    <w:rsid w:val="00685411"/>
    <w:pPr>
      <w:numPr>
        <w:ilvl w:val="3"/>
        <w:numId w:val="34"/>
      </w:numPr>
      <w:spacing w:before="260"/>
    </w:pPr>
  </w:style>
  <w:style w:type="paragraph" w:customStyle="1" w:styleId="ListNumbersb5">
    <w:name w:val="List Number sb 5"/>
    <w:basedOn w:val="Normal"/>
    <w:uiPriority w:val="99"/>
    <w:rsid w:val="00685411"/>
    <w:pPr>
      <w:numPr>
        <w:ilvl w:val="4"/>
        <w:numId w:val="34"/>
      </w:numPr>
      <w:spacing w:before="260"/>
    </w:pPr>
  </w:style>
  <w:style w:type="paragraph" w:styleId="List2">
    <w:name w:val="List 2"/>
    <w:basedOn w:val="Normal"/>
    <w:uiPriority w:val="99"/>
    <w:rsid w:val="00685411"/>
    <w:pPr>
      <w:numPr>
        <w:ilvl w:val="1"/>
        <w:numId w:val="35"/>
      </w:numPr>
    </w:pPr>
  </w:style>
  <w:style w:type="paragraph" w:styleId="List3">
    <w:name w:val="List 3"/>
    <w:basedOn w:val="Normal"/>
    <w:uiPriority w:val="99"/>
    <w:rsid w:val="00685411"/>
    <w:pPr>
      <w:numPr>
        <w:ilvl w:val="2"/>
        <w:numId w:val="35"/>
      </w:numPr>
    </w:pPr>
  </w:style>
  <w:style w:type="paragraph" w:styleId="List4">
    <w:name w:val="List 4"/>
    <w:basedOn w:val="Normal"/>
    <w:uiPriority w:val="99"/>
    <w:rsid w:val="00685411"/>
    <w:pPr>
      <w:numPr>
        <w:ilvl w:val="3"/>
        <w:numId w:val="35"/>
      </w:numPr>
    </w:pPr>
  </w:style>
  <w:style w:type="paragraph" w:styleId="List5">
    <w:name w:val="List 5"/>
    <w:basedOn w:val="Normal"/>
    <w:uiPriority w:val="99"/>
    <w:rsid w:val="00685411"/>
    <w:pPr>
      <w:numPr>
        <w:ilvl w:val="4"/>
        <w:numId w:val="35"/>
      </w:numPr>
    </w:pPr>
  </w:style>
  <w:style w:type="paragraph" w:customStyle="1" w:styleId="Listsb">
    <w:name w:val="List sb"/>
    <w:basedOn w:val="Normal"/>
    <w:uiPriority w:val="99"/>
    <w:rsid w:val="00685411"/>
    <w:pPr>
      <w:numPr>
        <w:numId w:val="36"/>
      </w:numPr>
      <w:spacing w:before="260"/>
    </w:pPr>
  </w:style>
  <w:style w:type="paragraph" w:customStyle="1" w:styleId="Listsb2">
    <w:name w:val="List sb 2"/>
    <w:basedOn w:val="Normal"/>
    <w:uiPriority w:val="99"/>
    <w:rsid w:val="00685411"/>
    <w:pPr>
      <w:numPr>
        <w:ilvl w:val="1"/>
        <w:numId w:val="36"/>
      </w:numPr>
      <w:spacing w:before="260"/>
    </w:pPr>
  </w:style>
  <w:style w:type="paragraph" w:customStyle="1" w:styleId="Listsb3">
    <w:name w:val="List sb 3"/>
    <w:basedOn w:val="Normal"/>
    <w:uiPriority w:val="99"/>
    <w:rsid w:val="00685411"/>
    <w:pPr>
      <w:numPr>
        <w:ilvl w:val="2"/>
        <w:numId w:val="36"/>
      </w:numPr>
      <w:spacing w:before="260"/>
    </w:pPr>
  </w:style>
  <w:style w:type="paragraph" w:customStyle="1" w:styleId="Listsb4">
    <w:name w:val="List sb 4"/>
    <w:basedOn w:val="Normal"/>
    <w:uiPriority w:val="99"/>
    <w:rsid w:val="00685411"/>
    <w:pPr>
      <w:numPr>
        <w:ilvl w:val="3"/>
        <w:numId w:val="36"/>
      </w:numPr>
      <w:spacing w:before="260"/>
    </w:pPr>
  </w:style>
  <w:style w:type="paragraph" w:customStyle="1" w:styleId="Listsb5">
    <w:name w:val="List sb 5"/>
    <w:basedOn w:val="Normal"/>
    <w:uiPriority w:val="99"/>
    <w:rsid w:val="00685411"/>
    <w:pPr>
      <w:numPr>
        <w:ilvl w:val="4"/>
        <w:numId w:val="36"/>
      </w:numPr>
      <w:spacing w:before="260"/>
    </w:pPr>
  </w:style>
  <w:style w:type="paragraph" w:styleId="ListBullet">
    <w:name w:val="List Bullet"/>
    <w:basedOn w:val="Normal"/>
    <w:uiPriority w:val="99"/>
    <w:rsid w:val="00685411"/>
    <w:pPr>
      <w:numPr>
        <w:numId w:val="37"/>
      </w:numPr>
    </w:pPr>
  </w:style>
  <w:style w:type="paragraph" w:styleId="ListBullet2">
    <w:name w:val="List Bullet 2"/>
    <w:basedOn w:val="Normal"/>
    <w:uiPriority w:val="99"/>
    <w:rsid w:val="00685411"/>
    <w:pPr>
      <w:numPr>
        <w:ilvl w:val="1"/>
        <w:numId w:val="37"/>
      </w:numPr>
    </w:pPr>
  </w:style>
  <w:style w:type="paragraph" w:styleId="ListBullet3">
    <w:name w:val="List Bullet 3"/>
    <w:basedOn w:val="Normal"/>
    <w:uiPriority w:val="99"/>
    <w:rsid w:val="00685411"/>
    <w:pPr>
      <w:numPr>
        <w:ilvl w:val="2"/>
        <w:numId w:val="37"/>
      </w:numPr>
    </w:pPr>
  </w:style>
  <w:style w:type="paragraph" w:styleId="ListBullet4">
    <w:name w:val="List Bullet 4"/>
    <w:basedOn w:val="Normal"/>
    <w:uiPriority w:val="99"/>
    <w:rsid w:val="00685411"/>
    <w:pPr>
      <w:numPr>
        <w:ilvl w:val="3"/>
        <w:numId w:val="37"/>
      </w:numPr>
    </w:pPr>
  </w:style>
  <w:style w:type="paragraph" w:styleId="ListBullet5">
    <w:name w:val="List Bullet 5"/>
    <w:basedOn w:val="Normal"/>
    <w:uiPriority w:val="99"/>
    <w:rsid w:val="00685411"/>
    <w:pPr>
      <w:numPr>
        <w:ilvl w:val="4"/>
        <w:numId w:val="37"/>
      </w:numPr>
    </w:pPr>
  </w:style>
  <w:style w:type="paragraph" w:customStyle="1" w:styleId="ListBulletsb">
    <w:name w:val="List Bullet sb"/>
    <w:basedOn w:val="Normal"/>
    <w:uiPriority w:val="99"/>
    <w:rsid w:val="00685411"/>
    <w:pPr>
      <w:numPr>
        <w:numId w:val="38"/>
      </w:numPr>
      <w:spacing w:before="260"/>
    </w:pPr>
  </w:style>
  <w:style w:type="paragraph" w:customStyle="1" w:styleId="ListBulletsb2">
    <w:name w:val="List Bullet sb 2"/>
    <w:basedOn w:val="Normal"/>
    <w:uiPriority w:val="99"/>
    <w:rsid w:val="00685411"/>
    <w:pPr>
      <w:numPr>
        <w:ilvl w:val="1"/>
        <w:numId w:val="38"/>
      </w:numPr>
      <w:spacing w:before="260"/>
    </w:pPr>
  </w:style>
  <w:style w:type="paragraph" w:customStyle="1" w:styleId="ListBulletsb3">
    <w:name w:val="List Bullet sb 3"/>
    <w:basedOn w:val="Normal"/>
    <w:uiPriority w:val="99"/>
    <w:rsid w:val="00685411"/>
    <w:pPr>
      <w:numPr>
        <w:ilvl w:val="2"/>
        <w:numId w:val="38"/>
      </w:numPr>
      <w:spacing w:before="260"/>
    </w:pPr>
  </w:style>
  <w:style w:type="paragraph" w:customStyle="1" w:styleId="ListBulletsb4">
    <w:name w:val="List Bullet sb 4"/>
    <w:basedOn w:val="Normal"/>
    <w:uiPriority w:val="99"/>
    <w:rsid w:val="00685411"/>
    <w:pPr>
      <w:numPr>
        <w:ilvl w:val="3"/>
        <w:numId w:val="38"/>
      </w:numPr>
      <w:spacing w:before="260"/>
    </w:pPr>
  </w:style>
  <w:style w:type="paragraph" w:customStyle="1" w:styleId="ListBulletsb5">
    <w:name w:val="List Bullet sb 5"/>
    <w:basedOn w:val="Normal"/>
    <w:uiPriority w:val="99"/>
    <w:rsid w:val="00685411"/>
    <w:pPr>
      <w:numPr>
        <w:ilvl w:val="4"/>
        <w:numId w:val="38"/>
      </w:numPr>
      <w:spacing w:before="260"/>
    </w:pPr>
  </w:style>
  <w:style w:type="paragraph" w:customStyle="1" w:styleId="TableListNumber">
    <w:name w:val="Table List Number"/>
    <w:basedOn w:val="Normal"/>
    <w:uiPriority w:val="99"/>
    <w:rsid w:val="00685411"/>
    <w:pPr>
      <w:tabs>
        <w:tab w:val="num" w:pos="357"/>
      </w:tabs>
      <w:ind w:left="357" w:hanging="357"/>
    </w:pPr>
  </w:style>
  <w:style w:type="paragraph" w:customStyle="1" w:styleId="TableListNumber2">
    <w:name w:val="Table List Number 2"/>
    <w:basedOn w:val="Normal"/>
    <w:uiPriority w:val="99"/>
    <w:rsid w:val="00685411"/>
    <w:pPr>
      <w:numPr>
        <w:ilvl w:val="1"/>
        <w:numId w:val="30"/>
      </w:numPr>
    </w:pPr>
  </w:style>
  <w:style w:type="paragraph" w:customStyle="1" w:styleId="TableListNumbersb">
    <w:name w:val="Table List Number sb"/>
    <w:basedOn w:val="Normal"/>
    <w:uiPriority w:val="99"/>
    <w:rsid w:val="00685411"/>
    <w:pPr>
      <w:tabs>
        <w:tab w:val="num" w:pos="357"/>
      </w:tabs>
      <w:spacing w:before="260"/>
      <w:ind w:left="357" w:hanging="357"/>
    </w:pPr>
  </w:style>
  <w:style w:type="paragraph" w:customStyle="1" w:styleId="TableListNumbersb2">
    <w:name w:val="Table List Number sb 2"/>
    <w:basedOn w:val="Normal"/>
    <w:uiPriority w:val="99"/>
    <w:rsid w:val="00685411"/>
    <w:pPr>
      <w:numPr>
        <w:ilvl w:val="1"/>
        <w:numId w:val="31"/>
      </w:numPr>
      <w:spacing w:before="260"/>
    </w:pPr>
  </w:style>
  <w:style w:type="paragraph" w:customStyle="1" w:styleId="TableListBullet">
    <w:name w:val="Table List Bullet"/>
    <w:basedOn w:val="Normal"/>
    <w:uiPriority w:val="99"/>
    <w:rsid w:val="00685411"/>
    <w:pPr>
      <w:tabs>
        <w:tab w:val="num" w:pos="357"/>
      </w:tabs>
      <w:ind w:left="357" w:hanging="357"/>
    </w:pPr>
  </w:style>
  <w:style w:type="paragraph" w:customStyle="1" w:styleId="TableListBullet2">
    <w:name w:val="Table List Bullet 2"/>
    <w:basedOn w:val="Normal"/>
    <w:uiPriority w:val="99"/>
    <w:rsid w:val="00685411"/>
    <w:pPr>
      <w:numPr>
        <w:ilvl w:val="1"/>
        <w:numId w:val="28"/>
      </w:numPr>
    </w:pPr>
  </w:style>
  <w:style w:type="paragraph" w:customStyle="1" w:styleId="TableListBulletsb">
    <w:name w:val="Table List Bullet sb"/>
    <w:basedOn w:val="Normal"/>
    <w:uiPriority w:val="99"/>
    <w:rsid w:val="00685411"/>
    <w:pPr>
      <w:tabs>
        <w:tab w:val="num" w:pos="357"/>
      </w:tabs>
      <w:spacing w:before="260"/>
      <w:ind w:left="357" w:hanging="357"/>
    </w:pPr>
  </w:style>
  <w:style w:type="paragraph" w:customStyle="1" w:styleId="TableListBulletsb2">
    <w:name w:val="Table List Bullet sb 2"/>
    <w:basedOn w:val="Normal"/>
    <w:uiPriority w:val="99"/>
    <w:rsid w:val="00685411"/>
    <w:pPr>
      <w:numPr>
        <w:ilvl w:val="1"/>
        <w:numId w:val="29"/>
      </w:numPr>
      <w:spacing w:before="260"/>
    </w:pPr>
  </w:style>
  <w:style w:type="paragraph" w:customStyle="1" w:styleId="Headline">
    <w:name w:val="Headline"/>
    <w:basedOn w:val="Normal"/>
    <w:next w:val="BodyText"/>
    <w:uiPriority w:val="99"/>
    <w:rsid w:val="00A81B72"/>
    <w:pPr>
      <w:spacing w:before="260" w:after="260" w:line="520" w:lineRule="exact"/>
    </w:pPr>
    <w:rPr>
      <w:sz w:val="40"/>
    </w:rPr>
  </w:style>
  <w:style w:type="paragraph" w:customStyle="1" w:styleId="SignatureCompany">
    <w:name w:val="Signature Company"/>
    <w:basedOn w:val="Normal"/>
    <w:next w:val="SignatureNames"/>
    <w:uiPriority w:val="99"/>
    <w:rsid w:val="00E85C34"/>
    <w:pPr>
      <w:keepNext/>
      <w:spacing w:before="260"/>
    </w:pPr>
    <w:rPr>
      <w:b/>
    </w:rPr>
  </w:style>
  <w:style w:type="paragraph" w:customStyle="1" w:styleId="SignatureNames">
    <w:name w:val="Signature Names"/>
    <w:basedOn w:val="Normal"/>
    <w:uiPriority w:val="99"/>
    <w:rsid w:val="00F62997"/>
    <w:pPr>
      <w:tabs>
        <w:tab w:val="left" w:pos="3912"/>
      </w:tabs>
    </w:pPr>
  </w:style>
  <w:style w:type="paragraph" w:customStyle="1" w:styleId="Tableheading">
    <w:name w:val="Table heading"/>
    <w:basedOn w:val="Normal"/>
    <w:uiPriority w:val="99"/>
    <w:rsid w:val="008558F5"/>
    <w:pPr>
      <w:spacing w:line="260" w:lineRule="atLeast"/>
    </w:pPr>
    <w:rPr>
      <w:b/>
    </w:rPr>
  </w:style>
  <w:style w:type="paragraph" w:customStyle="1" w:styleId="TableBodyText">
    <w:name w:val="Table Body Text"/>
    <w:basedOn w:val="Normal"/>
    <w:uiPriority w:val="99"/>
    <w:rsid w:val="00997FC4"/>
    <w:pPr>
      <w:spacing w:before="260" w:line="260" w:lineRule="atLeast"/>
    </w:pPr>
  </w:style>
  <w:style w:type="paragraph" w:styleId="Header">
    <w:name w:val="header"/>
    <w:basedOn w:val="Normal"/>
    <w:link w:val="HeaderChar"/>
    <w:uiPriority w:val="99"/>
    <w:rsid w:val="00E75183"/>
    <w:rPr>
      <w:sz w:val="18"/>
    </w:rPr>
  </w:style>
  <w:style w:type="character" w:customStyle="1" w:styleId="HeaderChar">
    <w:name w:val="Header Char"/>
    <w:basedOn w:val="Kappaleenoletusfontti11"/>
    <w:link w:val="Header"/>
    <w:uiPriority w:val="99"/>
    <w:locked/>
    <w:rsid w:val="002439C9"/>
    <w:rPr>
      <w:rFonts w:ascii="Arial" w:hAnsi="Arial" w:cs="Arial"/>
      <w:sz w:val="24"/>
      <w:szCs w:val="24"/>
      <w:lang w:val="fi-FI"/>
    </w:rPr>
  </w:style>
  <w:style w:type="paragraph" w:styleId="Footer">
    <w:name w:val="footer"/>
    <w:basedOn w:val="Normal"/>
    <w:link w:val="FooterChar"/>
    <w:uiPriority w:val="99"/>
    <w:rsid w:val="0051064D"/>
    <w:pPr>
      <w:spacing w:line="195" w:lineRule="exact"/>
    </w:pPr>
    <w:rPr>
      <w:rFonts w:ascii="Arial Narrow" w:hAnsi="Arial Narrow" w:cs="Times New Roman"/>
      <w:color w:val="808080"/>
      <w:sz w:val="14"/>
      <w:szCs w:val="16"/>
    </w:rPr>
  </w:style>
  <w:style w:type="character" w:customStyle="1" w:styleId="FooterChar">
    <w:name w:val="Footer Char"/>
    <w:basedOn w:val="Kappaleenoletusfontti1"/>
    <w:link w:val="Footer"/>
    <w:uiPriority w:val="99"/>
    <w:locked/>
    <w:rsid w:val="006A7A02"/>
    <w:rPr>
      <w:rFonts w:ascii="Arial Narrow" w:hAnsi="Arial Narrow" w:cs="Times New Roman"/>
      <w:color w:val="808080"/>
      <w:sz w:val="16"/>
      <w:szCs w:val="16"/>
      <w:lang w:val="fi-FI"/>
    </w:rPr>
  </w:style>
  <w:style w:type="paragraph" w:styleId="EndnoteText">
    <w:name w:val="endnote text"/>
    <w:basedOn w:val="Normal"/>
    <w:link w:val="EndnoteTextChar"/>
    <w:uiPriority w:val="99"/>
    <w:rsid w:val="00CA7CCF"/>
    <w:pPr>
      <w:ind w:left="357" w:hanging="357"/>
    </w:pPr>
    <w:rPr>
      <w:rFonts w:cs="Times New Roman"/>
      <w:sz w:val="18"/>
    </w:rPr>
  </w:style>
  <w:style w:type="character" w:customStyle="1" w:styleId="EndnoteTextChar">
    <w:name w:val="Endnote Text Char"/>
    <w:basedOn w:val="DefaultParagraphFont"/>
    <w:link w:val="EndnoteText"/>
    <w:uiPriority w:val="99"/>
    <w:semiHidden/>
    <w:rsid w:val="00216942"/>
    <w:rPr>
      <w:sz w:val="20"/>
      <w:szCs w:val="20"/>
      <w:lang w:val="en-US" w:eastAsia="en-US"/>
    </w:rPr>
  </w:style>
  <w:style w:type="paragraph" w:styleId="FootnoteText">
    <w:name w:val="footnote text"/>
    <w:basedOn w:val="Normal"/>
    <w:link w:val="FootnoteTextChar"/>
    <w:uiPriority w:val="99"/>
    <w:rsid w:val="00CA7CCF"/>
    <w:pPr>
      <w:ind w:left="357" w:hanging="357"/>
    </w:pPr>
    <w:rPr>
      <w:sz w:val="18"/>
      <w:szCs w:val="18"/>
    </w:rPr>
  </w:style>
  <w:style w:type="character" w:customStyle="1" w:styleId="FootnoteTextChar">
    <w:name w:val="Footnote Text Char"/>
    <w:basedOn w:val="DefaultParagraphFont"/>
    <w:link w:val="FootnoteText"/>
    <w:uiPriority w:val="99"/>
    <w:semiHidden/>
    <w:rsid w:val="00216942"/>
    <w:rPr>
      <w:sz w:val="20"/>
      <w:szCs w:val="20"/>
      <w:lang w:val="en-US" w:eastAsia="en-US"/>
    </w:rPr>
  </w:style>
  <w:style w:type="paragraph" w:styleId="TOC1">
    <w:name w:val="toc 1"/>
    <w:basedOn w:val="Normal"/>
    <w:next w:val="Normal"/>
    <w:uiPriority w:val="99"/>
    <w:rsid w:val="00685411"/>
    <w:pPr>
      <w:spacing w:before="260"/>
    </w:pPr>
    <w:rPr>
      <w:rFonts w:cs="Times New Roman"/>
      <w:b/>
    </w:rPr>
  </w:style>
  <w:style w:type="paragraph" w:styleId="TOC2">
    <w:name w:val="toc 2"/>
    <w:basedOn w:val="TOC1"/>
    <w:next w:val="Normal"/>
    <w:uiPriority w:val="99"/>
    <w:rsid w:val="00685411"/>
    <w:pPr>
      <w:spacing w:before="0"/>
      <w:ind w:left="198"/>
    </w:pPr>
    <w:rPr>
      <w:b w:val="0"/>
    </w:rPr>
  </w:style>
  <w:style w:type="paragraph" w:styleId="TOC3">
    <w:name w:val="toc 3"/>
    <w:basedOn w:val="TOC2"/>
    <w:next w:val="Normal"/>
    <w:uiPriority w:val="99"/>
    <w:rsid w:val="00685411"/>
    <w:pPr>
      <w:ind w:left="567"/>
    </w:pPr>
  </w:style>
  <w:style w:type="paragraph" w:styleId="TOC4">
    <w:name w:val="toc 4"/>
    <w:basedOn w:val="TOC3"/>
    <w:next w:val="Normal"/>
    <w:uiPriority w:val="99"/>
    <w:rsid w:val="00685411"/>
    <w:pPr>
      <w:ind w:left="1134"/>
    </w:pPr>
  </w:style>
  <w:style w:type="paragraph" w:styleId="TOC5">
    <w:name w:val="toc 5"/>
    <w:basedOn w:val="TOC4"/>
    <w:next w:val="Normal"/>
    <w:uiPriority w:val="99"/>
    <w:rsid w:val="00685411"/>
  </w:style>
  <w:style w:type="paragraph" w:styleId="TOC6">
    <w:name w:val="toc 6"/>
    <w:basedOn w:val="TOC5"/>
    <w:next w:val="Normal"/>
    <w:uiPriority w:val="99"/>
    <w:rsid w:val="00685411"/>
  </w:style>
  <w:style w:type="paragraph" w:styleId="TOC7">
    <w:name w:val="toc 7"/>
    <w:basedOn w:val="TOC6"/>
    <w:next w:val="Normal"/>
    <w:uiPriority w:val="99"/>
    <w:rsid w:val="00685411"/>
  </w:style>
  <w:style w:type="paragraph" w:styleId="TOC8">
    <w:name w:val="toc 8"/>
    <w:basedOn w:val="TOC7"/>
    <w:next w:val="Normal"/>
    <w:uiPriority w:val="99"/>
    <w:rsid w:val="00685411"/>
  </w:style>
  <w:style w:type="paragraph" w:styleId="TOC9">
    <w:name w:val="toc 9"/>
    <w:basedOn w:val="TOC8"/>
    <w:next w:val="Normal"/>
    <w:uiPriority w:val="99"/>
    <w:rsid w:val="00685411"/>
  </w:style>
  <w:style w:type="character" w:styleId="FootnoteReference">
    <w:name w:val="footnote reference"/>
    <w:basedOn w:val="Kappaleenoletusfontti11"/>
    <w:uiPriority w:val="99"/>
    <w:rsid w:val="00CA7CCF"/>
    <w:rPr>
      <w:rFonts w:ascii="Arial" w:hAnsi="Arial" w:cs="Arial"/>
      <w:sz w:val="20"/>
      <w:vertAlign w:val="superscript"/>
    </w:rPr>
  </w:style>
  <w:style w:type="character" w:styleId="EndnoteReference">
    <w:name w:val="endnote reference"/>
    <w:basedOn w:val="Kappaleenoletusfontti11"/>
    <w:uiPriority w:val="99"/>
    <w:rsid w:val="00CA7CCF"/>
    <w:rPr>
      <w:rFonts w:ascii="Arial" w:hAnsi="Arial" w:cs="Arial"/>
      <w:sz w:val="20"/>
      <w:vertAlign w:val="superscript"/>
    </w:rPr>
  </w:style>
  <w:style w:type="paragraph" w:styleId="Caption">
    <w:name w:val="caption"/>
    <w:basedOn w:val="Normal"/>
    <w:next w:val="Normal"/>
    <w:uiPriority w:val="99"/>
    <w:qFormat/>
    <w:rsid w:val="00685411"/>
    <w:pPr>
      <w:spacing w:before="120" w:after="120"/>
    </w:pPr>
    <w:rPr>
      <w:b/>
      <w:bCs/>
      <w:sz w:val="18"/>
    </w:rPr>
  </w:style>
  <w:style w:type="paragraph" w:customStyle="1" w:styleId="HeaderBold">
    <w:name w:val="Header Bold"/>
    <w:basedOn w:val="Header"/>
    <w:uiPriority w:val="99"/>
    <w:rsid w:val="00C267A7"/>
    <w:rPr>
      <w:b/>
      <w:szCs w:val="18"/>
    </w:rPr>
  </w:style>
  <w:style w:type="character" w:styleId="Hyperlink">
    <w:name w:val="Hyperlink"/>
    <w:basedOn w:val="Kappaleenoletusfontti11"/>
    <w:uiPriority w:val="99"/>
    <w:rsid w:val="00685411"/>
    <w:rPr>
      <w:rFonts w:cs="Times New Roman"/>
      <w:color w:val="0000FF"/>
      <w:u w:val="single"/>
    </w:rPr>
  </w:style>
  <w:style w:type="character" w:styleId="FollowedHyperlink">
    <w:name w:val="FollowedHyperlink"/>
    <w:basedOn w:val="Kappaleenoletusfontti11"/>
    <w:uiPriority w:val="99"/>
    <w:semiHidden/>
    <w:rsid w:val="003A6D65"/>
    <w:rPr>
      <w:rFonts w:cs="Times New Roman"/>
      <w:color w:val="800080"/>
      <w:u w:val="single"/>
    </w:rPr>
  </w:style>
  <w:style w:type="paragraph" w:customStyle="1" w:styleId="NormalSmall">
    <w:name w:val="Normal Small"/>
    <w:basedOn w:val="Normal"/>
    <w:uiPriority w:val="99"/>
    <w:rsid w:val="00997FC4"/>
    <w:pPr>
      <w:spacing w:line="240" w:lineRule="atLeast"/>
    </w:pPr>
    <w:rPr>
      <w:sz w:val="18"/>
      <w:szCs w:val="18"/>
    </w:rPr>
  </w:style>
  <w:style w:type="paragraph" w:customStyle="1" w:styleId="HeadlineforBodyText">
    <w:name w:val="Headline for Body Text"/>
    <w:basedOn w:val="Normal"/>
    <w:next w:val="BodyText"/>
    <w:uiPriority w:val="99"/>
    <w:rsid w:val="0052283D"/>
    <w:pPr>
      <w:keepNext/>
      <w:spacing w:before="260"/>
    </w:pPr>
    <w:rPr>
      <w:b/>
    </w:rPr>
  </w:style>
  <w:style w:type="paragraph" w:styleId="BalloonText">
    <w:name w:val="Balloon Text"/>
    <w:basedOn w:val="Normal"/>
    <w:link w:val="BalloonTextChar"/>
    <w:uiPriority w:val="99"/>
    <w:semiHidden/>
    <w:rsid w:val="0096270C"/>
    <w:rPr>
      <w:rFonts w:ascii="Tahoma" w:hAnsi="Tahoma" w:cs="Tahoma"/>
      <w:sz w:val="16"/>
      <w:szCs w:val="16"/>
    </w:rPr>
  </w:style>
  <w:style w:type="character" w:customStyle="1" w:styleId="BalloonTextChar">
    <w:name w:val="Balloon Text Char"/>
    <w:basedOn w:val="DefaultParagraphFont"/>
    <w:link w:val="BalloonText"/>
    <w:uiPriority w:val="99"/>
    <w:semiHidden/>
    <w:rsid w:val="00216942"/>
    <w:rPr>
      <w:rFonts w:ascii="Times New Roman" w:hAnsi="Times New Roman"/>
      <w:sz w:val="0"/>
      <w:szCs w:val="0"/>
      <w:lang w:val="en-US" w:eastAsia="en-US"/>
    </w:rPr>
  </w:style>
  <w:style w:type="paragraph" w:customStyle="1" w:styleId="HeadlineforListNumber">
    <w:name w:val="Headline for List Number"/>
    <w:basedOn w:val="Normal"/>
    <w:next w:val="ListNumber"/>
    <w:uiPriority w:val="99"/>
    <w:rsid w:val="00685411"/>
    <w:pPr>
      <w:keepNext/>
      <w:spacing w:before="260"/>
    </w:pPr>
    <w:rPr>
      <w:b/>
    </w:rPr>
  </w:style>
  <w:style w:type="paragraph" w:customStyle="1" w:styleId="Sender">
    <w:name w:val="Sender"/>
    <w:basedOn w:val="Normal"/>
    <w:uiPriority w:val="99"/>
    <w:semiHidden/>
    <w:rsid w:val="008544C6"/>
    <w:pPr>
      <w:jc w:val="right"/>
    </w:pPr>
    <w:rPr>
      <w:rFonts w:ascii="Arial Narrow" w:hAnsi="Arial Narrow"/>
      <w:sz w:val="14"/>
      <w:szCs w:val="14"/>
    </w:rPr>
  </w:style>
  <w:style w:type="paragraph" w:customStyle="1" w:styleId="SenderBold">
    <w:name w:val="Sender Bold"/>
    <w:basedOn w:val="Sender"/>
    <w:next w:val="Sender"/>
    <w:uiPriority w:val="99"/>
    <w:semiHidden/>
    <w:rsid w:val="006562AC"/>
    <w:rPr>
      <w:b/>
    </w:rPr>
  </w:style>
  <w:style w:type="paragraph" w:customStyle="1" w:styleId="FooterPage">
    <w:name w:val="Footer Page"/>
    <w:basedOn w:val="Footer"/>
    <w:next w:val="Footer"/>
    <w:uiPriority w:val="99"/>
    <w:rsid w:val="00787B4F"/>
    <w:pPr>
      <w:spacing w:line="260" w:lineRule="exact"/>
      <w:jc w:val="right"/>
    </w:pPr>
    <w:rPr>
      <w:rFonts w:ascii="Arial" w:hAnsi="Arial"/>
      <w:noProof/>
      <w:color w:val="auto"/>
      <w:sz w:val="20"/>
    </w:rPr>
  </w:style>
  <w:style w:type="paragraph" w:customStyle="1" w:styleId="Addressee">
    <w:name w:val="Addressee"/>
    <w:basedOn w:val="Normal"/>
    <w:uiPriority w:val="99"/>
    <w:rsid w:val="00EE03C1"/>
    <w:rPr>
      <w:caps/>
    </w:rPr>
  </w:style>
  <w:style w:type="paragraph" w:styleId="List">
    <w:name w:val="List"/>
    <w:basedOn w:val="Normal"/>
    <w:uiPriority w:val="99"/>
    <w:rsid w:val="005F3DFD"/>
    <w:pPr>
      <w:numPr>
        <w:numId w:val="35"/>
      </w:numPr>
    </w:pPr>
  </w:style>
  <w:style w:type="paragraph" w:customStyle="1" w:styleId="TableBodyTextSmall">
    <w:name w:val="Table Body Text Small"/>
    <w:basedOn w:val="Normal"/>
    <w:uiPriority w:val="99"/>
    <w:rsid w:val="00997FC4"/>
    <w:pPr>
      <w:spacing w:before="195" w:line="240" w:lineRule="atLeast"/>
    </w:pPr>
    <w:rPr>
      <w:sz w:val="18"/>
    </w:rPr>
  </w:style>
  <w:style w:type="paragraph" w:customStyle="1" w:styleId="TableHeadingSmall">
    <w:name w:val="Table Heading Small"/>
    <w:basedOn w:val="Normal"/>
    <w:uiPriority w:val="99"/>
    <w:rsid w:val="00997FC4"/>
    <w:pPr>
      <w:spacing w:line="240" w:lineRule="atLeast"/>
    </w:pPr>
    <w:rPr>
      <w:b/>
      <w:sz w:val="18"/>
    </w:rPr>
  </w:style>
  <w:style w:type="paragraph" w:customStyle="1" w:styleId="HeadlineforList">
    <w:name w:val="Headline for List"/>
    <w:basedOn w:val="Normal"/>
    <w:next w:val="List"/>
    <w:uiPriority w:val="99"/>
    <w:rsid w:val="00911E98"/>
    <w:pPr>
      <w:keepNext/>
      <w:spacing w:before="260"/>
    </w:pPr>
    <w:rPr>
      <w:b/>
    </w:rPr>
  </w:style>
  <w:style w:type="table" w:styleId="TableGrid">
    <w:name w:val="Table Grid"/>
    <w:basedOn w:val="TableNormal"/>
    <w:uiPriority w:val="99"/>
    <w:rsid w:val="0096270C"/>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9203E0"/>
    <w:pPr>
      <w:spacing w:after="220"/>
      <w:outlineLvl w:val="0"/>
    </w:pPr>
    <w:rPr>
      <w:b/>
      <w:bCs/>
      <w:color w:val="00B4C8"/>
      <w:kern w:val="28"/>
      <w:sz w:val="36"/>
    </w:rPr>
  </w:style>
  <w:style w:type="character" w:customStyle="1" w:styleId="TitleChar">
    <w:name w:val="Title Char"/>
    <w:basedOn w:val="DefaultParagraphFont"/>
    <w:link w:val="Title"/>
    <w:uiPriority w:val="10"/>
    <w:rsid w:val="00216942"/>
    <w:rPr>
      <w:rFonts w:asciiTheme="majorHAnsi" w:eastAsiaTheme="majorEastAsia" w:hAnsiTheme="majorHAnsi" w:cstheme="majorBidi"/>
      <w:b/>
      <w:bCs/>
      <w:kern w:val="28"/>
      <w:sz w:val="32"/>
      <w:szCs w:val="32"/>
      <w:lang w:val="en-US" w:eastAsia="en-US"/>
    </w:rPr>
  </w:style>
  <w:style w:type="paragraph" w:customStyle="1" w:styleId="Tablelb">
    <w:name w:val="Table lb"/>
    <w:basedOn w:val="TableListBullet"/>
    <w:uiPriority w:val="99"/>
    <w:rsid w:val="00583CF8"/>
    <w:pPr>
      <w:numPr>
        <w:numId w:val="41"/>
      </w:numPr>
      <w:spacing w:line="240" w:lineRule="exact"/>
    </w:pPr>
    <w:rPr>
      <w:sz w:val="18"/>
    </w:rPr>
  </w:style>
  <w:style w:type="paragraph" w:customStyle="1" w:styleId="Tablelb2">
    <w:name w:val="Table lb 2"/>
    <w:basedOn w:val="TableListBullet2"/>
    <w:uiPriority w:val="99"/>
    <w:rsid w:val="00583CF8"/>
    <w:pPr>
      <w:numPr>
        <w:numId w:val="41"/>
      </w:numPr>
      <w:spacing w:line="240" w:lineRule="exact"/>
    </w:pPr>
    <w:rPr>
      <w:sz w:val="18"/>
    </w:rPr>
  </w:style>
  <w:style w:type="paragraph" w:customStyle="1" w:styleId="Tablelbsb">
    <w:name w:val="Table lb sb"/>
    <w:basedOn w:val="TableListBulletsb"/>
    <w:uiPriority w:val="99"/>
    <w:rsid w:val="00583CF8"/>
    <w:pPr>
      <w:numPr>
        <w:numId w:val="42"/>
      </w:numPr>
      <w:spacing w:line="240" w:lineRule="exact"/>
    </w:pPr>
    <w:rPr>
      <w:sz w:val="18"/>
    </w:rPr>
  </w:style>
  <w:style w:type="paragraph" w:customStyle="1" w:styleId="Tablelbsb2">
    <w:name w:val="Table lb sb 2"/>
    <w:basedOn w:val="TableListBulletsb2"/>
    <w:uiPriority w:val="99"/>
    <w:rsid w:val="00583CF8"/>
    <w:pPr>
      <w:numPr>
        <w:numId w:val="42"/>
      </w:numPr>
      <w:tabs>
        <w:tab w:val="num" w:pos="1080"/>
      </w:tabs>
      <w:spacing w:line="240" w:lineRule="exact"/>
      <w:ind w:left="1080" w:hanging="360"/>
    </w:pPr>
    <w:rPr>
      <w:sz w:val="18"/>
    </w:rPr>
  </w:style>
  <w:style w:type="paragraph" w:customStyle="1" w:styleId="Tableln">
    <w:name w:val="Table ln"/>
    <w:basedOn w:val="TableListNumber"/>
    <w:uiPriority w:val="99"/>
    <w:rsid w:val="00583CF8"/>
    <w:pPr>
      <w:numPr>
        <w:numId w:val="39"/>
      </w:numPr>
      <w:spacing w:line="240" w:lineRule="exact"/>
    </w:pPr>
    <w:rPr>
      <w:sz w:val="18"/>
    </w:rPr>
  </w:style>
  <w:style w:type="paragraph" w:customStyle="1" w:styleId="Tableln2">
    <w:name w:val="Table ln 2"/>
    <w:basedOn w:val="TableListNumber2"/>
    <w:uiPriority w:val="99"/>
    <w:rsid w:val="00583CF8"/>
    <w:pPr>
      <w:numPr>
        <w:numId w:val="39"/>
      </w:numPr>
      <w:spacing w:line="240" w:lineRule="exact"/>
    </w:pPr>
    <w:rPr>
      <w:sz w:val="18"/>
    </w:rPr>
  </w:style>
  <w:style w:type="paragraph" w:customStyle="1" w:styleId="Tablelnsb">
    <w:name w:val="Table ln sb"/>
    <w:basedOn w:val="TableListNumbersb"/>
    <w:uiPriority w:val="99"/>
    <w:rsid w:val="00583CF8"/>
    <w:pPr>
      <w:numPr>
        <w:numId w:val="40"/>
      </w:numPr>
      <w:spacing w:line="240" w:lineRule="exact"/>
    </w:pPr>
    <w:rPr>
      <w:sz w:val="18"/>
    </w:rPr>
  </w:style>
  <w:style w:type="paragraph" w:customStyle="1" w:styleId="Tablelnsb2">
    <w:name w:val="Table ln sb 2"/>
    <w:basedOn w:val="TableListNumbersb2"/>
    <w:uiPriority w:val="99"/>
    <w:rsid w:val="00583CF8"/>
    <w:pPr>
      <w:numPr>
        <w:numId w:val="40"/>
      </w:numPr>
      <w:spacing w:line="240" w:lineRule="exact"/>
    </w:pPr>
    <w:rPr>
      <w:sz w:val="18"/>
    </w:rPr>
  </w:style>
  <w:style w:type="character" w:styleId="PlaceholderText">
    <w:name w:val="Placeholder Text"/>
    <w:basedOn w:val="DefaultParagraphFont"/>
    <w:uiPriority w:val="99"/>
    <w:semiHidden/>
    <w:rsid w:val="00E71624"/>
    <w:rPr>
      <w:rFonts w:cs="Times New Roman"/>
      <w:color w:val="808080"/>
    </w:rPr>
  </w:style>
  <w:style w:type="paragraph" w:styleId="TOCHeading">
    <w:name w:val="TOC Heading"/>
    <w:basedOn w:val="Heading1"/>
    <w:next w:val="Normal"/>
    <w:uiPriority w:val="99"/>
    <w:qFormat/>
    <w:rsid w:val="00D2365B"/>
    <w:pPr>
      <w:keepLines/>
      <w:numPr>
        <w:numId w:val="0"/>
      </w:numPr>
      <w:spacing w:before="480" w:after="0" w:line="276" w:lineRule="auto"/>
      <w:outlineLvl w:val="9"/>
    </w:pPr>
    <w:rPr>
      <w:rFonts w:cs="Times New Roman"/>
      <w:color w:val="005961"/>
      <w:kern w:val="0"/>
      <w:sz w:val="28"/>
      <w:szCs w:val="28"/>
    </w:rPr>
  </w:style>
</w:styles>
</file>

<file path=word/webSettings.xml><?xml version="1.0" encoding="utf-8"?>
<w:webSettings xmlns:r="http://schemas.openxmlformats.org/officeDocument/2006/relationships" xmlns:w="http://schemas.openxmlformats.org/wordprocessingml/2006/main">
  <w:divs>
    <w:div w:id="730234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Users\tuulilaukkanen\Documents\Ylen-projektit\YLE-Ilme\NETTI-yle-ilme\Digitaaliset-lomakkeet\logo\logo.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file:///\\localhost\Users\tuulilaukkanen\Documents\Ylen-projektit\YLE-Ilme\NETTI-yle-ilme\Digitaaliset-lomakkeet\logo\logo.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yle_common\yle_templates\YLE%20asiakirjamallit\YLE%20raport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YLE raportti.dotx</Template>
  <TotalTime>1</TotalTime>
  <Pages>13</Pages>
  <Words>4925</Words>
  <Characters>-32766</Characters>
  <Application>Microsoft Office Outlook</Application>
  <DocSecurity>0</DocSecurity>
  <Lines>0</Lines>
  <Paragraphs>0</Paragraphs>
  <ScaleCrop>false</ScaleCrop>
  <Company>Yle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dc:title>
  <dc:subject/>
  <dc:creator>Janne Holopainen</dc:creator>
  <cp:keywords/>
  <dc:description/>
  <cp:lastModifiedBy>rosbacks</cp:lastModifiedBy>
  <cp:revision>2</cp:revision>
  <cp:lastPrinted>2013-05-13T13:49:00Z</cp:lastPrinted>
  <dcterms:created xsi:type="dcterms:W3CDTF">2013-05-14T05:42:00Z</dcterms:created>
  <dcterms:modified xsi:type="dcterms:W3CDTF">2013-05-14T05:42:00Z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Suomi</vt:lpwstr>
  </property>
  <property fmtid="{D5CDD505-2E9C-101B-9397-08002B2CF9AE}" pid="3" name="Letter">
    <vt:bool>true</vt:bool>
  </property>
  <property fmtid="{D5CDD505-2E9C-101B-9397-08002B2CF9AE}" pid="4" name="AutoNew">
    <vt:bool>false</vt:bool>
  </property>
  <property fmtid="{D5CDD505-2E9C-101B-9397-08002B2CF9AE}" pid="5" name="SaveLocal">
    <vt:bool>true</vt:bool>
  </property>
</Properties>
</file>