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086" w:rsidRDefault="006E2086" w:rsidP="00B51B41">
      <w:r>
        <w:t>Liikenne- ja viestintäministeriö</w:t>
      </w:r>
    </w:p>
    <w:p w:rsidR="006E2086" w:rsidRPr="00200B39" w:rsidRDefault="006E2086" w:rsidP="00B51B41">
      <w:r w:rsidRPr="00200B39">
        <w:t>PL 31</w:t>
      </w:r>
    </w:p>
    <w:p w:rsidR="006E2086" w:rsidRPr="00200B39" w:rsidRDefault="006E2086" w:rsidP="00B51B41">
      <w:r w:rsidRPr="00200B39">
        <w:t>00023 Valtioneuvosto</w:t>
      </w:r>
    </w:p>
    <w:p w:rsidR="006E2086" w:rsidRPr="00200B39" w:rsidRDefault="006E2086" w:rsidP="00B51B41">
      <w:hyperlink r:id="rId7" w:history="1">
        <w:r w:rsidRPr="00200B39">
          <w:rPr>
            <w:rStyle w:val="Hyperlink"/>
          </w:rPr>
          <w:t>kirjaamo@lvm.fi</w:t>
        </w:r>
      </w:hyperlink>
      <w:r w:rsidRPr="00200B39">
        <w:t xml:space="preserve"> </w:t>
      </w:r>
    </w:p>
    <w:p w:rsidR="006E2086" w:rsidRPr="00200B39" w:rsidRDefault="006E2086" w:rsidP="00B51B41"/>
    <w:p w:rsidR="006E2086" w:rsidRPr="00200B39" w:rsidRDefault="006E2086" w:rsidP="00B51B41"/>
    <w:p w:rsidR="006E2086" w:rsidRPr="005F3D2E" w:rsidRDefault="006E2086" w:rsidP="00B51B41">
      <w:r w:rsidRPr="005F3D2E">
        <w:t>Dnro: LVM/1353/03/2011</w:t>
      </w:r>
    </w:p>
    <w:p w:rsidR="006E2086" w:rsidRPr="005F3D2E" w:rsidRDefault="006E2086" w:rsidP="00B51B41"/>
    <w:p w:rsidR="006E2086" w:rsidRDefault="006E2086" w:rsidP="001F5DC1">
      <w:pPr>
        <w:pStyle w:val="Title"/>
      </w:pPr>
      <w:r>
        <w:t>Tietoyhteiskuntakaari, luonnos hallituksen esitykseksi</w:t>
      </w:r>
    </w:p>
    <w:p w:rsidR="006E2086" w:rsidRDefault="006E2086" w:rsidP="00A56977">
      <w:pPr>
        <w:pStyle w:val="BodyText"/>
      </w:pPr>
      <w:r w:rsidRPr="005F3D2E">
        <w:t xml:space="preserve">Liikenne- ja viestintäministeriö on pyytänyt </w:t>
      </w:r>
      <w:r>
        <w:t>4.4.2013 I</w:t>
      </w:r>
      <w:r w:rsidRPr="005F3D2E">
        <w:t xml:space="preserve">tella Oyj:ltä lausuntoa </w:t>
      </w:r>
      <w:r>
        <w:t>hallituksen esitysluo</w:t>
      </w:r>
      <w:r>
        <w:t>n</w:t>
      </w:r>
      <w:r>
        <w:t>noksesta tietoyhteiskuntakaareksi.</w:t>
      </w:r>
    </w:p>
    <w:p w:rsidR="006E2086" w:rsidRDefault="006E2086" w:rsidP="00A56977">
      <w:pPr>
        <w:pStyle w:val="BodyText"/>
      </w:pPr>
      <w:r>
        <w:t>Itella toteaa, että lainsäädäntöhanke on erittäin mittava ja kunnianhimoinen, kun sähköisen viesti</w:t>
      </w:r>
      <w:r>
        <w:t>n</w:t>
      </w:r>
      <w:r>
        <w:t>nän lainsäädäntö on koottu yhdeksi kokonaisuudeksi. Tavoitteena on ollut luoda myönteisiä tiet</w:t>
      </w:r>
      <w:r>
        <w:t>o</w:t>
      </w:r>
      <w:r>
        <w:t>yhteiskuntavaikutuksia, muun m</w:t>
      </w:r>
      <w:r>
        <w:t>u</w:t>
      </w:r>
      <w:r>
        <w:t>assa parantaa palvelujen saatavuutta ja kilpailevan liiketoiminnan edellyty</w:t>
      </w:r>
      <w:r>
        <w:t>k</w:t>
      </w:r>
      <w:r>
        <w:t xml:space="preserve">siä. </w:t>
      </w:r>
    </w:p>
    <w:p w:rsidR="006E2086" w:rsidRDefault="006E2086" w:rsidP="00A56977">
      <w:pPr>
        <w:pStyle w:val="BodyText"/>
      </w:pPr>
      <w:r>
        <w:t>Itella kiinnittää huomiota muutamaan seikkaan lakikokonaisuudessa. Sähköisen viestinnän yksity</w:t>
      </w:r>
      <w:r>
        <w:t>i</w:t>
      </w:r>
      <w:r>
        <w:t>syyden suojan sääntely ja tietoturvan varmistaminen ulotettaisiin koskemaan kaikkia viestinnän välittäjiä. Sääntelyn laajentamisen tarkoituksena on lisätä kuluttajien luottamusta sähköisiin palv</w:t>
      </w:r>
      <w:r>
        <w:t>e</w:t>
      </w:r>
      <w:r>
        <w:t>luihin ja sitä kautta aikaansaada positiivisia vaikutuksia palvelujen kysynnälle, tietoyhteiskuntakeh</w:t>
      </w:r>
      <w:r>
        <w:t>i</w:t>
      </w:r>
      <w:r>
        <w:t>tykselle ja koko yhteiskunnalle. Nämä ovat lähtökohtaisesti myönteisiä tavoitteita. Ehdotukseen lii</w:t>
      </w:r>
      <w:r>
        <w:t>t</w:t>
      </w:r>
      <w:r>
        <w:t>tyy kuitenkin joiltakin osin tarve tarkennuksille. Ensinnäkin tietoyhteiskuntakaaren määritelmät ja velvoitteet on kirjoitettu osin epäselvästi, niin että esityksestä ei käy selväksi, mitkä kaikki palvelut ja toiminnot kuuluisivat jatkossa lain soveltamisalaan. Itellan kannalta olennaista on, mitä jatkossa tarkoitettaisiin esimerkiksi viestin välittäjällä, viestintäpalv</w:t>
      </w:r>
      <w:r>
        <w:t>e</w:t>
      </w:r>
      <w:r>
        <w:t xml:space="preserve">lulla ja yleisellä teletoiminnalla. </w:t>
      </w:r>
    </w:p>
    <w:p w:rsidR="006E2086" w:rsidRDefault="006E2086" w:rsidP="00A56977">
      <w:pPr>
        <w:pStyle w:val="BodyText"/>
      </w:pPr>
      <w:r>
        <w:t>Lain 2 ja 3 §:n mukaan teleyrityksiä olisivat ne, jotka tarjoavat viestintäpalvelua ennalta rajaama</w:t>
      </w:r>
      <w:r>
        <w:t>t</w:t>
      </w:r>
      <w:r>
        <w:t>tomalle käyttäjäpiirille, jolloin tällaisesta yleisestä teletoiminnasta on tehtävä ilmoitus Viestintävira</w:t>
      </w:r>
      <w:r>
        <w:t>s</w:t>
      </w:r>
      <w:r>
        <w:t>tolle. Viestintäpalvelulla tarkoitettaisiin palvelua, joka muodostuu kokonaan tai pääosin viestien sii</w:t>
      </w:r>
      <w:r>
        <w:t>r</w:t>
      </w:r>
      <w:r>
        <w:t>tämisestä tai tarjolla pitämisestä viestintäverkossa. Kyse olisi yleisestä teletoiminnasta, jos viesti</w:t>
      </w:r>
      <w:r>
        <w:t>n</w:t>
      </w:r>
      <w:r>
        <w:t xml:space="preserve">täpalvelua tarjotaan ennalta rajaamattomalle käyttäjäpiirille. </w:t>
      </w:r>
      <w:bookmarkStart w:id="0" w:name="_GoBack"/>
      <w:bookmarkEnd w:id="0"/>
      <w:r>
        <w:t>Viestinnän välittäjiä olisivat lisäksi ne, jotka välittävät tilaajien tai käyttäjien sähköistä viestintää, myös silloin kun viestintää välitetään ti</w:t>
      </w:r>
      <w:r>
        <w:t>e</w:t>
      </w:r>
      <w:r>
        <w:t>tyn sähköisen palvelun s</w:t>
      </w:r>
      <w:r>
        <w:t>i</w:t>
      </w:r>
      <w:r>
        <w:t>sälläkin, vaikka toimintaa ei pidettäisikään teletoimintana. Näitä muita viestinnän välittäjiä koskisivat jatkossa tietoyhteiskuntakaaren VI osan säännökset viestinnän luo</w:t>
      </w:r>
      <w:r>
        <w:t>t</w:t>
      </w:r>
      <w:r>
        <w:t>tamuksellisuudesta ja yksityisyyden suojasta.</w:t>
      </w:r>
    </w:p>
    <w:p w:rsidR="006E2086" w:rsidRDefault="006E2086" w:rsidP="002A3A43">
      <w:pPr>
        <w:pStyle w:val="BodyText"/>
      </w:pPr>
      <w:r>
        <w:t xml:space="preserve">Perinteisen postitoiminnan rinnalle on jo vuosia sitten kehitetty niin sanottuja hybridipalveluja, joissa viesti on jossain käsittelyn vaiheessa sähköisessä muodossa. Viesti voi olla sähköisessä muodossa lähettäjältä lähtiessään, ja sitten se toimintaketjun jossain vaiheessa tulostetaan fyysiseen muotoon ja mahdollisesti kuoritetaan ennen toimittamista jakeluyrityksen verkkoon. Toisaalta viesti voi olla alun perin fyysisessä muodossa, mutta toimintaketjun jossain vaiheessa se muutetaan sähköiseksi eli digitoidaan ennen saattamista vastaanottajan saataville. Perinteistä postitoimintaa korvaavaa toimintaa on myös esimerkiksi verkkolaskujen välittäminen, jolloin viesti on koko prosessin ajan sähköisessä muodossa. Lakiesityksessä tulisi olla selvästi nähtävillä, miltä osin tällaiset toiminnot tulisivat sääntelyn piiriin. </w:t>
      </w:r>
    </w:p>
    <w:p w:rsidR="006E2086" w:rsidRPr="00DF1355" w:rsidRDefault="006E2086" w:rsidP="002A3A43">
      <w:pPr>
        <w:pStyle w:val="BodyText"/>
      </w:pPr>
      <w:r w:rsidRPr="00F3509E">
        <w:rPr>
          <w:i/>
        </w:rPr>
        <w:t>Lisäarvopalveluja</w:t>
      </w:r>
      <w:r>
        <w:t xml:space="preserve"> koskevan määritelmän yksityiskohtaisissa perusteluissa on todettu, että lisäa</w:t>
      </w:r>
      <w:r>
        <w:t>r</w:t>
      </w:r>
      <w:r>
        <w:t>vopalveluja eivät ole sellaiset palvelut, joissa palvelun sisältö ei pääosin perustu sijaintitietojen käsi</w:t>
      </w:r>
      <w:r>
        <w:t>t</w:t>
      </w:r>
      <w:r>
        <w:t>telyyn, kuten esimerkiksi verkkopankkipalvelut, hallinnon sähköiset asiointipalvelut tai muut va</w:t>
      </w:r>
      <w:r>
        <w:t>s</w:t>
      </w:r>
      <w:r>
        <w:t>taavat palvelut. Nämä palvelut voivat olla lain mukaisia tietoyhteiskunnan palveluja.  Esityksessä olisi kuitenkin vielä tarkemmin selvennettävä, mikä sääntely näihin toimijoihin ulottuisi. Katsotta</w:t>
      </w:r>
      <w:r>
        <w:t>i</w:t>
      </w:r>
      <w:r>
        <w:t>siinko esimerkiksi pankit viestin välittäjiksi tai teleyrityksiksi silloin, kun ne tarjoavat verkkolask</w:t>
      </w:r>
      <w:r>
        <w:t>u</w:t>
      </w:r>
      <w:r>
        <w:t>palvelua? Entä olisivatko t</w:t>
      </w:r>
      <w:r>
        <w:t>u</w:t>
      </w:r>
      <w:r>
        <w:t xml:space="preserve">lostusoperaattorit kuten Enfo, Strålfors tai Itella Information </w:t>
      </w:r>
      <w:r w:rsidRPr="00920FE2">
        <w:rPr>
          <w:i/>
        </w:rPr>
        <w:t>viestinnän välitt</w:t>
      </w:r>
      <w:r w:rsidRPr="00920FE2">
        <w:rPr>
          <w:i/>
        </w:rPr>
        <w:t>ä</w:t>
      </w:r>
      <w:r w:rsidRPr="00920FE2">
        <w:rPr>
          <w:i/>
        </w:rPr>
        <w:t xml:space="preserve">jiä, viestintäpalvelun tarjoajia </w:t>
      </w:r>
      <w:r w:rsidRPr="00920FE2">
        <w:t>tai</w:t>
      </w:r>
      <w:r w:rsidRPr="00920FE2">
        <w:rPr>
          <w:i/>
        </w:rPr>
        <w:t xml:space="preserve"> teleyrityksiä</w:t>
      </w:r>
      <w:r>
        <w:t>, kun ne vastaanottavat yrityksiltä niiden viestejä sähköisessä muodossa joko tulostamista varten taikka lähett</w:t>
      </w:r>
      <w:r>
        <w:t>ä</w:t>
      </w:r>
      <w:r>
        <w:t>jäyrityksen ja viestin vastaanottajan niin halutessa välittävät viestin sähköisessä muodossa edelleen sähköiseen postilaatikkoon no</w:t>
      </w:r>
      <w:r>
        <w:t>u</w:t>
      </w:r>
      <w:r>
        <w:t>dettavaksi (esimerkiksi Itellan Netposti-palveluun)? Netposti-palvelun kanssa vastaavanlainen pa</w:t>
      </w:r>
      <w:r>
        <w:t>l</w:t>
      </w:r>
      <w:r>
        <w:t>velu on myös valtionhallinnon asiointitilipalvelu, jossa viranomaisten pä</w:t>
      </w:r>
      <w:r>
        <w:t>ä</w:t>
      </w:r>
      <w:r>
        <w:t xml:space="preserve">töksiä tai muita viestejä siirretään palvelimelle asiakkaan noudettavaksi. </w:t>
      </w:r>
      <w:r w:rsidRPr="00DF1355">
        <w:t>Itella toteaa omana kantanaan, ettei ole peruste</w:t>
      </w:r>
      <w:r w:rsidRPr="00DF1355">
        <w:t>l</w:t>
      </w:r>
      <w:r w:rsidRPr="00DF1355">
        <w:t>tua katsoa mitään edellä kuvattua toimintaa yleiseksi teletoiminnaksi.</w:t>
      </w:r>
    </w:p>
    <w:p w:rsidR="006E2086" w:rsidRDefault="006E2086" w:rsidP="00A56977">
      <w:pPr>
        <w:pStyle w:val="BodyText"/>
      </w:pPr>
      <w:r>
        <w:t>Esitysluonnokseen ei sisälly minkäänlaista arviointia taloudellisista vaikutu</w:t>
      </w:r>
      <w:r>
        <w:t>k</w:t>
      </w:r>
      <w:r>
        <w:t>sista yritystoimintaan liittyen yksityisyydensuojan valvonnan laajentamiseen teletoimijoista kaikkiin viestin välittäjiin. V</w:t>
      </w:r>
      <w:r>
        <w:t>i</w:t>
      </w:r>
      <w:r>
        <w:t>ranomaistoimintaan liittyen todetaan vain tämän muutoksen vaikutusten olevan merkitykseltään vähäisiä. Itella katsoo, että tietoyhteiskuntakaaren jatkovalmistelussa on olennaisen tärkeää tehdä kattava ja perusteellinen arviointi siitä, mitä kaikkia toimialoja ja palveluntarjoajia sähköisen viesti</w:t>
      </w:r>
      <w:r>
        <w:t>n</w:t>
      </w:r>
      <w:r>
        <w:t>nän sääntely jatkossa koskisi, miltä osin kyse olisi teletoiminnasta ja miltä osin muusta viestien v</w:t>
      </w:r>
      <w:r>
        <w:t>ä</w:t>
      </w:r>
      <w:r>
        <w:t>littämisestä, sekä mitä t</w:t>
      </w:r>
      <w:r>
        <w:t>a</w:t>
      </w:r>
      <w:r>
        <w:t xml:space="preserve">loudellisia vaikutuksia sääntelystä olisi näille yrityksille.  </w:t>
      </w:r>
    </w:p>
    <w:p w:rsidR="006E2086" w:rsidRDefault="006E2086" w:rsidP="00A56977">
      <w:pPr>
        <w:pStyle w:val="BodyText"/>
      </w:pPr>
      <w:r>
        <w:t>Toimijoiden päällekkäisiä ja rinnakkaisia velvollisuuksia eri laeissa tulisi ma</w:t>
      </w:r>
      <w:r>
        <w:t>h</w:t>
      </w:r>
      <w:r>
        <w:t>dollisuuksien mukaan välttää, esimerkkinä mainittakoon velvollisuus mone</w:t>
      </w:r>
      <w:r>
        <w:t>n</w:t>
      </w:r>
      <w:r>
        <w:t>kertaiseen valvontamaksujen maksamiseen Viestintävirastolle aiheutuvista kustannuksista.</w:t>
      </w:r>
    </w:p>
    <w:p w:rsidR="006E2086" w:rsidRPr="00F3509E" w:rsidRDefault="006E2086" w:rsidP="00A56977">
      <w:pPr>
        <w:pStyle w:val="BodyText"/>
      </w:pPr>
      <w:r>
        <w:t>Tietoyhteiskuntakaaren III osassa ehdotetaan Viestintävirastolle hyvin laajoja ja rajoittamattomia toimivaltuuksia hinnoitteluun ja huomattavan markkinavo</w:t>
      </w:r>
      <w:r>
        <w:t>i</w:t>
      </w:r>
      <w:r>
        <w:t>man sääntelyyn liittyvissä kysymyksissä. Säännökset ovat monelta osin ongelmallisia perustuslain 80 §:ssä viranomaisen määräysvallalle asetettujen edellytysten ja rajoitusten kannalta. V</w:t>
      </w:r>
      <w:r w:rsidRPr="00F3509E">
        <w:t>iranomainen voidaan lailla valtuuttaa antamaan oikeussääntöjä määrätyistä asioista, jos siihen on sääntelyn kohte</w:t>
      </w:r>
      <w:r w:rsidRPr="00F3509E">
        <w:t>e</w:t>
      </w:r>
      <w:r w:rsidRPr="00F3509E">
        <w:t>seen liittyviä erityisiä syitä eikä sääntelyn asiallinen merkitys edellytä, että asiasta säädetään lailla tai asetuksella. Viranomaiselle määritellyn norminantovallan tulee lisäksi olla soveltamisalaltaan täsmällisesti rajattu. Kyseeseen tulee määräyksenantovalta lähinnä korostetun teknisluonteisissa, vähäisiä yksityiskohtia kosk</w:t>
      </w:r>
      <w:r w:rsidRPr="00F3509E">
        <w:t>e</w:t>
      </w:r>
      <w:r w:rsidRPr="00F3509E">
        <w:t>vassa sekä yhteiskunnalliselta ja poliittiselta merkitykseltään vähämerkityksellisissä asioissa, johon ei liity merkittävää harkintavallan käyttöä. Itella toteaa, että Viestintäviraston määräyksenantova</w:t>
      </w:r>
      <w:r w:rsidRPr="00F3509E">
        <w:t>l</w:t>
      </w:r>
      <w:r w:rsidRPr="00F3509E">
        <w:t xml:space="preserve">taa ei tule lisätä ehdotuksen mukaisella tavalla, vaan </w:t>
      </w:r>
      <w:r>
        <w:t>merkittävät linjaukset tulee tehdä laintaso</w:t>
      </w:r>
      <w:r>
        <w:t>i</w:t>
      </w:r>
      <w:r>
        <w:t xml:space="preserve">sesti ja </w:t>
      </w:r>
      <w:r w:rsidRPr="00F3509E">
        <w:t>viranomaisen toimivallan tulee olla laissa tarkasti säännelty. Yritysten hinnoitteluvapauteen ja kustannuslaskentaan ei tule puuttua, ellei se ole erityisen perusteltua. Sen tyyppiset säännökset, jotka mahdollistavat, ettei yritykselle aiheutuneita kaikkia kustannuksia oteta huomioon säännelt</w:t>
      </w:r>
      <w:r w:rsidRPr="00F3509E">
        <w:t>y</w:t>
      </w:r>
      <w:r w:rsidRPr="00F3509E">
        <w:t>jen hintojen arvioinnissa, ovat yritystoiminnan kannalta kestämättömiä.</w:t>
      </w:r>
    </w:p>
    <w:p w:rsidR="006E2086" w:rsidRPr="00F3509E" w:rsidRDefault="006E2086" w:rsidP="00F3509E">
      <w:pPr>
        <w:pStyle w:val="BodyText"/>
      </w:pPr>
      <w:r w:rsidRPr="00F3509E">
        <w:t xml:space="preserve">Ehdotus tietoyhteiskuntakaareksi sisältää kaiken kaikkiaan </w:t>
      </w:r>
      <w:r>
        <w:t xml:space="preserve">yrityksille </w:t>
      </w:r>
      <w:r w:rsidRPr="00F3509E">
        <w:t xml:space="preserve">merkittävää lisäsääntelyä, </w:t>
      </w:r>
      <w:r>
        <w:t>mikä</w:t>
      </w:r>
      <w:r w:rsidRPr="00F3509E">
        <w:t xml:space="preserve"> on </w:t>
      </w:r>
      <w:r>
        <w:t xml:space="preserve">muun muassa </w:t>
      </w:r>
      <w:r w:rsidRPr="00F3509E">
        <w:t>hallitusohjelman</w:t>
      </w:r>
      <w:r>
        <w:t xml:space="preserve"> ja</w:t>
      </w:r>
      <w:r w:rsidRPr="00F3509E">
        <w:t xml:space="preserve"> paremman sääntelyn tavoitteiden v</w:t>
      </w:r>
      <w:r>
        <w:t>astaista. Asian ja</w:t>
      </w:r>
      <w:r>
        <w:t>t</w:t>
      </w:r>
      <w:r>
        <w:t>kovalmistelussa tulisikin keskittyä selkeyttämään lainsäädäntöä ja vähentämään yrityksille</w:t>
      </w:r>
      <w:r w:rsidRPr="00F3509E">
        <w:t xml:space="preserve"> </w:t>
      </w:r>
      <w:r>
        <w:t>aihe</w:t>
      </w:r>
      <w:r>
        <w:t>u</w:t>
      </w:r>
      <w:r>
        <w:t>tuvaa</w:t>
      </w:r>
      <w:r w:rsidRPr="00F3509E">
        <w:t xml:space="preserve"> </w:t>
      </w:r>
      <w:r>
        <w:t>päälle</w:t>
      </w:r>
      <w:r>
        <w:t>k</w:t>
      </w:r>
      <w:r>
        <w:t xml:space="preserve">käistä </w:t>
      </w:r>
      <w:r w:rsidRPr="00F3509E">
        <w:t>sääntelytaakkaa</w:t>
      </w:r>
      <w:r>
        <w:t>, mikä oli hankkeen alkuperäisenä tavoitteena</w:t>
      </w:r>
      <w:r w:rsidRPr="00F3509E">
        <w:t xml:space="preserve">.  </w:t>
      </w:r>
    </w:p>
    <w:p w:rsidR="006E2086" w:rsidRPr="005A05D1" w:rsidRDefault="006E2086" w:rsidP="00A56977">
      <w:pPr>
        <w:pStyle w:val="BodyText"/>
      </w:pPr>
    </w:p>
    <w:p w:rsidR="006E2086" w:rsidRDefault="006E2086" w:rsidP="00B51B41">
      <w:pPr>
        <w:pStyle w:val="BodyText"/>
      </w:pPr>
      <w:r>
        <w:t>Kunnioittavasti</w:t>
      </w:r>
    </w:p>
    <w:p w:rsidR="006E2086" w:rsidRDefault="006E2086" w:rsidP="008E50D5">
      <w:pPr>
        <w:pStyle w:val="BodyText"/>
        <w:spacing w:after="0"/>
      </w:pPr>
      <w:r>
        <w:t>Itella Posti Oy</w:t>
      </w:r>
    </w:p>
    <w:p w:rsidR="006E2086" w:rsidRDefault="006E2086" w:rsidP="00B51B41">
      <w:pPr>
        <w:pStyle w:val="BodyText"/>
      </w:pPr>
      <w:r>
        <w:t>Viestinvälitys</w:t>
      </w:r>
    </w:p>
    <w:p w:rsidR="006E2086" w:rsidRDefault="006E2086" w:rsidP="00B51B41">
      <w:pPr>
        <w:pStyle w:val="BodyText"/>
      </w:pPr>
    </w:p>
    <w:p w:rsidR="006E2086" w:rsidRDefault="006E2086" w:rsidP="005F3D2E">
      <w:pPr>
        <w:pStyle w:val="NoSpacing"/>
      </w:pPr>
      <w:r>
        <w:t>Petri Aaltonen</w:t>
      </w:r>
    </w:p>
    <w:p w:rsidR="006E2086" w:rsidRPr="00262A72" w:rsidRDefault="006E2086" w:rsidP="005F3D2E">
      <w:pPr>
        <w:pStyle w:val="NoSpacing"/>
      </w:pPr>
      <w:r>
        <w:t>Johtaja, kuluttajapalvelut</w:t>
      </w:r>
    </w:p>
    <w:sectPr w:rsidR="006E2086" w:rsidRPr="00262A72" w:rsidSect="00804EDC">
      <w:headerReference w:type="even" r:id="rId8"/>
      <w:headerReference w:type="default" r:id="rId9"/>
      <w:footerReference w:type="default" r:id="rId10"/>
      <w:headerReference w:type="first" r:id="rId11"/>
      <w:footerReference w:type="first" r:id="rId12"/>
      <w:pgSz w:w="11906" w:h="16838" w:code="9"/>
      <w:pgMar w:top="567" w:right="567" w:bottom="567" w:left="1134" w:header="56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086" w:rsidRDefault="006E2086" w:rsidP="007037CD">
      <w:r>
        <w:separator/>
      </w:r>
    </w:p>
  </w:endnote>
  <w:endnote w:type="continuationSeparator" w:id="0">
    <w:p w:rsidR="006E2086" w:rsidRDefault="006E2086" w:rsidP="007037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ayout w:type="fixed"/>
      <w:tblLook w:val="00A0"/>
    </w:tblPr>
    <w:tblGrid>
      <w:gridCol w:w="3011"/>
      <w:gridCol w:w="3119"/>
      <w:gridCol w:w="3119"/>
    </w:tblGrid>
    <w:tr w:rsidR="006E2086" w:rsidRPr="00BC0ACF" w:rsidTr="00BC0ACF">
      <w:trPr>
        <w:cantSplit/>
        <w:trHeight w:val="210"/>
        <w:jc w:val="right"/>
      </w:trPr>
      <w:tc>
        <w:tcPr>
          <w:tcW w:w="3119" w:type="dxa"/>
        </w:tcPr>
        <w:p w:rsidR="006E2086" w:rsidRPr="00BC0ACF" w:rsidRDefault="006E2086" w:rsidP="00F611C5">
          <w:pPr>
            <w:pStyle w:val="Footer"/>
            <w:rPr>
              <w:sz w:val="18"/>
              <w:szCs w:val="18"/>
            </w:rPr>
          </w:pPr>
        </w:p>
      </w:tc>
      <w:tc>
        <w:tcPr>
          <w:tcW w:w="3119" w:type="dxa"/>
        </w:tcPr>
        <w:p w:rsidR="006E2086" w:rsidRPr="00BC0ACF" w:rsidRDefault="006E2086" w:rsidP="00F611C5">
          <w:pPr>
            <w:pStyle w:val="Footer"/>
            <w:rPr>
              <w:sz w:val="15"/>
              <w:szCs w:val="15"/>
            </w:rPr>
          </w:pPr>
        </w:p>
      </w:tc>
      <w:tc>
        <w:tcPr>
          <w:tcW w:w="3119" w:type="dxa"/>
        </w:tcPr>
        <w:p w:rsidR="006E2086" w:rsidRPr="00BC0ACF" w:rsidRDefault="006E2086" w:rsidP="00F611C5">
          <w:pPr>
            <w:pStyle w:val="Footer"/>
          </w:pPr>
        </w:p>
      </w:tc>
    </w:tr>
    <w:tr w:rsidR="006E2086" w:rsidRPr="00BC0ACF" w:rsidTr="00BC0ACF">
      <w:trPr>
        <w:cantSplit/>
        <w:trHeight w:val="210"/>
        <w:jc w:val="right"/>
      </w:trPr>
      <w:tc>
        <w:tcPr>
          <w:tcW w:w="3119" w:type="dxa"/>
        </w:tcPr>
        <w:p w:rsidR="006E2086" w:rsidRPr="00BC0ACF" w:rsidRDefault="006E2086" w:rsidP="00F611C5">
          <w:pPr>
            <w:pStyle w:val="Footer"/>
            <w:rPr>
              <w:b/>
              <w:sz w:val="18"/>
              <w:szCs w:val="18"/>
            </w:rPr>
          </w:pPr>
          <w:r w:rsidRPr="00BC0ACF">
            <w:rPr>
              <w:b/>
              <w:sz w:val="18"/>
              <w:szCs w:val="18"/>
            </w:rPr>
            <w:t>Itella Posti Oy</w:t>
          </w:r>
        </w:p>
        <w:p w:rsidR="006E2086" w:rsidRPr="00BC0ACF" w:rsidRDefault="006E2086" w:rsidP="00F611C5">
          <w:pPr>
            <w:pStyle w:val="Footer"/>
            <w:rPr>
              <w:sz w:val="18"/>
              <w:szCs w:val="18"/>
            </w:rPr>
          </w:pPr>
          <w:r w:rsidRPr="00BC0ACF">
            <w:rPr>
              <w:sz w:val="18"/>
              <w:szCs w:val="18"/>
            </w:rPr>
            <w:t>Lakiasiat</w:t>
          </w:r>
        </w:p>
      </w:tc>
      <w:tc>
        <w:tcPr>
          <w:tcW w:w="3119" w:type="dxa"/>
        </w:tcPr>
        <w:p w:rsidR="006E2086" w:rsidRPr="00BC0ACF" w:rsidRDefault="006E2086" w:rsidP="00F611C5">
          <w:pPr>
            <w:pStyle w:val="Footer"/>
            <w:rPr>
              <w:sz w:val="15"/>
              <w:szCs w:val="15"/>
            </w:rPr>
          </w:pPr>
          <w:r w:rsidRPr="00BC0ACF">
            <w:rPr>
              <w:sz w:val="15"/>
              <w:szCs w:val="15"/>
            </w:rPr>
            <w:t>Postintaival 7</w:t>
          </w:r>
          <w:r w:rsidRPr="00BC0ACF">
            <w:rPr>
              <w:sz w:val="15"/>
              <w:szCs w:val="15"/>
            </w:rPr>
            <w:br/>
            <w:t>PL 1</w:t>
          </w:r>
          <w:r w:rsidRPr="00BC0ACF">
            <w:rPr>
              <w:sz w:val="15"/>
              <w:szCs w:val="15"/>
            </w:rPr>
            <w:br/>
            <w:t>00011 ITELLA</w:t>
          </w:r>
        </w:p>
      </w:tc>
      <w:tc>
        <w:tcPr>
          <w:tcW w:w="3119" w:type="dxa"/>
        </w:tcPr>
        <w:p w:rsidR="006E2086" w:rsidRPr="00BC0ACF" w:rsidRDefault="006E2086" w:rsidP="00F611C5">
          <w:pPr>
            <w:pStyle w:val="Footer"/>
            <w:rPr>
              <w:sz w:val="15"/>
              <w:szCs w:val="15"/>
            </w:rPr>
          </w:pPr>
          <w:r w:rsidRPr="00BC0ACF">
            <w:rPr>
              <w:sz w:val="15"/>
              <w:szCs w:val="15"/>
            </w:rPr>
            <w:t>Kotipaikka: Helsinki</w:t>
          </w:r>
          <w:r w:rsidRPr="00BC0ACF">
            <w:rPr>
              <w:sz w:val="15"/>
              <w:szCs w:val="15"/>
            </w:rPr>
            <w:br/>
            <w:t>Y-tunnus: 0109357-9, ALV rek.</w:t>
          </w:r>
          <w:r w:rsidRPr="00BC0ACF">
            <w:rPr>
              <w:sz w:val="15"/>
              <w:szCs w:val="15"/>
            </w:rPr>
            <w:br/>
            <w:t>www.itella.fi</w:t>
          </w:r>
        </w:p>
      </w:tc>
    </w:tr>
    <w:tr w:rsidR="006E2086" w:rsidRPr="00BC0ACF" w:rsidTr="00BC0ACF">
      <w:trPr>
        <w:cantSplit/>
        <w:trHeight w:val="210"/>
        <w:jc w:val="right"/>
      </w:trPr>
      <w:tc>
        <w:tcPr>
          <w:tcW w:w="3119" w:type="dxa"/>
        </w:tcPr>
        <w:p w:rsidR="006E2086" w:rsidRPr="00BC0ACF" w:rsidRDefault="006E2086" w:rsidP="00F3509E">
          <w:pPr>
            <w:pStyle w:val="Footer"/>
            <w:rPr>
              <w:sz w:val="18"/>
              <w:szCs w:val="18"/>
            </w:rPr>
          </w:pPr>
        </w:p>
      </w:tc>
      <w:tc>
        <w:tcPr>
          <w:tcW w:w="3119" w:type="dxa"/>
        </w:tcPr>
        <w:p w:rsidR="006E2086" w:rsidRPr="00BC0ACF" w:rsidRDefault="006E2086" w:rsidP="00BC0ACF">
          <w:pPr>
            <w:pStyle w:val="Footer"/>
            <w:tabs>
              <w:tab w:val="left" w:pos="495"/>
            </w:tabs>
          </w:pPr>
          <w:r w:rsidRPr="00BC0ACF">
            <w:t>Puh.</w:t>
          </w:r>
          <w:r w:rsidRPr="00BC0ACF">
            <w:tab/>
            <w:t>020 4511</w:t>
          </w:r>
          <w:r w:rsidRPr="00BC0ACF">
            <w:br/>
          </w:r>
          <w:r w:rsidRPr="00BC0ACF">
            <w:tab/>
          </w:r>
          <w:r w:rsidRPr="00BC0ACF">
            <w:br/>
          </w:r>
        </w:p>
      </w:tc>
      <w:tc>
        <w:tcPr>
          <w:tcW w:w="3119" w:type="dxa"/>
        </w:tcPr>
        <w:p w:rsidR="006E2086" w:rsidRPr="00BC0ACF" w:rsidRDefault="006E2086" w:rsidP="00F611C5">
          <w:pPr>
            <w:pStyle w:val="Footer"/>
          </w:pPr>
        </w:p>
      </w:tc>
    </w:tr>
  </w:tbl>
  <w:p w:rsidR="006E2086" w:rsidRPr="002847BD" w:rsidRDefault="006E2086" w:rsidP="002847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ayout w:type="fixed"/>
      <w:tblLook w:val="00A0"/>
    </w:tblPr>
    <w:tblGrid>
      <w:gridCol w:w="3119"/>
      <w:gridCol w:w="3119"/>
      <w:gridCol w:w="3119"/>
    </w:tblGrid>
    <w:tr w:rsidR="006E2086" w:rsidRPr="00BC0ACF" w:rsidTr="00BC0ACF">
      <w:trPr>
        <w:cantSplit/>
        <w:trHeight w:val="210"/>
        <w:jc w:val="right"/>
      </w:trPr>
      <w:tc>
        <w:tcPr>
          <w:tcW w:w="3119" w:type="dxa"/>
        </w:tcPr>
        <w:p w:rsidR="006E2086" w:rsidRPr="00BC0ACF" w:rsidRDefault="006E2086" w:rsidP="007218D4">
          <w:pPr>
            <w:pStyle w:val="Footer"/>
            <w:rPr>
              <w:sz w:val="18"/>
              <w:szCs w:val="18"/>
            </w:rPr>
          </w:pPr>
        </w:p>
      </w:tc>
      <w:tc>
        <w:tcPr>
          <w:tcW w:w="3119" w:type="dxa"/>
        </w:tcPr>
        <w:p w:rsidR="006E2086" w:rsidRPr="00BC0ACF" w:rsidRDefault="006E2086" w:rsidP="007218D4">
          <w:pPr>
            <w:pStyle w:val="Footer"/>
            <w:rPr>
              <w:sz w:val="15"/>
              <w:szCs w:val="15"/>
            </w:rPr>
          </w:pPr>
        </w:p>
      </w:tc>
      <w:tc>
        <w:tcPr>
          <w:tcW w:w="3119" w:type="dxa"/>
        </w:tcPr>
        <w:p w:rsidR="006E2086" w:rsidRPr="00BC0ACF" w:rsidRDefault="006E2086" w:rsidP="007218D4">
          <w:pPr>
            <w:pStyle w:val="Footer"/>
          </w:pPr>
        </w:p>
      </w:tc>
    </w:tr>
    <w:tr w:rsidR="006E2086" w:rsidRPr="00BC0ACF" w:rsidTr="00BC0ACF">
      <w:trPr>
        <w:cantSplit/>
        <w:trHeight w:val="210"/>
        <w:jc w:val="right"/>
      </w:trPr>
      <w:tc>
        <w:tcPr>
          <w:tcW w:w="3119" w:type="dxa"/>
        </w:tcPr>
        <w:p w:rsidR="006E2086" w:rsidRPr="00BC0ACF" w:rsidRDefault="006E2086" w:rsidP="007218D4">
          <w:pPr>
            <w:pStyle w:val="Footer"/>
            <w:rPr>
              <w:b/>
              <w:sz w:val="18"/>
              <w:szCs w:val="18"/>
            </w:rPr>
          </w:pPr>
          <w:r w:rsidRPr="00BC0ACF">
            <w:rPr>
              <w:b/>
              <w:sz w:val="18"/>
              <w:szCs w:val="18"/>
            </w:rPr>
            <w:t>Itella Posti Oy</w:t>
          </w:r>
        </w:p>
        <w:p w:rsidR="006E2086" w:rsidRPr="00BC0ACF" w:rsidRDefault="006E2086" w:rsidP="007218D4">
          <w:pPr>
            <w:pStyle w:val="Footer"/>
            <w:rPr>
              <w:sz w:val="18"/>
              <w:szCs w:val="18"/>
            </w:rPr>
          </w:pPr>
          <w:r w:rsidRPr="00BC0ACF">
            <w:rPr>
              <w:sz w:val="18"/>
              <w:szCs w:val="18"/>
            </w:rPr>
            <w:t>Lakiasiat</w:t>
          </w:r>
        </w:p>
      </w:tc>
      <w:tc>
        <w:tcPr>
          <w:tcW w:w="3119" w:type="dxa"/>
        </w:tcPr>
        <w:p w:rsidR="006E2086" w:rsidRPr="00BC0ACF" w:rsidRDefault="006E2086" w:rsidP="007218D4">
          <w:pPr>
            <w:pStyle w:val="Footer"/>
            <w:rPr>
              <w:sz w:val="15"/>
              <w:szCs w:val="15"/>
            </w:rPr>
          </w:pPr>
          <w:r w:rsidRPr="00BC0ACF">
            <w:rPr>
              <w:sz w:val="15"/>
              <w:szCs w:val="15"/>
            </w:rPr>
            <w:t>Postintaival 7</w:t>
          </w:r>
          <w:r w:rsidRPr="00BC0ACF">
            <w:rPr>
              <w:sz w:val="15"/>
              <w:szCs w:val="15"/>
            </w:rPr>
            <w:br/>
            <w:t>PL 1</w:t>
          </w:r>
          <w:r w:rsidRPr="00BC0ACF">
            <w:rPr>
              <w:sz w:val="15"/>
              <w:szCs w:val="15"/>
            </w:rPr>
            <w:br/>
            <w:t>00011 ITELLA</w:t>
          </w:r>
        </w:p>
      </w:tc>
      <w:tc>
        <w:tcPr>
          <w:tcW w:w="3119" w:type="dxa"/>
        </w:tcPr>
        <w:p w:rsidR="006E2086" w:rsidRPr="00BC0ACF" w:rsidRDefault="006E2086" w:rsidP="007218D4">
          <w:pPr>
            <w:pStyle w:val="Footer"/>
          </w:pPr>
          <w:r w:rsidRPr="00BC0ACF">
            <w:rPr>
              <w:sz w:val="15"/>
              <w:szCs w:val="15"/>
            </w:rPr>
            <w:t>Kotipaikka: Helsinki</w:t>
          </w:r>
          <w:r w:rsidRPr="00BC0ACF">
            <w:rPr>
              <w:sz w:val="15"/>
              <w:szCs w:val="15"/>
            </w:rPr>
            <w:br/>
            <w:t>Y-tunnus: 0109357-9, ALV rek.</w:t>
          </w:r>
          <w:r w:rsidRPr="00BC0ACF">
            <w:rPr>
              <w:sz w:val="15"/>
              <w:szCs w:val="15"/>
            </w:rPr>
            <w:br/>
            <w:t>www.itella.fi</w:t>
          </w:r>
        </w:p>
      </w:tc>
    </w:tr>
    <w:tr w:rsidR="006E2086" w:rsidRPr="00BC0ACF" w:rsidTr="00BC0ACF">
      <w:trPr>
        <w:cantSplit/>
        <w:trHeight w:val="210"/>
        <w:jc w:val="right"/>
      </w:trPr>
      <w:tc>
        <w:tcPr>
          <w:tcW w:w="3119" w:type="dxa"/>
        </w:tcPr>
        <w:p w:rsidR="006E2086" w:rsidRPr="00BC0ACF" w:rsidRDefault="006E2086" w:rsidP="004E0975">
          <w:pPr>
            <w:pStyle w:val="Footer"/>
            <w:rPr>
              <w:sz w:val="18"/>
              <w:szCs w:val="18"/>
            </w:rPr>
          </w:pPr>
        </w:p>
        <w:p w:rsidR="006E2086" w:rsidRPr="00BC0ACF" w:rsidRDefault="006E2086" w:rsidP="007218D4">
          <w:pPr>
            <w:pStyle w:val="Footer"/>
            <w:rPr>
              <w:sz w:val="18"/>
              <w:szCs w:val="18"/>
            </w:rPr>
          </w:pPr>
        </w:p>
      </w:tc>
      <w:tc>
        <w:tcPr>
          <w:tcW w:w="3119" w:type="dxa"/>
        </w:tcPr>
        <w:p w:rsidR="006E2086" w:rsidRPr="00BC0ACF" w:rsidRDefault="006E2086" w:rsidP="00BC0ACF">
          <w:pPr>
            <w:pStyle w:val="Footer"/>
            <w:tabs>
              <w:tab w:val="left" w:pos="495"/>
            </w:tabs>
          </w:pPr>
          <w:r w:rsidRPr="00BC0ACF">
            <w:t>Puh.</w:t>
          </w:r>
          <w:r w:rsidRPr="00BC0ACF">
            <w:tab/>
            <w:t>020 4511</w:t>
          </w:r>
          <w:r w:rsidRPr="00BC0ACF">
            <w:br/>
          </w:r>
          <w:r w:rsidRPr="00BC0ACF">
            <w:tab/>
          </w:r>
          <w:r w:rsidRPr="00BC0ACF">
            <w:br/>
          </w:r>
        </w:p>
      </w:tc>
      <w:tc>
        <w:tcPr>
          <w:tcW w:w="3119" w:type="dxa"/>
        </w:tcPr>
        <w:p w:rsidR="006E2086" w:rsidRPr="00BC0ACF" w:rsidRDefault="006E2086" w:rsidP="00A6631F">
          <w:pPr>
            <w:pStyle w:val="Footer"/>
          </w:pPr>
        </w:p>
      </w:tc>
    </w:tr>
  </w:tbl>
  <w:p w:rsidR="006E2086" w:rsidRDefault="006E20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086" w:rsidRDefault="006E2086" w:rsidP="007037CD">
      <w:r>
        <w:separator/>
      </w:r>
    </w:p>
  </w:footnote>
  <w:footnote w:type="continuationSeparator" w:id="0">
    <w:p w:rsidR="006E2086" w:rsidRDefault="006E2086" w:rsidP="007037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086" w:rsidRDefault="006E2086">
    <w:pPr>
      <w:pStyle w:val="Header"/>
    </w:pPr>
    <w:r>
      <w:rPr>
        <w:noProof/>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202297" o:spid="_x0000_s2049" type="#_x0000_t75" style="position:absolute;margin-left:0;margin-top:0;width:1567.8pt;height:2219.7pt;z-index:-251658752;mso-position-horizontal:center;mso-position-horizontal-relative:margin;mso-position-vertical:center;mso-position-vertical-relative:margin" o:allowincell="f">
          <v:imagedata r:id="rId1" o:title=""/>
          <w10:wrap anchorx="margin" anchory="margin"/>
        </v:shape>
      </w:pict>
    </w:r>
    <w:r>
      <w:rPr>
        <w:noProof/>
        <w:lang w:eastAsia="fi-FI"/>
      </w:rPr>
      <w:pict>
        <v:shape id="WordPictureWatermark22053222" o:spid="_x0000_s2050" type="#_x0000_t75" style="position:absolute;margin-left:0;margin-top:0;width:1567.8pt;height:2219.7pt;z-index:-251659776;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A0"/>
    </w:tblPr>
    <w:tblGrid>
      <w:gridCol w:w="5108"/>
      <w:gridCol w:w="2609"/>
      <w:gridCol w:w="1304"/>
      <w:gridCol w:w="1216"/>
    </w:tblGrid>
    <w:tr w:rsidR="006E2086" w:rsidRPr="00BC0ACF" w:rsidTr="00BC0ACF">
      <w:trPr>
        <w:cantSplit/>
      </w:trPr>
      <w:tc>
        <w:tcPr>
          <w:tcW w:w="5216" w:type="dxa"/>
          <w:vMerge w:val="restart"/>
        </w:tcPr>
        <w:p w:rsidR="006E2086" w:rsidRPr="00BC0ACF" w:rsidRDefault="006E2086" w:rsidP="007218D4">
          <w:pPr>
            <w:pStyle w:val="Header"/>
          </w:pPr>
        </w:p>
      </w:tc>
      <w:tc>
        <w:tcPr>
          <w:tcW w:w="2609" w:type="dxa"/>
        </w:tcPr>
        <w:p w:rsidR="006E2086" w:rsidRPr="00BC0ACF" w:rsidRDefault="006E2086" w:rsidP="007218D4">
          <w:pPr>
            <w:pStyle w:val="Header"/>
            <w:rPr>
              <w:b/>
            </w:rPr>
          </w:pPr>
          <w:r w:rsidRPr="00BC0ACF">
            <w:rPr>
              <w:b/>
            </w:rPr>
            <w:t>Lausunto</w:t>
          </w:r>
        </w:p>
      </w:tc>
      <w:tc>
        <w:tcPr>
          <w:tcW w:w="1304" w:type="dxa"/>
        </w:tcPr>
        <w:p w:rsidR="006E2086" w:rsidRPr="00BC0ACF" w:rsidRDefault="006E2086" w:rsidP="007218D4">
          <w:pPr>
            <w:pStyle w:val="Header"/>
          </w:pPr>
        </w:p>
      </w:tc>
      <w:tc>
        <w:tcPr>
          <w:tcW w:w="1216" w:type="dxa"/>
        </w:tcPr>
        <w:p w:rsidR="006E2086" w:rsidRPr="00BC0ACF" w:rsidRDefault="006E2086" w:rsidP="007218D4">
          <w:pPr>
            <w:pStyle w:val="Header"/>
          </w:pPr>
          <w:fldSimple w:instr=" PAGE  \* Arabic  \* MERGEFORMAT ">
            <w:r>
              <w:rPr>
                <w:noProof/>
              </w:rPr>
              <w:t>3</w:t>
            </w:r>
          </w:fldSimple>
          <w:r w:rsidRPr="00BC0ACF">
            <w:t xml:space="preserve"> (</w:t>
          </w:r>
          <w:fldSimple w:instr=" NUMPAGES  \# &quot;0&quot; \* Arabic  \* MERGEFORMAT ">
            <w:r w:rsidRPr="00BC0ACF">
              <w:rPr>
                <w:noProof/>
              </w:rPr>
              <w:t>3</w:t>
            </w:r>
          </w:fldSimple>
          <w:r w:rsidRPr="00BC0ACF">
            <w:t>)</w:t>
          </w:r>
        </w:p>
      </w:tc>
    </w:tr>
    <w:tr w:rsidR="006E2086" w:rsidRPr="00BC0ACF" w:rsidTr="00BC0ACF">
      <w:trPr>
        <w:cantSplit/>
      </w:trPr>
      <w:tc>
        <w:tcPr>
          <w:tcW w:w="5216" w:type="dxa"/>
          <w:vMerge/>
        </w:tcPr>
        <w:p w:rsidR="006E2086" w:rsidRPr="00BC0ACF" w:rsidRDefault="006E2086" w:rsidP="007218D4">
          <w:pPr>
            <w:pStyle w:val="Header"/>
          </w:pPr>
        </w:p>
      </w:tc>
      <w:tc>
        <w:tcPr>
          <w:tcW w:w="5129" w:type="dxa"/>
          <w:gridSpan w:val="3"/>
        </w:tcPr>
        <w:p w:rsidR="006E2086" w:rsidRPr="00BC0ACF" w:rsidRDefault="006E2086" w:rsidP="007218D4">
          <w:pPr>
            <w:pStyle w:val="Header"/>
          </w:pPr>
        </w:p>
      </w:tc>
    </w:tr>
    <w:tr w:rsidR="006E2086" w:rsidRPr="00BC0ACF" w:rsidTr="00BC0ACF">
      <w:trPr>
        <w:cantSplit/>
      </w:trPr>
      <w:tc>
        <w:tcPr>
          <w:tcW w:w="5216" w:type="dxa"/>
          <w:vMerge/>
        </w:tcPr>
        <w:p w:rsidR="006E2086" w:rsidRPr="00BC0ACF" w:rsidRDefault="006E2086" w:rsidP="007218D4">
          <w:pPr>
            <w:pStyle w:val="Header"/>
          </w:pPr>
        </w:p>
      </w:tc>
      <w:tc>
        <w:tcPr>
          <w:tcW w:w="2609" w:type="dxa"/>
        </w:tcPr>
        <w:p w:rsidR="006E2086" w:rsidRPr="00BC0ACF" w:rsidRDefault="006E2086" w:rsidP="007218D4">
          <w:pPr>
            <w:pStyle w:val="Header"/>
          </w:pPr>
        </w:p>
      </w:tc>
      <w:tc>
        <w:tcPr>
          <w:tcW w:w="2520" w:type="dxa"/>
          <w:gridSpan w:val="2"/>
          <w:vMerge w:val="restart"/>
          <w:vAlign w:val="bottom"/>
        </w:tcPr>
        <w:p w:rsidR="006E2086" w:rsidRPr="00BC0ACF" w:rsidRDefault="006E2086" w:rsidP="00D9157C">
          <w:pPr>
            <w:pStyle w:val="Header"/>
          </w:pPr>
          <w:r w:rsidRPr="00BC0ACF">
            <w:t>Julkinen - Public</w:t>
          </w:r>
        </w:p>
      </w:tc>
    </w:tr>
    <w:tr w:rsidR="006E2086" w:rsidRPr="00BC0ACF" w:rsidTr="00BC0ACF">
      <w:trPr>
        <w:cantSplit/>
      </w:trPr>
      <w:tc>
        <w:tcPr>
          <w:tcW w:w="5216" w:type="dxa"/>
          <w:vMerge/>
        </w:tcPr>
        <w:p w:rsidR="006E2086" w:rsidRPr="00BC0ACF" w:rsidRDefault="006E2086" w:rsidP="007218D4">
          <w:pPr>
            <w:pStyle w:val="Header"/>
          </w:pPr>
        </w:p>
      </w:tc>
      <w:tc>
        <w:tcPr>
          <w:tcW w:w="2609" w:type="dxa"/>
        </w:tcPr>
        <w:p w:rsidR="006E2086" w:rsidRPr="00BC0ACF" w:rsidRDefault="006E2086" w:rsidP="007218D4">
          <w:pPr>
            <w:pStyle w:val="Header"/>
          </w:pPr>
          <w:r w:rsidRPr="00BC0ACF">
            <w:t>13.5.2013</w:t>
          </w:r>
        </w:p>
      </w:tc>
      <w:tc>
        <w:tcPr>
          <w:tcW w:w="2520" w:type="dxa"/>
          <w:gridSpan w:val="2"/>
          <w:vMerge/>
        </w:tcPr>
        <w:p w:rsidR="006E2086" w:rsidRPr="00BC0ACF" w:rsidRDefault="006E2086" w:rsidP="007218D4">
          <w:pPr>
            <w:pStyle w:val="Header"/>
          </w:pPr>
        </w:p>
      </w:tc>
    </w:tr>
    <w:tr w:rsidR="006E2086" w:rsidRPr="00BC0ACF" w:rsidTr="00BC0ACF">
      <w:trPr>
        <w:cantSplit/>
        <w:trHeight w:val="510"/>
      </w:trPr>
      <w:tc>
        <w:tcPr>
          <w:tcW w:w="5216" w:type="dxa"/>
        </w:tcPr>
        <w:p w:rsidR="006E2086" w:rsidRPr="00BC0ACF" w:rsidRDefault="006E2086" w:rsidP="007218D4">
          <w:pPr>
            <w:pStyle w:val="Header"/>
          </w:pPr>
        </w:p>
      </w:tc>
      <w:tc>
        <w:tcPr>
          <w:tcW w:w="2609" w:type="dxa"/>
        </w:tcPr>
        <w:p w:rsidR="006E2086" w:rsidRPr="00BC0ACF" w:rsidRDefault="006E2086" w:rsidP="007218D4">
          <w:pPr>
            <w:pStyle w:val="Header"/>
          </w:pPr>
        </w:p>
      </w:tc>
      <w:tc>
        <w:tcPr>
          <w:tcW w:w="2520" w:type="dxa"/>
          <w:gridSpan w:val="2"/>
        </w:tcPr>
        <w:p w:rsidR="006E2086" w:rsidRPr="00BC0ACF" w:rsidRDefault="006E2086" w:rsidP="007218D4">
          <w:pPr>
            <w:pStyle w:val="Header"/>
          </w:pPr>
        </w:p>
      </w:tc>
    </w:tr>
  </w:tbl>
  <w:p w:rsidR="006E2086" w:rsidRPr="001F5DC1" w:rsidRDefault="006E2086" w:rsidP="00D9157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A0"/>
    </w:tblPr>
    <w:tblGrid>
      <w:gridCol w:w="5216"/>
      <w:gridCol w:w="2609"/>
      <w:gridCol w:w="1304"/>
      <w:gridCol w:w="1216"/>
    </w:tblGrid>
    <w:tr w:rsidR="006E2086" w:rsidRPr="00BC0ACF" w:rsidTr="00BC0ACF">
      <w:trPr>
        <w:cantSplit/>
      </w:trPr>
      <w:tc>
        <w:tcPr>
          <w:tcW w:w="5216" w:type="dxa"/>
          <w:vMerge w:val="restart"/>
        </w:tcPr>
        <w:p w:rsidR="006E2086" w:rsidRPr="00BC0ACF" w:rsidRDefault="006E2086" w:rsidP="007218D4">
          <w:pPr>
            <w:pStyle w:val="Header"/>
          </w:pPr>
          <w:r>
            <w:rPr>
              <w:noProof/>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7" o:spid="_x0000_s2051" type="#_x0000_t75" alt="word_touko_01-01-01-01" style="position:absolute;margin-left:0;margin-top:0;width:595.3pt;height:842.85pt;z-index:-251656704;visibility:visible;mso-position-horizontal:left;mso-position-horizontal-relative:page;mso-position-vertical:top;mso-position-vertical-relative:page" o:allowincell="f">
                <v:imagedata r:id="rId1" o:title=""/>
                <w10:wrap anchorx="page" anchory="page"/>
              </v:shape>
            </w:pict>
          </w:r>
          <w:r>
            <w:rPr>
              <w:noProof/>
              <w:lang w:eastAsia="fi-FI"/>
            </w:rPr>
            <w:pict>
              <v:shape id="Picture 1" o:spid="_x0000_s2052" type="#_x0000_t75" alt="X_itella_22_4mm_BLUE" style="position:absolute;margin-left:36.85pt;margin-top:42.55pt;width:65.25pt;height:41.85pt;z-index:251655680;visibility:visible;mso-position-horizontal-relative:page;mso-position-vertical-relative:page" o:allowincell="f">
                <v:imagedata r:id="rId2" o:title="" cropbottom="-2304f" cropright="-1448f"/>
                <w10:wrap anchorx="page" anchory="page"/>
              </v:shape>
            </w:pict>
          </w:r>
        </w:p>
      </w:tc>
      <w:tc>
        <w:tcPr>
          <w:tcW w:w="2609" w:type="dxa"/>
        </w:tcPr>
        <w:p w:rsidR="006E2086" w:rsidRPr="00BC0ACF" w:rsidRDefault="006E2086" w:rsidP="008217B0">
          <w:pPr>
            <w:pStyle w:val="Header"/>
            <w:rPr>
              <w:b/>
            </w:rPr>
          </w:pPr>
          <w:r w:rsidRPr="00BC0ACF">
            <w:rPr>
              <w:b/>
            </w:rPr>
            <w:t>Lausunto</w:t>
          </w:r>
        </w:p>
      </w:tc>
      <w:tc>
        <w:tcPr>
          <w:tcW w:w="1304" w:type="dxa"/>
        </w:tcPr>
        <w:p w:rsidR="006E2086" w:rsidRPr="00BC0ACF" w:rsidRDefault="006E2086" w:rsidP="005A5B50">
          <w:pPr>
            <w:pStyle w:val="Header"/>
          </w:pPr>
        </w:p>
      </w:tc>
      <w:tc>
        <w:tcPr>
          <w:tcW w:w="1216" w:type="dxa"/>
        </w:tcPr>
        <w:p w:rsidR="006E2086" w:rsidRPr="00BC0ACF" w:rsidRDefault="006E2086" w:rsidP="007218D4">
          <w:pPr>
            <w:pStyle w:val="Header"/>
          </w:pPr>
          <w:fldSimple w:instr=" PAGE  \* Arabic  \* MERGEFORMAT ">
            <w:r>
              <w:rPr>
                <w:noProof/>
              </w:rPr>
              <w:t>1</w:t>
            </w:r>
          </w:fldSimple>
          <w:r w:rsidRPr="00BC0ACF">
            <w:t xml:space="preserve"> (</w:t>
          </w:r>
          <w:fldSimple w:instr=" NUMPAGES  \# &quot;0&quot; \* Arabic  \* MERGEFORMAT ">
            <w:r w:rsidRPr="00BC0ACF">
              <w:rPr>
                <w:noProof/>
              </w:rPr>
              <w:t>3</w:t>
            </w:r>
          </w:fldSimple>
          <w:r w:rsidRPr="00BC0ACF">
            <w:t>)</w:t>
          </w:r>
        </w:p>
      </w:tc>
    </w:tr>
    <w:tr w:rsidR="006E2086" w:rsidRPr="00BC0ACF" w:rsidTr="00BC0ACF">
      <w:trPr>
        <w:cantSplit/>
      </w:trPr>
      <w:tc>
        <w:tcPr>
          <w:tcW w:w="5216" w:type="dxa"/>
          <w:vMerge/>
        </w:tcPr>
        <w:p w:rsidR="006E2086" w:rsidRPr="00BC0ACF" w:rsidRDefault="006E2086" w:rsidP="007218D4">
          <w:pPr>
            <w:pStyle w:val="Header"/>
          </w:pPr>
        </w:p>
      </w:tc>
      <w:tc>
        <w:tcPr>
          <w:tcW w:w="5129" w:type="dxa"/>
          <w:gridSpan w:val="3"/>
        </w:tcPr>
        <w:p w:rsidR="006E2086" w:rsidRPr="00BC0ACF" w:rsidRDefault="006E2086" w:rsidP="007218D4">
          <w:pPr>
            <w:pStyle w:val="Header"/>
          </w:pPr>
        </w:p>
      </w:tc>
    </w:tr>
    <w:tr w:rsidR="006E2086" w:rsidRPr="00BC0ACF" w:rsidTr="00BC0ACF">
      <w:trPr>
        <w:cantSplit/>
      </w:trPr>
      <w:tc>
        <w:tcPr>
          <w:tcW w:w="5216" w:type="dxa"/>
          <w:vMerge/>
        </w:tcPr>
        <w:p w:rsidR="006E2086" w:rsidRPr="00BC0ACF" w:rsidRDefault="006E2086" w:rsidP="007218D4">
          <w:pPr>
            <w:pStyle w:val="Header"/>
          </w:pPr>
        </w:p>
      </w:tc>
      <w:tc>
        <w:tcPr>
          <w:tcW w:w="2609" w:type="dxa"/>
        </w:tcPr>
        <w:p w:rsidR="006E2086" w:rsidRPr="00BC0ACF" w:rsidRDefault="006E2086" w:rsidP="007218D4">
          <w:pPr>
            <w:pStyle w:val="Header"/>
          </w:pPr>
        </w:p>
      </w:tc>
      <w:tc>
        <w:tcPr>
          <w:tcW w:w="2520" w:type="dxa"/>
          <w:gridSpan w:val="2"/>
          <w:vMerge w:val="restart"/>
          <w:vAlign w:val="bottom"/>
        </w:tcPr>
        <w:p w:rsidR="006E2086" w:rsidRPr="00BC0ACF" w:rsidRDefault="006E2086" w:rsidP="00D9157C">
          <w:pPr>
            <w:pStyle w:val="Header"/>
          </w:pPr>
          <w:r w:rsidRPr="00BC0ACF">
            <w:t>Julkinen - Public</w:t>
          </w:r>
        </w:p>
      </w:tc>
    </w:tr>
    <w:tr w:rsidR="006E2086" w:rsidRPr="00BC0ACF" w:rsidTr="00BC0ACF">
      <w:trPr>
        <w:cantSplit/>
      </w:trPr>
      <w:tc>
        <w:tcPr>
          <w:tcW w:w="5216" w:type="dxa"/>
          <w:vMerge/>
        </w:tcPr>
        <w:p w:rsidR="006E2086" w:rsidRPr="00BC0ACF" w:rsidRDefault="006E2086" w:rsidP="007218D4">
          <w:pPr>
            <w:pStyle w:val="Header"/>
          </w:pPr>
        </w:p>
      </w:tc>
      <w:tc>
        <w:tcPr>
          <w:tcW w:w="2609" w:type="dxa"/>
        </w:tcPr>
        <w:p w:rsidR="006E2086" w:rsidRPr="00BC0ACF" w:rsidRDefault="006E2086" w:rsidP="005A5B50">
          <w:pPr>
            <w:pStyle w:val="Header"/>
          </w:pPr>
          <w:r w:rsidRPr="00BC0ACF">
            <w:t>13.5.2013</w:t>
          </w:r>
        </w:p>
      </w:tc>
      <w:tc>
        <w:tcPr>
          <w:tcW w:w="2520" w:type="dxa"/>
          <w:gridSpan w:val="2"/>
          <w:vMerge/>
        </w:tcPr>
        <w:p w:rsidR="006E2086" w:rsidRPr="00BC0ACF" w:rsidRDefault="006E2086" w:rsidP="008217B0">
          <w:pPr>
            <w:pStyle w:val="Header"/>
          </w:pPr>
        </w:p>
      </w:tc>
    </w:tr>
    <w:tr w:rsidR="006E2086" w:rsidRPr="00BC0ACF" w:rsidTr="00BC0ACF">
      <w:trPr>
        <w:cantSplit/>
        <w:trHeight w:val="510"/>
      </w:trPr>
      <w:tc>
        <w:tcPr>
          <w:tcW w:w="5216" w:type="dxa"/>
        </w:tcPr>
        <w:p w:rsidR="006E2086" w:rsidRPr="00BC0ACF" w:rsidRDefault="006E2086" w:rsidP="007218D4">
          <w:pPr>
            <w:pStyle w:val="Header"/>
          </w:pPr>
        </w:p>
      </w:tc>
      <w:tc>
        <w:tcPr>
          <w:tcW w:w="2609" w:type="dxa"/>
        </w:tcPr>
        <w:p w:rsidR="006E2086" w:rsidRPr="00BC0ACF" w:rsidRDefault="006E2086" w:rsidP="007218D4">
          <w:pPr>
            <w:pStyle w:val="Header"/>
          </w:pPr>
        </w:p>
      </w:tc>
      <w:tc>
        <w:tcPr>
          <w:tcW w:w="2520" w:type="dxa"/>
          <w:gridSpan w:val="2"/>
        </w:tcPr>
        <w:p w:rsidR="006E2086" w:rsidRPr="00BC0ACF" w:rsidRDefault="006E2086" w:rsidP="007218D4">
          <w:pPr>
            <w:pStyle w:val="Header"/>
          </w:pPr>
        </w:p>
      </w:tc>
    </w:tr>
  </w:tbl>
  <w:p w:rsidR="006E2086" w:rsidRDefault="006E2086">
    <w:pPr>
      <w:pStyle w:val="Header"/>
    </w:pPr>
    <w:r>
      <w:rPr>
        <w:noProof/>
        <w:lang w:eastAsia="fi-FI"/>
      </w:rPr>
      <w:pict>
        <v:shape id="WordPictureWatermark22202296" o:spid="_x0000_s2053" type="#_x0000_t75" style="position:absolute;margin-left:0;margin-top:0;width:595.3pt;height:842.85pt;z-index:-251657728;mso-position-horizontal:left;mso-position-horizontal-relative:page;mso-position-vertical:top;mso-position-vertical-relative:page" o:allowincell="f">
          <v:imagedata r:id="rId1" o:title=""/>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B2E7646"/>
    <w:lvl w:ilvl="0">
      <w:start w:val="1"/>
      <w:numFmt w:val="decimal"/>
      <w:lvlText w:val="%1."/>
      <w:lvlJc w:val="left"/>
      <w:pPr>
        <w:tabs>
          <w:tab w:val="num" w:pos="360"/>
        </w:tabs>
        <w:ind w:left="360" w:hanging="360"/>
      </w:pPr>
      <w:rPr>
        <w:rFonts w:cs="Times New Roman"/>
      </w:rPr>
    </w:lvl>
  </w:abstractNum>
  <w:abstractNum w:abstractNumId="1">
    <w:nsid w:val="FFFFFF89"/>
    <w:multiLevelType w:val="singleLevel"/>
    <w:tmpl w:val="7F6E0E2A"/>
    <w:lvl w:ilvl="0">
      <w:start w:val="1"/>
      <w:numFmt w:val="bullet"/>
      <w:lvlText w:val=""/>
      <w:lvlJc w:val="left"/>
      <w:pPr>
        <w:tabs>
          <w:tab w:val="num" w:pos="360"/>
        </w:tabs>
        <w:ind w:left="360" w:hanging="360"/>
      </w:pPr>
      <w:rPr>
        <w:rFonts w:ascii="Symbol" w:hAnsi="Symbol" w:hint="default"/>
      </w:rPr>
    </w:lvl>
  </w:abstractNum>
  <w:abstractNum w:abstractNumId="2">
    <w:nsid w:val="13595E9D"/>
    <w:multiLevelType w:val="hybridMultilevel"/>
    <w:tmpl w:val="2D0E014A"/>
    <w:lvl w:ilvl="0" w:tplc="4E60130E">
      <w:numFmt w:val="bullet"/>
      <w:lvlText w:val="•"/>
      <w:lvlJc w:val="left"/>
      <w:pPr>
        <w:ind w:left="720" w:hanging="360"/>
      </w:pPr>
      <w:rPr>
        <w:rFonts w:ascii="Calibri" w:eastAsia="Times New Roman" w:hAnsi="Calibri" w:hint="default"/>
      </w:rPr>
    </w:lvl>
    <w:lvl w:ilvl="1" w:tplc="74E0596C">
      <w:numFmt w:val="bullet"/>
      <w:lvlText w:val="-"/>
      <w:lvlJc w:val="left"/>
      <w:pPr>
        <w:ind w:left="10725" w:hanging="9645"/>
      </w:pPr>
      <w:rPr>
        <w:rFonts w:ascii="Calibri" w:eastAsia="Times New Roman" w:hAnsi="Calibri"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712E4647"/>
    <w:multiLevelType w:val="multilevel"/>
    <w:tmpl w:val="34EA778C"/>
    <w:styleLink w:val="Numbering"/>
    <w:lvl w:ilvl="0">
      <w:start w:val="1"/>
      <w:numFmt w:val="decimal"/>
      <w:pStyle w:val="ListNumber"/>
      <w:lvlText w:val="%1."/>
      <w:lvlJc w:val="left"/>
      <w:pPr>
        <w:ind w:left="3005" w:hanging="397"/>
      </w:pPr>
      <w:rPr>
        <w:rFonts w:cs="Times New Roman" w:hint="default"/>
      </w:rPr>
    </w:lvl>
    <w:lvl w:ilvl="1">
      <w:start w:val="1"/>
      <w:numFmt w:val="bullet"/>
      <w:lvlText w:val=""/>
      <w:lvlJc w:val="left"/>
      <w:pPr>
        <w:ind w:left="3402" w:hanging="397"/>
      </w:pPr>
      <w:rPr>
        <w:rFonts w:ascii="Symbol" w:hAnsi="Symbol" w:hint="default"/>
        <w:color w:val="auto"/>
      </w:rPr>
    </w:lvl>
    <w:lvl w:ilvl="2">
      <w:start w:val="1"/>
      <w:numFmt w:val="bullet"/>
      <w:lvlText w:val="–"/>
      <w:lvlJc w:val="left"/>
      <w:pPr>
        <w:ind w:left="3799" w:hanging="397"/>
      </w:pPr>
      <w:rPr>
        <w:rFonts w:ascii="Arial" w:hAnsi="Arial" w:hint="default"/>
        <w:color w:val="auto"/>
      </w:rPr>
    </w:lvl>
    <w:lvl w:ilvl="3">
      <w:start w:val="1"/>
      <w:numFmt w:val="bullet"/>
      <w:lvlText w:val=""/>
      <w:lvlJc w:val="left"/>
      <w:pPr>
        <w:ind w:left="4196" w:hanging="397"/>
      </w:pPr>
      <w:rPr>
        <w:rFonts w:ascii="Symbol" w:hAnsi="Symbol" w:hint="default"/>
        <w:color w:val="auto"/>
      </w:rPr>
    </w:lvl>
    <w:lvl w:ilvl="4">
      <w:start w:val="1"/>
      <w:numFmt w:val="bullet"/>
      <w:lvlText w:val="–"/>
      <w:lvlJc w:val="left"/>
      <w:pPr>
        <w:ind w:left="4593" w:hanging="397"/>
      </w:pPr>
      <w:rPr>
        <w:rFonts w:ascii="Arial" w:hAnsi="Arial" w:hint="default"/>
        <w:color w:val="auto"/>
      </w:rPr>
    </w:lvl>
    <w:lvl w:ilvl="5">
      <w:start w:val="1"/>
      <w:numFmt w:val="bullet"/>
      <w:lvlText w:val=""/>
      <w:lvlJc w:val="left"/>
      <w:pPr>
        <w:ind w:left="4990" w:hanging="397"/>
      </w:pPr>
      <w:rPr>
        <w:rFonts w:ascii="Symbol" w:hAnsi="Symbol" w:hint="default"/>
        <w:color w:val="auto"/>
      </w:rPr>
    </w:lvl>
    <w:lvl w:ilvl="6">
      <w:start w:val="1"/>
      <w:numFmt w:val="bullet"/>
      <w:lvlText w:val="–"/>
      <w:lvlJc w:val="left"/>
      <w:pPr>
        <w:ind w:left="5387" w:hanging="397"/>
      </w:pPr>
      <w:rPr>
        <w:rFonts w:ascii="Arial" w:hAnsi="Arial" w:hint="default"/>
        <w:color w:val="auto"/>
      </w:rPr>
    </w:lvl>
    <w:lvl w:ilvl="7">
      <w:start w:val="1"/>
      <w:numFmt w:val="bullet"/>
      <w:lvlText w:val=""/>
      <w:lvlJc w:val="left"/>
      <w:pPr>
        <w:ind w:left="5784" w:hanging="397"/>
      </w:pPr>
      <w:rPr>
        <w:rFonts w:ascii="Symbol" w:hAnsi="Symbol" w:hint="default"/>
        <w:color w:val="auto"/>
      </w:rPr>
    </w:lvl>
    <w:lvl w:ilvl="8">
      <w:start w:val="1"/>
      <w:numFmt w:val="bullet"/>
      <w:lvlText w:val="–"/>
      <w:lvlJc w:val="left"/>
      <w:pPr>
        <w:ind w:left="6181" w:hanging="397"/>
      </w:pPr>
      <w:rPr>
        <w:rFonts w:ascii="Arial" w:hAnsi="Arial" w:hint="default"/>
        <w:color w:val="auto"/>
      </w:rPr>
    </w:lvl>
  </w:abstractNum>
  <w:abstractNum w:abstractNumId="4">
    <w:nsid w:val="7E13620C"/>
    <w:multiLevelType w:val="multilevel"/>
    <w:tmpl w:val="6414B6DA"/>
    <w:styleLink w:val="Bullets"/>
    <w:lvl w:ilvl="0">
      <w:start w:val="1"/>
      <w:numFmt w:val="bullet"/>
      <w:pStyle w:val="ListBullet"/>
      <w:lvlText w:val=""/>
      <w:lvlJc w:val="left"/>
      <w:pPr>
        <w:ind w:left="3005" w:hanging="397"/>
      </w:pPr>
      <w:rPr>
        <w:rFonts w:ascii="Symbol" w:hAnsi="Symbol" w:hint="default"/>
        <w:color w:val="auto"/>
      </w:rPr>
    </w:lvl>
    <w:lvl w:ilvl="1">
      <w:start w:val="1"/>
      <w:numFmt w:val="bullet"/>
      <w:lvlText w:val="–"/>
      <w:lvlJc w:val="left"/>
      <w:pPr>
        <w:ind w:left="3402" w:hanging="397"/>
      </w:pPr>
      <w:rPr>
        <w:rFonts w:ascii="Arial" w:hAnsi="Arial" w:hint="default"/>
        <w:color w:val="auto"/>
      </w:rPr>
    </w:lvl>
    <w:lvl w:ilvl="2">
      <w:start w:val="1"/>
      <w:numFmt w:val="bullet"/>
      <w:lvlText w:val=""/>
      <w:lvlJc w:val="left"/>
      <w:pPr>
        <w:ind w:left="3799" w:hanging="397"/>
      </w:pPr>
      <w:rPr>
        <w:rFonts w:ascii="Symbol" w:hAnsi="Symbol" w:hint="default"/>
        <w:color w:val="auto"/>
      </w:rPr>
    </w:lvl>
    <w:lvl w:ilvl="3">
      <w:start w:val="1"/>
      <w:numFmt w:val="bullet"/>
      <w:lvlText w:val="–"/>
      <w:lvlJc w:val="left"/>
      <w:pPr>
        <w:ind w:left="4196" w:hanging="397"/>
      </w:pPr>
      <w:rPr>
        <w:rFonts w:ascii="Arial" w:hAnsi="Arial" w:hint="default"/>
        <w:color w:val="auto"/>
      </w:rPr>
    </w:lvl>
    <w:lvl w:ilvl="4">
      <w:start w:val="1"/>
      <w:numFmt w:val="bullet"/>
      <w:lvlText w:val=""/>
      <w:lvlJc w:val="left"/>
      <w:pPr>
        <w:ind w:left="4593" w:hanging="397"/>
      </w:pPr>
      <w:rPr>
        <w:rFonts w:ascii="Symbol" w:hAnsi="Symbol" w:hint="default"/>
        <w:color w:val="auto"/>
      </w:rPr>
    </w:lvl>
    <w:lvl w:ilvl="5">
      <w:start w:val="1"/>
      <w:numFmt w:val="bullet"/>
      <w:lvlText w:val="–"/>
      <w:lvlJc w:val="left"/>
      <w:pPr>
        <w:ind w:left="4990" w:hanging="397"/>
      </w:pPr>
      <w:rPr>
        <w:rFonts w:ascii="Arial" w:hAnsi="Arial" w:hint="default"/>
        <w:color w:val="auto"/>
      </w:rPr>
    </w:lvl>
    <w:lvl w:ilvl="6">
      <w:start w:val="1"/>
      <w:numFmt w:val="bullet"/>
      <w:lvlText w:val=""/>
      <w:lvlJc w:val="left"/>
      <w:pPr>
        <w:ind w:left="5387" w:hanging="397"/>
      </w:pPr>
      <w:rPr>
        <w:rFonts w:ascii="Symbol" w:hAnsi="Symbol" w:hint="default"/>
        <w:color w:val="auto"/>
      </w:rPr>
    </w:lvl>
    <w:lvl w:ilvl="7">
      <w:start w:val="1"/>
      <w:numFmt w:val="bullet"/>
      <w:lvlText w:val="–"/>
      <w:lvlJc w:val="left"/>
      <w:pPr>
        <w:ind w:left="5784" w:hanging="397"/>
      </w:pPr>
      <w:rPr>
        <w:rFonts w:ascii="Arial" w:hAnsi="Arial" w:hint="default"/>
        <w:color w:val="auto"/>
      </w:rPr>
    </w:lvl>
    <w:lvl w:ilvl="8">
      <w:start w:val="1"/>
      <w:numFmt w:val="bullet"/>
      <w:lvlText w:val=""/>
      <w:lvlJc w:val="left"/>
      <w:pPr>
        <w:ind w:left="6181" w:hanging="397"/>
      </w:pPr>
      <w:rPr>
        <w:rFonts w:ascii="Symbol" w:hAnsi="Symbol" w:hint="default"/>
        <w:color w:val="auto"/>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4"/>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attachedTemplate r:id="rId1"/>
  <w:defaultTabStop w:val="1304"/>
  <w:autoHyphenation/>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0975"/>
    <w:rsid w:val="00005179"/>
    <w:rsid w:val="0000756B"/>
    <w:rsid w:val="000156C9"/>
    <w:rsid w:val="00077BD9"/>
    <w:rsid w:val="00090DF5"/>
    <w:rsid w:val="000A3418"/>
    <w:rsid w:val="000A7111"/>
    <w:rsid w:val="000B7C89"/>
    <w:rsid w:val="000C2E9D"/>
    <w:rsid w:val="000C52A6"/>
    <w:rsid w:val="000D7733"/>
    <w:rsid w:val="0010665A"/>
    <w:rsid w:val="00107328"/>
    <w:rsid w:val="001242E3"/>
    <w:rsid w:val="00133672"/>
    <w:rsid w:val="00151F6F"/>
    <w:rsid w:val="001553B1"/>
    <w:rsid w:val="001725CA"/>
    <w:rsid w:val="00180624"/>
    <w:rsid w:val="001C2DFD"/>
    <w:rsid w:val="001F5DC1"/>
    <w:rsid w:val="00200B39"/>
    <w:rsid w:val="002172B0"/>
    <w:rsid w:val="00217690"/>
    <w:rsid w:val="0024281B"/>
    <w:rsid w:val="00262A72"/>
    <w:rsid w:val="00284325"/>
    <w:rsid w:val="002847BD"/>
    <w:rsid w:val="00287527"/>
    <w:rsid w:val="00295F2F"/>
    <w:rsid w:val="002A3A43"/>
    <w:rsid w:val="002C4AC0"/>
    <w:rsid w:val="002C5846"/>
    <w:rsid w:val="002F5321"/>
    <w:rsid w:val="002F7FF7"/>
    <w:rsid w:val="003137B9"/>
    <w:rsid w:val="00322A52"/>
    <w:rsid w:val="0033235A"/>
    <w:rsid w:val="0035732F"/>
    <w:rsid w:val="00374F34"/>
    <w:rsid w:val="003955B5"/>
    <w:rsid w:val="003C09E7"/>
    <w:rsid w:val="003D360E"/>
    <w:rsid w:val="00436A41"/>
    <w:rsid w:val="00453F21"/>
    <w:rsid w:val="00472C09"/>
    <w:rsid w:val="00491B86"/>
    <w:rsid w:val="00493229"/>
    <w:rsid w:val="004A6F35"/>
    <w:rsid w:val="004D27FD"/>
    <w:rsid w:val="004D2E34"/>
    <w:rsid w:val="004E0975"/>
    <w:rsid w:val="0052618A"/>
    <w:rsid w:val="0052753D"/>
    <w:rsid w:val="00552F3F"/>
    <w:rsid w:val="00565213"/>
    <w:rsid w:val="005A05D1"/>
    <w:rsid w:val="005A5B50"/>
    <w:rsid w:val="005C4670"/>
    <w:rsid w:val="005D0220"/>
    <w:rsid w:val="005D144F"/>
    <w:rsid w:val="005F3D2E"/>
    <w:rsid w:val="00606DEE"/>
    <w:rsid w:val="006073CC"/>
    <w:rsid w:val="006137C6"/>
    <w:rsid w:val="0064245C"/>
    <w:rsid w:val="006742C0"/>
    <w:rsid w:val="00675EB9"/>
    <w:rsid w:val="006917F1"/>
    <w:rsid w:val="00693CBF"/>
    <w:rsid w:val="006B4E35"/>
    <w:rsid w:val="006C38B0"/>
    <w:rsid w:val="006E2086"/>
    <w:rsid w:val="0070232C"/>
    <w:rsid w:val="007037CD"/>
    <w:rsid w:val="0071547E"/>
    <w:rsid w:val="007218D4"/>
    <w:rsid w:val="0074732D"/>
    <w:rsid w:val="0075289D"/>
    <w:rsid w:val="00761CEF"/>
    <w:rsid w:val="0077187B"/>
    <w:rsid w:val="007763EE"/>
    <w:rsid w:val="00782059"/>
    <w:rsid w:val="00796E39"/>
    <w:rsid w:val="007B1907"/>
    <w:rsid w:val="007B64D2"/>
    <w:rsid w:val="007B7A2C"/>
    <w:rsid w:val="007C42CD"/>
    <w:rsid w:val="007C77A3"/>
    <w:rsid w:val="007E371A"/>
    <w:rsid w:val="008049D7"/>
    <w:rsid w:val="00804EDC"/>
    <w:rsid w:val="00805324"/>
    <w:rsid w:val="008217B0"/>
    <w:rsid w:val="00830009"/>
    <w:rsid w:val="00832D2B"/>
    <w:rsid w:val="00872E7E"/>
    <w:rsid w:val="00874372"/>
    <w:rsid w:val="008C5087"/>
    <w:rsid w:val="008E50D5"/>
    <w:rsid w:val="00916E17"/>
    <w:rsid w:val="00920FE2"/>
    <w:rsid w:val="0093102B"/>
    <w:rsid w:val="009841A8"/>
    <w:rsid w:val="00990DAB"/>
    <w:rsid w:val="009A4FEB"/>
    <w:rsid w:val="009A7FE1"/>
    <w:rsid w:val="009B09A9"/>
    <w:rsid w:val="009B3B59"/>
    <w:rsid w:val="009C147F"/>
    <w:rsid w:val="009D2002"/>
    <w:rsid w:val="009D7CDC"/>
    <w:rsid w:val="00A019FB"/>
    <w:rsid w:val="00A162A1"/>
    <w:rsid w:val="00A2016A"/>
    <w:rsid w:val="00A208A2"/>
    <w:rsid w:val="00A376D9"/>
    <w:rsid w:val="00A56977"/>
    <w:rsid w:val="00A6631F"/>
    <w:rsid w:val="00A95FB1"/>
    <w:rsid w:val="00A969EE"/>
    <w:rsid w:val="00AD550F"/>
    <w:rsid w:val="00AF4940"/>
    <w:rsid w:val="00B068F9"/>
    <w:rsid w:val="00B2703D"/>
    <w:rsid w:val="00B37F7C"/>
    <w:rsid w:val="00B45519"/>
    <w:rsid w:val="00B51B41"/>
    <w:rsid w:val="00B91734"/>
    <w:rsid w:val="00B94E2F"/>
    <w:rsid w:val="00BC0ACF"/>
    <w:rsid w:val="00BD658C"/>
    <w:rsid w:val="00BE310B"/>
    <w:rsid w:val="00C218A0"/>
    <w:rsid w:val="00C24C28"/>
    <w:rsid w:val="00C66893"/>
    <w:rsid w:val="00CF3E41"/>
    <w:rsid w:val="00D14B59"/>
    <w:rsid w:val="00D65FD2"/>
    <w:rsid w:val="00D81F42"/>
    <w:rsid w:val="00D87701"/>
    <w:rsid w:val="00D9157C"/>
    <w:rsid w:val="00DA4573"/>
    <w:rsid w:val="00DB0D5A"/>
    <w:rsid w:val="00DE311B"/>
    <w:rsid w:val="00DF1355"/>
    <w:rsid w:val="00DF3A0F"/>
    <w:rsid w:val="00E02143"/>
    <w:rsid w:val="00E14CDF"/>
    <w:rsid w:val="00E425FA"/>
    <w:rsid w:val="00E45045"/>
    <w:rsid w:val="00E471B9"/>
    <w:rsid w:val="00E67312"/>
    <w:rsid w:val="00EF51E5"/>
    <w:rsid w:val="00F107E7"/>
    <w:rsid w:val="00F10A21"/>
    <w:rsid w:val="00F15DEA"/>
    <w:rsid w:val="00F3509E"/>
    <w:rsid w:val="00F42654"/>
    <w:rsid w:val="00F611C5"/>
    <w:rsid w:val="00F6131C"/>
    <w:rsid w:val="00F67F35"/>
    <w:rsid w:val="00F72748"/>
    <w:rsid w:val="00FD45FB"/>
    <w:rsid w:val="00FD4A51"/>
    <w:rsid w:val="00FD6532"/>
    <w:rsid w:val="00FF0F88"/>
    <w:rsid w:val="00FF3260"/>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fi-FI" w:eastAsia="fi-FI"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locked="1" w:semiHidden="0" w:uiPriority="0"/>
    <w:lsdException w:name="List Number" w:locked="1" w:semiHidden="0" w:uiPriority="0"/>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4A6F35"/>
    <w:rPr>
      <w:lang w:eastAsia="en-US"/>
    </w:rPr>
  </w:style>
  <w:style w:type="paragraph" w:styleId="Heading1">
    <w:name w:val="heading 1"/>
    <w:basedOn w:val="Normal"/>
    <w:next w:val="BodyText"/>
    <w:link w:val="Heading1Char"/>
    <w:uiPriority w:val="99"/>
    <w:qFormat/>
    <w:rsid w:val="00B068F9"/>
    <w:pPr>
      <w:keepNext/>
      <w:keepLines/>
      <w:spacing w:after="220"/>
      <w:outlineLvl w:val="0"/>
    </w:pPr>
    <w:rPr>
      <w:rFonts w:eastAsia="Times New Roman"/>
      <w:b/>
      <w:bCs/>
      <w:sz w:val="26"/>
      <w:szCs w:val="28"/>
    </w:rPr>
  </w:style>
  <w:style w:type="paragraph" w:styleId="Heading2">
    <w:name w:val="heading 2"/>
    <w:basedOn w:val="Normal"/>
    <w:next w:val="BodyText"/>
    <w:link w:val="Heading2Char"/>
    <w:uiPriority w:val="99"/>
    <w:qFormat/>
    <w:rsid w:val="00B068F9"/>
    <w:pPr>
      <w:keepNext/>
      <w:keepLines/>
      <w:spacing w:after="220"/>
      <w:outlineLvl w:val="1"/>
    </w:pPr>
    <w:rPr>
      <w:rFonts w:eastAsia="Times New Roman"/>
      <w:b/>
      <w:bCs/>
      <w:szCs w:val="26"/>
    </w:rPr>
  </w:style>
  <w:style w:type="paragraph" w:styleId="Heading3">
    <w:name w:val="heading 3"/>
    <w:basedOn w:val="Normal"/>
    <w:next w:val="BodyText"/>
    <w:link w:val="Heading3Char"/>
    <w:uiPriority w:val="99"/>
    <w:qFormat/>
    <w:rsid w:val="00B068F9"/>
    <w:pPr>
      <w:keepNext/>
      <w:keepLines/>
      <w:spacing w:after="220"/>
      <w:outlineLvl w:val="2"/>
    </w:pPr>
    <w:rPr>
      <w:rFonts w:eastAsia="Times New Roman"/>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68F9"/>
    <w:rPr>
      <w:rFonts w:ascii="Arial" w:hAnsi="Arial" w:cs="Times New Roman"/>
      <w:b/>
      <w:bCs/>
      <w:sz w:val="28"/>
      <w:szCs w:val="28"/>
    </w:rPr>
  </w:style>
  <w:style w:type="character" w:customStyle="1" w:styleId="Heading2Char">
    <w:name w:val="Heading 2 Char"/>
    <w:basedOn w:val="DefaultParagraphFont"/>
    <w:link w:val="Heading2"/>
    <w:uiPriority w:val="99"/>
    <w:locked/>
    <w:rsid w:val="00B068F9"/>
    <w:rPr>
      <w:rFonts w:ascii="Arial" w:hAnsi="Arial" w:cs="Times New Roman"/>
      <w:b/>
      <w:bCs/>
      <w:sz w:val="26"/>
      <w:szCs w:val="26"/>
    </w:rPr>
  </w:style>
  <w:style w:type="character" w:customStyle="1" w:styleId="Heading3Char">
    <w:name w:val="Heading 3 Char"/>
    <w:basedOn w:val="DefaultParagraphFont"/>
    <w:link w:val="Heading3"/>
    <w:uiPriority w:val="99"/>
    <w:locked/>
    <w:rsid w:val="00B068F9"/>
    <w:rPr>
      <w:rFonts w:ascii="Arial" w:hAnsi="Arial" w:cs="Times New Roman"/>
      <w:bCs/>
    </w:rPr>
  </w:style>
  <w:style w:type="paragraph" w:styleId="Header">
    <w:name w:val="header"/>
    <w:basedOn w:val="Normal"/>
    <w:link w:val="HeaderChar"/>
    <w:uiPriority w:val="99"/>
    <w:rsid w:val="00805324"/>
  </w:style>
  <w:style w:type="character" w:customStyle="1" w:styleId="HeaderChar">
    <w:name w:val="Header Char"/>
    <w:basedOn w:val="DefaultParagraphFont"/>
    <w:link w:val="Header"/>
    <w:uiPriority w:val="99"/>
    <w:locked/>
    <w:rsid w:val="00805324"/>
    <w:rPr>
      <w:rFonts w:cs="Times New Roman"/>
    </w:rPr>
  </w:style>
  <w:style w:type="paragraph" w:styleId="Footer">
    <w:name w:val="footer"/>
    <w:basedOn w:val="Normal"/>
    <w:link w:val="FooterChar"/>
    <w:uiPriority w:val="99"/>
    <w:rsid w:val="00832D2B"/>
    <w:rPr>
      <w:sz w:val="14"/>
    </w:rPr>
  </w:style>
  <w:style w:type="character" w:customStyle="1" w:styleId="FooterChar">
    <w:name w:val="Footer Char"/>
    <w:basedOn w:val="DefaultParagraphFont"/>
    <w:link w:val="Footer"/>
    <w:uiPriority w:val="99"/>
    <w:locked/>
    <w:rsid w:val="00832D2B"/>
    <w:rPr>
      <w:rFonts w:cs="Times New Roman"/>
      <w:sz w:val="14"/>
    </w:rPr>
  </w:style>
  <w:style w:type="table" w:styleId="TableGrid">
    <w:name w:val="Table Grid"/>
    <w:basedOn w:val="TableNormal"/>
    <w:uiPriority w:val="99"/>
    <w:rsid w:val="007037C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NoBorder">
    <w:name w:val="No Border"/>
    <w:uiPriority w:val="99"/>
    <w:rsid w:val="007037CD"/>
    <w:rPr>
      <w:sz w:val="20"/>
      <w:szCs w:val="20"/>
    </w:rPr>
    <w:tblPr>
      <w:tblInd w:w="0" w:type="dxa"/>
      <w:tblCellMar>
        <w:top w:w="0" w:type="dxa"/>
        <w:left w:w="108" w:type="dxa"/>
        <w:bottom w:w="0" w:type="dxa"/>
        <w:right w:w="108" w:type="dxa"/>
      </w:tblCellMar>
    </w:tblPr>
  </w:style>
  <w:style w:type="character" w:styleId="PlaceholderText">
    <w:name w:val="Placeholder Text"/>
    <w:basedOn w:val="DefaultParagraphFont"/>
    <w:uiPriority w:val="99"/>
    <w:rsid w:val="007B7A2C"/>
    <w:rPr>
      <w:rFonts w:cs="Times New Roman"/>
      <w:color w:val="auto"/>
      <w:shd w:val="clear" w:color="auto" w:fill="auto"/>
    </w:rPr>
  </w:style>
  <w:style w:type="paragraph" w:styleId="BalloonText">
    <w:name w:val="Balloon Text"/>
    <w:basedOn w:val="Normal"/>
    <w:link w:val="BalloonTextChar"/>
    <w:uiPriority w:val="99"/>
    <w:semiHidden/>
    <w:rsid w:val="007037C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37CD"/>
    <w:rPr>
      <w:rFonts w:ascii="Tahoma" w:hAnsi="Tahoma" w:cs="Tahoma"/>
      <w:sz w:val="16"/>
      <w:szCs w:val="16"/>
    </w:rPr>
  </w:style>
  <w:style w:type="paragraph" w:styleId="BodyText">
    <w:name w:val="Body Text"/>
    <w:basedOn w:val="Normal"/>
    <w:link w:val="BodyTextChar"/>
    <w:uiPriority w:val="99"/>
    <w:rsid w:val="00552F3F"/>
    <w:pPr>
      <w:spacing w:after="220"/>
      <w:ind w:left="2608"/>
    </w:pPr>
  </w:style>
  <w:style w:type="character" w:customStyle="1" w:styleId="BodyTextChar">
    <w:name w:val="Body Text Char"/>
    <w:basedOn w:val="DefaultParagraphFont"/>
    <w:link w:val="BodyText"/>
    <w:uiPriority w:val="99"/>
    <w:locked/>
    <w:rsid w:val="00552F3F"/>
    <w:rPr>
      <w:rFonts w:cs="Times New Roman"/>
    </w:rPr>
  </w:style>
  <w:style w:type="paragraph" w:styleId="NoSpacing">
    <w:name w:val="No Spacing"/>
    <w:uiPriority w:val="99"/>
    <w:qFormat/>
    <w:rsid w:val="009D2002"/>
    <w:pPr>
      <w:ind w:left="2608"/>
    </w:pPr>
    <w:rPr>
      <w:lang w:eastAsia="en-US"/>
    </w:rPr>
  </w:style>
  <w:style w:type="paragraph" w:styleId="Title">
    <w:name w:val="Title"/>
    <w:basedOn w:val="Normal"/>
    <w:next w:val="BodyText"/>
    <w:link w:val="TitleChar"/>
    <w:uiPriority w:val="99"/>
    <w:qFormat/>
    <w:rsid w:val="00B068F9"/>
    <w:pPr>
      <w:spacing w:after="220"/>
      <w:contextualSpacing/>
    </w:pPr>
    <w:rPr>
      <w:rFonts w:eastAsia="Times New Roman"/>
      <w:b/>
      <w:sz w:val="30"/>
      <w:szCs w:val="52"/>
    </w:rPr>
  </w:style>
  <w:style w:type="character" w:customStyle="1" w:styleId="TitleChar">
    <w:name w:val="Title Char"/>
    <w:basedOn w:val="DefaultParagraphFont"/>
    <w:link w:val="Title"/>
    <w:uiPriority w:val="99"/>
    <w:locked/>
    <w:rsid w:val="00B068F9"/>
    <w:rPr>
      <w:rFonts w:ascii="Arial" w:hAnsi="Arial" w:cs="Times New Roman"/>
      <w:b/>
      <w:sz w:val="52"/>
      <w:szCs w:val="52"/>
    </w:rPr>
  </w:style>
  <w:style w:type="paragraph" w:styleId="ListBullet">
    <w:name w:val="List Bullet"/>
    <w:basedOn w:val="Normal"/>
    <w:uiPriority w:val="99"/>
    <w:rsid w:val="00675EB9"/>
    <w:pPr>
      <w:numPr>
        <w:numId w:val="7"/>
      </w:numPr>
      <w:spacing w:after="220"/>
      <w:contextualSpacing/>
    </w:pPr>
  </w:style>
  <w:style w:type="paragraph" w:styleId="ListNumber">
    <w:name w:val="List Number"/>
    <w:basedOn w:val="Normal"/>
    <w:uiPriority w:val="99"/>
    <w:rsid w:val="001F5DC1"/>
    <w:pPr>
      <w:numPr>
        <w:numId w:val="8"/>
      </w:numPr>
      <w:spacing w:after="220"/>
      <w:contextualSpacing/>
    </w:pPr>
  </w:style>
  <w:style w:type="paragraph" w:styleId="TOCHeading">
    <w:name w:val="TOC Heading"/>
    <w:basedOn w:val="Title"/>
    <w:next w:val="Normal"/>
    <w:uiPriority w:val="99"/>
    <w:qFormat/>
    <w:rsid w:val="004A6F35"/>
  </w:style>
  <w:style w:type="character" w:styleId="Hyperlink">
    <w:name w:val="Hyperlink"/>
    <w:basedOn w:val="DefaultParagraphFont"/>
    <w:uiPriority w:val="99"/>
    <w:rsid w:val="005F3D2E"/>
    <w:rPr>
      <w:rFonts w:cs="Times New Roman"/>
      <w:color w:val="7DA0FF"/>
      <w:u w:val="single"/>
    </w:rPr>
  </w:style>
  <w:style w:type="numbering" w:customStyle="1" w:styleId="Numbering">
    <w:name w:val="Numbering"/>
    <w:rsid w:val="003E20F0"/>
    <w:pPr>
      <w:numPr>
        <w:numId w:val="8"/>
      </w:numPr>
    </w:pPr>
  </w:style>
  <w:style w:type="numbering" w:customStyle="1" w:styleId="Bullets">
    <w:name w:val="Bullets"/>
    <w:rsid w:val="003E20F0"/>
    <w:pPr>
      <w:numPr>
        <w:numId w:val="7"/>
      </w:numPr>
    </w:pPr>
  </w:style>
</w:styles>
</file>

<file path=word/webSettings.xml><?xml version="1.0" encoding="utf-8"?>
<w:webSettings xmlns:r="http://schemas.openxmlformats.org/officeDocument/2006/relationships" xmlns:w="http://schemas.openxmlformats.org/wordprocessingml/2006/main">
  <w:divs>
    <w:div w:id="20169574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rjaamo@lvm.fi"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kkapa1\AppData\Roaming\Microsoft\Templates\Word%20suomi\Itella%20Kirj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Itella Kirje.dotx</Template>
  <TotalTime>0</TotalTime>
  <Pages>3</Pages>
  <Words>820</Words>
  <Characters>6650</Characters>
  <Application>Microsoft Office Outlook</Application>
  <DocSecurity>0</DocSecurity>
  <Lines>0</Lines>
  <Paragraphs>0</Paragraphs>
  <ScaleCrop>false</ScaleCrop>
  <Company>Itella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Tietoyhteiskuntakaari, luonnos hallituksen esitykseksi</dc:title>
  <dc:subject>Lausunto</dc:subject>
  <dc:creator>Itella</dc:creator>
  <cp:keywords/>
  <dc:description/>
  <cp:lastModifiedBy>rosbacks</cp:lastModifiedBy>
  <cp:revision>2</cp:revision>
  <cp:lastPrinted>2013-05-13T14:06:00Z</cp:lastPrinted>
  <dcterms:created xsi:type="dcterms:W3CDTF">2013-05-14T05:46:00Z</dcterms:created>
  <dcterms:modified xsi:type="dcterms:W3CDTF">2013-05-14T05:46:00Z</dcterms:modified>
  <cp:category>Julkinen - 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-1646238518</vt:i4>
  </property>
  <property fmtid="{D5CDD505-2E9C-101B-9397-08002B2CF9AE}" pid="3" name="_NewReviewCycle">
    <vt:lpwstr/>
  </property>
  <property fmtid="{D5CDD505-2E9C-101B-9397-08002B2CF9AE}" pid="4" name="_EmailSubject">
    <vt:lpwstr>Itellan lausunto</vt:lpwstr>
  </property>
  <property fmtid="{D5CDD505-2E9C-101B-9397-08002B2CF9AE}" pid="5" name="_AuthorEmail">
    <vt:lpwstr>Paivi.Rokkanen@itella.com</vt:lpwstr>
  </property>
  <property fmtid="{D5CDD505-2E9C-101B-9397-08002B2CF9AE}" pid="6" name="_AuthorEmailDisplayName">
    <vt:lpwstr>Rokkanen Päivi</vt:lpwstr>
  </property>
  <property fmtid="{D5CDD505-2E9C-101B-9397-08002B2CF9AE}" pid="7" name="_ReviewingToolsShownOnce">
    <vt:lpwstr/>
  </property>
</Properties>
</file>