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2A3" w:rsidRPr="00807D3C" w:rsidRDefault="00DA22A3" w:rsidP="00DA22A3">
      <w:pPr>
        <w:rPr>
          <w:rFonts w:asciiTheme="minorHAnsi" w:hAnsiTheme="minorHAnsi"/>
          <w:b/>
        </w:rPr>
      </w:pPr>
    </w:p>
    <w:p w:rsidR="00DA22A3" w:rsidRPr="00807D3C" w:rsidRDefault="00DA22A3" w:rsidP="00DA22A3">
      <w:pPr>
        <w:rPr>
          <w:rFonts w:asciiTheme="minorHAnsi" w:hAnsiTheme="minorHAnsi"/>
          <w:b/>
        </w:rPr>
      </w:pPr>
      <w:r w:rsidRPr="00807D3C">
        <w:rPr>
          <w:rFonts w:asciiTheme="minorHAnsi" w:hAnsiTheme="minorHAnsi"/>
          <w:b/>
        </w:rPr>
        <w:t xml:space="preserve">Mannerheimin Lastensuojeluliiton lausunto </w:t>
      </w:r>
      <w:r w:rsidRPr="00807D3C">
        <w:rPr>
          <w:rFonts w:asciiTheme="minorHAnsi" w:hAnsiTheme="minorHAnsi"/>
          <w:b/>
        </w:rPr>
        <w:tab/>
      </w:r>
      <w:r w:rsidRPr="00807D3C">
        <w:rPr>
          <w:rFonts w:asciiTheme="minorHAnsi" w:hAnsiTheme="minorHAnsi"/>
          <w:b/>
        </w:rPr>
        <w:tab/>
      </w:r>
      <w:r w:rsidR="00145701">
        <w:rPr>
          <w:rFonts w:asciiTheme="minorHAnsi" w:hAnsiTheme="minorHAnsi"/>
          <w:b/>
        </w:rPr>
        <w:t>13</w:t>
      </w:r>
      <w:r w:rsidRPr="00807D3C">
        <w:rPr>
          <w:rFonts w:asciiTheme="minorHAnsi" w:hAnsiTheme="minorHAnsi"/>
          <w:b/>
        </w:rPr>
        <w:t>.8.2010</w:t>
      </w:r>
    </w:p>
    <w:p w:rsidR="00DA22A3" w:rsidRPr="00807D3C" w:rsidRDefault="00DA22A3" w:rsidP="00DA22A3">
      <w:pPr>
        <w:rPr>
          <w:rFonts w:asciiTheme="minorHAnsi" w:hAnsiTheme="minorHAnsi"/>
          <w:b/>
        </w:rPr>
      </w:pPr>
    </w:p>
    <w:p w:rsidR="00DA22A3" w:rsidRPr="00807D3C" w:rsidRDefault="00DA22A3" w:rsidP="00DA22A3">
      <w:pPr>
        <w:rPr>
          <w:rFonts w:asciiTheme="minorHAnsi" w:hAnsiTheme="minorHAnsi"/>
          <w:b/>
        </w:rPr>
      </w:pPr>
    </w:p>
    <w:p w:rsidR="00DA22A3" w:rsidRPr="00807D3C" w:rsidRDefault="00DA22A3" w:rsidP="00DA22A3">
      <w:pPr>
        <w:rPr>
          <w:rFonts w:asciiTheme="minorHAnsi" w:hAnsiTheme="minorHAnsi"/>
          <w:b/>
        </w:rPr>
      </w:pPr>
      <w:r w:rsidRPr="00807D3C">
        <w:rPr>
          <w:rFonts w:asciiTheme="minorHAnsi" w:hAnsiTheme="minorHAnsi"/>
          <w:b/>
        </w:rPr>
        <w:t>Oikeusministeriölle</w:t>
      </w:r>
    </w:p>
    <w:p w:rsidR="00DA22A3" w:rsidRPr="00807D3C" w:rsidRDefault="00DA22A3" w:rsidP="00DA22A3">
      <w:pPr>
        <w:rPr>
          <w:rFonts w:asciiTheme="minorHAnsi" w:hAnsiTheme="minorHAnsi"/>
          <w:b/>
        </w:rPr>
      </w:pPr>
    </w:p>
    <w:p w:rsidR="00DA22A3" w:rsidRPr="00807D3C" w:rsidRDefault="00DA22A3" w:rsidP="00DA22A3">
      <w:pPr>
        <w:rPr>
          <w:rFonts w:asciiTheme="minorHAnsi" w:hAnsiTheme="minorHAnsi"/>
          <w:b/>
        </w:rPr>
      </w:pPr>
    </w:p>
    <w:p w:rsidR="00DA22A3" w:rsidRPr="00807D3C" w:rsidRDefault="00DA22A3" w:rsidP="00DA22A3">
      <w:pPr>
        <w:rPr>
          <w:rFonts w:asciiTheme="minorHAnsi" w:hAnsiTheme="minorHAnsi"/>
          <w:b/>
        </w:rPr>
      </w:pPr>
      <w:r w:rsidRPr="00807D3C">
        <w:rPr>
          <w:rFonts w:asciiTheme="minorHAnsi" w:hAnsiTheme="minorHAnsi"/>
          <w:b/>
        </w:rPr>
        <w:t>Ihmisoikeusinstituutiotyöryhmän mietintö kansallisen ihmisoikeusinstituution perustamisesta</w:t>
      </w:r>
    </w:p>
    <w:p w:rsidR="00DA22A3" w:rsidRPr="00807D3C" w:rsidRDefault="00DA22A3" w:rsidP="00DA22A3">
      <w:pPr>
        <w:rPr>
          <w:rFonts w:asciiTheme="minorHAnsi" w:hAnsiTheme="minorHAnsi"/>
          <w:b/>
        </w:rPr>
      </w:pPr>
    </w:p>
    <w:p w:rsidR="00DA22A3" w:rsidRPr="00807D3C" w:rsidRDefault="00DA22A3" w:rsidP="00DA22A3">
      <w:pPr>
        <w:rPr>
          <w:rFonts w:asciiTheme="minorHAnsi" w:hAnsiTheme="minorHAnsi"/>
        </w:rPr>
      </w:pPr>
    </w:p>
    <w:p w:rsidR="008108D1" w:rsidRDefault="008108D1" w:rsidP="00DA22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Mannerheimin Lastensuojeluliitto (MLL) lausuu oikeusministeriön asettaman ihmisoikeusinstituutiotyöryhmän mietinnöstä (Mietintöjä ja lausuntoja 45/2010, oikeusministeriö) kohteliaimmin seuraavaa: </w:t>
      </w:r>
    </w:p>
    <w:p w:rsidR="008108D1" w:rsidRDefault="008108D1" w:rsidP="00DA22A3">
      <w:pPr>
        <w:rPr>
          <w:rFonts w:asciiTheme="minorHAnsi" w:hAnsiTheme="minorHAnsi"/>
        </w:rPr>
      </w:pPr>
    </w:p>
    <w:p w:rsidR="00DA22A3" w:rsidRPr="00807D3C" w:rsidRDefault="00AA0DDE" w:rsidP="00DA22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MLL pitää tärkeänä, että </w:t>
      </w:r>
      <w:r w:rsidR="00DA22A3" w:rsidRPr="00807D3C">
        <w:rPr>
          <w:rFonts w:asciiTheme="minorHAnsi" w:hAnsiTheme="minorHAnsi"/>
        </w:rPr>
        <w:t xml:space="preserve">perustuslaissa turvattujen perusoikeuksien ja </w:t>
      </w:r>
      <w:r w:rsidR="001251AB">
        <w:rPr>
          <w:rFonts w:asciiTheme="minorHAnsi" w:hAnsiTheme="minorHAnsi"/>
        </w:rPr>
        <w:t xml:space="preserve">kansainvälisissä </w:t>
      </w:r>
      <w:r w:rsidR="00DA22A3" w:rsidRPr="00807D3C">
        <w:rPr>
          <w:rFonts w:asciiTheme="minorHAnsi" w:hAnsiTheme="minorHAnsi"/>
        </w:rPr>
        <w:t xml:space="preserve">ihmisoikeussopimuksissa turvattujen ihmisoikeuksien seurantaa ja edistämistä </w:t>
      </w:r>
      <w:r>
        <w:rPr>
          <w:rFonts w:asciiTheme="minorHAnsi" w:hAnsiTheme="minorHAnsi"/>
        </w:rPr>
        <w:t>vahvistetaan</w:t>
      </w:r>
      <w:r w:rsidR="00C94E4C">
        <w:rPr>
          <w:rFonts w:asciiTheme="minorHAnsi" w:hAnsiTheme="minorHAnsi"/>
        </w:rPr>
        <w:t xml:space="preserve"> Suomessa</w:t>
      </w:r>
      <w:r w:rsidR="00DA22A3" w:rsidRPr="00807D3C">
        <w:rPr>
          <w:rFonts w:asciiTheme="minorHAnsi" w:hAnsiTheme="minorHAnsi"/>
        </w:rPr>
        <w:t xml:space="preserve">. Tämä edellyttää perus- ja ihmisoikeuksien </w:t>
      </w:r>
      <w:r w:rsidR="001251AB">
        <w:rPr>
          <w:rFonts w:asciiTheme="minorHAnsi" w:hAnsiTheme="minorHAnsi"/>
        </w:rPr>
        <w:t>turvaamista edistävien viranomais</w:t>
      </w:r>
      <w:r w:rsidR="00DA22A3" w:rsidRPr="00807D3C">
        <w:rPr>
          <w:rFonts w:asciiTheme="minorHAnsi" w:hAnsiTheme="minorHAnsi"/>
        </w:rPr>
        <w:t>rakenteiden vahvistamista ja</w:t>
      </w:r>
      <w:r w:rsidR="00442E90">
        <w:rPr>
          <w:rFonts w:asciiTheme="minorHAnsi" w:hAnsiTheme="minorHAnsi"/>
        </w:rPr>
        <w:t xml:space="preserve"> selkeyttämistä</w:t>
      </w:r>
      <w:r w:rsidR="00DA22A3" w:rsidRPr="00807D3C">
        <w:rPr>
          <w:rFonts w:asciiTheme="minorHAnsi" w:hAnsiTheme="minorHAnsi"/>
        </w:rPr>
        <w:t xml:space="preserve">. Myös </w:t>
      </w:r>
      <w:r w:rsidR="00C94E4C">
        <w:rPr>
          <w:rFonts w:asciiTheme="minorHAnsi" w:hAnsiTheme="minorHAnsi"/>
        </w:rPr>
        <w:t>kansalaisten</w:t>
      </w:r>
      <w:r w:rsidR="009326A7">
        <w:rPr>
          <w:rFonts w:asciiTheme="minorHAnsi" w:hAnsiTheme="minorHAnsi"/>
        </w:rPr>
        <w:t xml:space="preserve">, mutta myös kuntien ja valtion </w:t>
      </w:r>
      <w:r w:rsidR="00C94E4C">
        <w:rPr>
          <w:rFonts w:asciiTheme="minorHAnsi" w:hAnsiTheme="minorHAnsi"/>
        </w:rPr>
        <w:t>vir</w:t>
      </w:r>
      <w:r w:rsidR="009326A7">
        <w:rPr>
          <w:rFonts w:asciiTheme="minorHAnsi" w:hAnsiTheme="minorHAnsi"/>
        </w:rPr>
        <w:t>kamiesten</w:t>
      </w:r>
      <w:r w:rsidR="00C94E4C">
        <w:rPr>
          <w:rFonts w:asciiTheme="minorHAnsi" w:hAnsiTheme="minorHAnsi"/>
        </w:rPr>
        <w:t xml:space="preserve"> </w:t>
      </w:r>
      <w:r w:rsidR="00DA22A3" w:rsidRPr="00807D3C">
        <w:rPr>
          <w:rFonts w:asciiTheme="minorHAnsi" w:hAnsiTheme="minorHAnsi"/>
        </w:rPr>
        <w:t>tietämystä</w:t>
      </w:r>
      <w:r w:rsidR="001251AB">
        <w:rPr>
          <w:rFonts w:asciiTheme="minorHAnsi" w:hAnsiTheme="minorHAnsi"/>
        </w:rPr>
        <w:t>,</w:t>
      </w:r>
      <w:r w:rsidR="00DA22A3" w:rsidRPr="00807D3C">
        <w:rPr>
          <w:rFonts w:asciiTheme="minorHAnsi" w:hAnsiTheme="minorHAnsi"/>
        </w:rPr>
        <w:t xml:space="preserve"> perus- ja </w:t>
      </w:r>
      <w:r w:rsidR="00216140">
        <w:rPr>
          <w:rFonts w:asciiTheme="minorHAnsi" w:hAnsiTheme="minorHAnsi"/>
        </w:rPr>
        <w:t>i</w:t>
      </w:r>
      <w:r w:rsidR="00DA22A3" w:rsidRPr="00807D3C">
        <w:rPr>
          <w:rFonts w:asciiTheme="minorHAnsi" w:hAnsiTheme="minorHAnsi"/>
        </w:rPr>
        <w:t xml:space="preserve">hmisoikeuskysymyksissä on lisättävä. </w:t>
      </w:r>
    </w:p>
    <w:p w:rsidR="00DA22A3" w:rsidRPr="00807D3C" w:rsidRDefault="00DA22A3" w:rsidP="00DA22A3">
      <w:pPr>
        <w:rPr>
          <w:rFonts w:asciiTheme="minorHAnsi" w:hAnsiTheme="minorHAnsi"/>
        </w:rPr>
      </w:pPr>
    </w:p>
    <w:p w:rsidR="00216140" w:rsidRDefault="00216140" w:rsidP="00DA22A3">
      <w:p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A22A3" w:rsidRPr="00807D3C">
        <w:rPr>
          <w:rFonts w:asciiTheme="minorHAnsi" w:hAnsiTheme="minorHAnsi"/>
        </w:rPr>
        <w:t>erus-</w:t>
      </w:r>
      <w:r w:rsidR="00263AFB">
        <w:rPr>
          <w:rFonts w:asciiTheme="minorHAnsi" w:hAnsiTheme="minorHAnsi"/>
        </w:rPr>
        <w:t xml:space="preserve"> ja ihmisoikeuksien edistämistä </w:t>
      </w:r>
      <w:r w:rsidR="00AA0DDE">
        <w:rPr>
          <w:rFonts w:asciiTheme="minorHAnsi" w:hAnsiTheme="minorHAnsi"/>
        </w:rPr>
        <w:t>tukee vahvasti se</w:t>
      </w:r>
      <w:r w:rsidR="00DA22A3" w:rsidRPr="00807D3C">
        <w:rPr>
          <w:rFonts w:asciiTheme="minorHAnsi" w:hAnsiTheme="minorHAnsi"/>
        </w:rPr>
        <w:t xml:space="preserve">, että Suomeen perustetaan YK:n </w:t>
      </w:r>
    </w:p>
    <w:p w:rsidR="00DA22A3" w:rsidRPr="00807D3C" w:rsidRDefault="00DA22A3" w:rsidP="00DA22A3">
      <w:pPr>
        <w:rPr>
          <w:rFonts w:asciiTheme="minorHAnsi" w:hAnsiTheme="minorHAnsi"/>
        </w:rPr>
      </w:pPr>
      <w:r w:rsidRPr="00807D3C">
        <w:rPr>
          <w:rFonts w:asciiTheme="minorHAnsi" w:hAnsiTheme="minorHAnsi"/>
        </w:rPr>
        <w:t xml:space="preserve">ns. Pariisin periaatteiden </w:t>
      </w:r>
      <w:r w:rsidR="00EB639D">
        <w:rPr>
          <w:rFonts w:asciiTheme="minorHAnsi" w:hAnsiTheme="minorHAnsi"/>
        </w:rPr>
        <w:t xml:space="preserve">(1993) </w:t>
      </w:r>
      <w:r w:rsidRPr="00807D3C">
        <w:rPr>
          <w:rFonts w:asciiTheme="minorHAnsi" w:hAnsiTheme="minorHAnsi"/>
        </w:rPr>
        <w:t>mukainen kansallinen ihmisoikeusinstituutio, jolla on laaja itse</w:t>
      </w:r>
      <w:r w:rsidR="00216140">
        <w:rPr>
          <w:rFonts w:asciiTheme="minorHAnsi" w:hAnsiTheme="minorHAnsi"/>
        </w:rPr>
        <w:t>näi</w:t>
      </w:r>
      <w:r w:rsidR="008108D1">
        <w:rPr>
          <w:rFonts w:asciiTheme="minorHAnsi" w:hAnsiTheme="minorHAnsi"/>
        </w:rPr>
        <w:t>n</w:t>
      </w:r>
      <w:r w:rsidR="00216140">
        <w:rPr>
          <w:rFonts w:asciiTheme="minorHAnsi" w:hAnsiTheme="minorHAnsi"/>
        </w:rPr>
        <w:t xml:space="preserve">en ja riippumaton asema ja </w:t>
      </w:r>
      <w:r w:rsidRPr="00807D3C">
        <w:rPr>
          <w:rFonts w:asciiTheme="minorHAnsi" w:hAnsiTheme="minorHAnsi"/>
        </w:rPr>
        <w:t xml:space="preserve">tehtävä edistää ja suojella </w:t>
      </w:r>
      <w:r w:rsidR="00AA0DDE">
        <w:rPr>
          <w:rFonts w:asciiTheme="minorHAnsi" w:hAnsiTheme="minorHAnsi"/>
        </w:rPr>
        <w:t xml:space="preserve">perus- ja </w:t>
      </w:r>
      <w:r w:rsidRPr="00807D3C">
        <w:rPr>
          <w:rFonts w:asciiTheme="minorHAnsi" w:hAnsiTheme="minorHAnsi"/>
        </w:rPr>
        <w:t>ihmisoikeuksia. Instituutio mm. seuraa kansallista</w:t>
      </w:r>
      <w:r w:rsidR="001251AB">
        <w:rPr>
          <w:rFonts w:asciiTheme="minorHAnsi" w:hAnsiTheme="minorHAnsi"/>
        </w:rPr>
        <w:t xml:space="preserve"> perus- ja</w:t>
      </w:r>
      <w:r w:rsidRPr="00807D3C">
        <w:rPr>
          <w:rFonts w:asciiTheme="minorHAnsi" w:hAnsiTheme="minorHAnsi"/>
        </w:rPr>
        <w:t xml:space="preserve"> ihmisoikeustilannetta, antaa suosituksia ja tekee ehdotuksia </w:t>
      </w:r>
      <w:r w:rsidR="001251AB">
        <w:rPr>
          <w:rFonts w:asciiTheme="minorHAnsi" w:hAnsiTheme="minorHAnsi"/>
        </w:rPr>
        <w:t xml:space="preserve">perus- ja </w:t>
      </w:r>
      <w:r w:rsidRPr="00807D3C">
        <w:rPr>
          <w:rFonts w:asciiTheme="minorHAnsi" w:hAnsiTheme="minorHAnsi"/>
        </w:rPr>
        <w:t xml:space="preserve">ihmisoikeuksien edistämiseksi sekä lisää tietoisuutta </w:t>
      </w:r>
      <w:r w:rsidR="001251AB">
        <w:rPr>
          <w:rFonts w:asciiTheme="minorHAnsi" w:hAnsiTheme="minorHAnsi"/>
        </w:rPr>
        <w:t xml:space="preserve">perus- ja </w:t>
      </w:r>
      <w:r w:rsidRPr="00807D3C">
        <w:rPr>
          <w:rFonts w:asciiTheme="minorHAnsi" w:hAnsiTheme="minorHAnsi"/>
        </w:rPr>
        <w:t xml:space="preserve">ihmisoikeuksista. </w:t>
      </w:r>
    </w:p>
    <w:p w:rsidR="00DA22A3" w:rsidRPr="00807D3C" w:rsidRDefault="00DA22A3" w:rsidP="00DA22A3">
      <w:pPr>
        <w:rPr>
          <w:rFonts w:asciiTheme="minorHAnsi" w:hAnsiTheme="minorHAnsi"/>
        </w:rPr>
      </w:pPr>
    </w:p>
    <w:p w:rsidR="00216140" w:rsidRDefault="00A9054B" w:rsidP="00DA22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MLL kannattaa </w:t>
      </w:r>
      <w:r w:rsidR="008108D1">
        <w:rPr>
          <w:rFonts w:asciiTheme="minorHAnsi" w:hAnsiTheme="minorHAnsi"/>
        </w:rPr>
        <w:t xml:space="preserve">oikeusministeriön asettaman </w:t>
      </w:r>
      <w:r>
        <w:rPr>
          <w:rFonts w:asciiTheme="minorHAnsi" w:hAnsiTheme="minorHAnsi"/>
        </w:rPr>
        <w:t>työryhmä</w:t>
      </w:r>
      <w:r w:rsidR="008108D1">
        <w:rPr>
          <w:rFonts w:asciiTheme="minorHAnsi" w:hAnsiTheme="minorHAnsi"/>
        </w:rPr>
        <w:t>n</w:t>
      </w:r>
      <w:r>
        <w:rPr>
          <w:rFonts w:asciiTheme="minorHAnsi" w:hAnsiTheme="minorHAnsi"/>
        </w:rPr>
        <w:t xml:space="preserve"> ehdotusta,</w:t>
      </w:r>
      <w:r w:rsidR="00AA0DDE">
        <w:rPr>
          <w:rFonts w:asciiTheme="minorHAnsi" w:hAnsiTheme="minorHAnsi"/>
        </w:rPr>
        <w:t xml:space="preserve"> </w:t>
      </w:r>
      <w:r w:rsidR="00DA22A3" w:rsidRPr="00807D3C">
        <w:rPr>
          <w:rFonts w:asciiTheme="minorHAnsi" w:hAnsiTheme="minorHAnsi"/>
        </w:rPr>
        <w:t xml:space="preserve">että </w:t>
      </w:r>
      <w:r w:rsidR="008D58E3">
        <w:rPr>
          <w:rFonts w:asciiTheme="minorHAnsi" w:hAnsiTheme="minorHAnsi"/>
        </w:rPr>
        <w:t xml:space="preserve">Suomen ihmisoikeusinstituutioksi perustetaan </w:t>
      </w:r>
      <w:r w:rsidR="00DA22A3" w:rsidRPr="00807D3C">
        <w:rPr>
          <w:rFonts w:asciiTheme="minorHAnsi" w:hAnsiTheme="minorHAnsi"/>
        </w:rPr>
        <w:t xml:space="preserve">eduskunnan </w:t>
      </w:r>
      <w:r w:rsidR="00442E90">
        <w:rPr>
          <w:rFonts w:asciiTheme="minorHAnsi" w:hAnsiTheme="minorHAnsi"/>
        </w:rPr>
        <w:t xml:space="preserve">oikeusasiamiehen kanslian yhteyteen itsenäinen ja riippumaton </w:t>
      </w:r>
      <w:r w:rsidR="00BB7EF2">
        <w:rPr>
          <w:rFonts w:asciiTheme="minorHAnsi" w:hAnsiTheme="minorHAnsi"/>
        </w:rPr>
        <w:t>I</w:t>
      </w:r>
      <w:r w:rsidR="00442E90">
        <w:rPr>
          <w:rFonts w:asciiTheme="minorHAnsi" w:hAnsiTheme="minorHAnsi"/>
        </w:rPr>
        <w:t>hmisoikeuskeskus.</w:t>
      </w:r>
      <w:r w:rsidR="008605A7">
        <w:rPr>
          <w:rFonts w:asciiTheme="minorHAnsi" w:hAnsiTheme="minorHAnsi"/>
        </w:rPr>
        <w:t xml:space="preserve"> </w:t>
      </w:r>
    </w:p>
    <w:p w:rsidR="00216140" w:rsidRDefault="00216140" w:rsidP="00DA22A3">
      <w:pPr>
        <w:rPr>
          <w:rFonts w:asciiTheme="minorHAnsi" w:hAnsiTheme="minorHAnsi"/>
        </w:rPr>
      </w:pPr>
    </w:p>
    <w:p w:rsidR="00953DE0" w:rsidRDefault="00953DE0" w:rsidP="00DA22A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MLL korostaa YK:n lapsen oikeuksien komitean vuonna 2002 </w:t>
      </w:r>
      <w:r w:rsidR="00216140">
        <w:rPr>
          <w:rFonts w:asciiTheme="minorHAnsi" w:hAnsiTheme="minorHAnsi"/>
        </w:rPr>
        <w:t xml:space="preserve">(Yleiskommentti nro 2) </w:t>
      </w:r>
      <w:r>
        <w:rPr>
          <w:rFonts w:asciiTheme="minorHAnsi" w:hAnsiTheme="minorHAnsi"/>
        </w:rPr>
        <w:t>antamaa linjausta ihmisoikeusinstituutio</w:t>
      </w:r>
      <w:r w:rsidR="008108D1">
        <w:rPr>
          <w:rFonts w:asciiTheme="minorHAnsi" w:hAnsiTheme="minorHAnsi"/>
        </w:rPr>
        <w:t>i</w:t>
      </w:r>
      <w:r>
        <w:rPr>
          <w:rFonts w:asciiTheme="minorHAnsi" w:hAnsiTheme="minorHAnsi"/>
        </w:rPr>
        <w:t>sta, jonka mukaan myös lasten ja nuorten tulee voida olla niihin yhteydessä ja tietää niiden olemassaolosta.</w:t>
      </w:r>
      <w:r w:rsidR="0015699A">
        <w:rPr>
          <w:rFonts w:asciiTheme="minorHAnsi" w:hAnsiTheme="minorHAnsi"/>
        </w:rPr>
        <w:t xml:space="preserve"> </w:t>
      </w:r>
      <w:r w:rsidR="00CA686A">
        <w:rPr>
          <w:rFonts w:asciiTheme="minorHAnsi" w:hAnsiTheme="minorHAnsi"/>
        </w:rPr>
        <w:t>Perus- ja i</w:t>
      </w:r>
      <w:r w:rsidR="00211C09">
        <w:rPr>
          <w:rFonts w:asciiTheme="minorHAnsi" w:hAnsiTheme="minorHAnsi"/>
        </w:rPr>
        <w:t>hmisoikeustoimielinten lapsilähtöisyys edellyttää, että lapset tuntevat oikeutensa ja oikeustur</w:t>
      </w:r>
      <w:r w:rsidR="00784A44">
        <w:rPr>
          <w:rFonts w:asciiTheme="minorHAnsi" w:hAnsiTheme="minorHAnsi"/>
        </w:rPr>
        <w:t>vaa edistävien toimielinten</w:t>
      </w:r>
      <w:r w:rsidR="00211C09">
        <w:rPr>
          <w:rFonts w:asciiTheme="minorHAnsi" w:hAnsiTheme="minorHAnsi"/>
        </w:rPr>
        <w:t xml:space="preserve"> olemassaolon, heitä neuvotaan asiansa eteenpäin viemisessä ja </w:t>
      </w:r>
      <w:r w:rsidR="00784A44">
        <w:rPr>
          <w:rFonts w:asciiTheme="minorHAnsi" w:hAnsiTheme="minorHAnsi"/>
        </w:rPr>
        <w:t>asiat käsitellään joutuisasti</w:t>
      </w:r>
      <w:r w:rsidR="00211C09">
        <w:rPr>
          <w:rFonts w:asciiTheme="minorHAnsi" w:hAnsiTheme="minorHAnsi"/>
        </w:rPr>
        <w:t xml:space="preserve">. </w:t>
      </w:r>
      <w:r w:rsidR="00CA686A">
        <w:rPr>
          <w:rFonts w:asciiTheme="minorHAnsi" w:hAnsiTheme="minorHAnsi"/>
        </w:rPr>
        <w:t>Lapsilähtöisy</w:t>
      </w:r>
      <w:r w:rsidR="000E0309">
        <w:rPr>
          <w:rFonts w:asciiTheme="minorHAnsi" w:hAnsiTheme="minorHAnsi"/>
        </w:rPr>
        <w:t>yden</w:t>
      </w:r>
      <w:r w:rsidR="00CA686A">
        <w:rPr>
          <w:rFonts w:asciiTheme="minorHAnsi" w:hAnsiTheme="minorHAnsi"/>
        </w:rPr>
        <w:t xml:space="preserve"> tulee toteutua kaikissa perus- ja ihmisoikeuksia edistävissä viranomaisissa</w:t>
      </w:r>
      <w:r w:rsidR="00C76557">
        <w:rPr>
          <w:rFonts w:asciiTheme="minorHAnsi" w:hAnsiTheme="minorHAnsi"/>
        </w:rPr>
        <w:t>, joissa käsitellään lasten asioita</w:t>
      </w:r>
      <w:r w:rsidR="00CA686A">
        <w:rPr>
          <w:rFonts w:asciiTheme="minorHAnsi" w:hAnsiTheme="minorHAnsi"/>
        </w:rPr>
        <w:t xml:space="preserve">. </w:t>
      </w:r>
    </w:p>
    <w:p w:rsidR="006E6CAF" w:rsidRDefault="006E6CAF" w:rsidP="00DA22A3">
      <w:pPr>
        <w:rPr>
          <w:rFonts w:asciiTheme="minorHAnsi" w:hAnsiTheme="minorHAnsi"/>
        </w:rPr>
      </w:pPr>
    </w:p>
    <w:p w:rsidR="006E6CAF" w:rsidRDefault="006E6CAF" w:rsidP="00DA22A3">
      <w:pPr>
        <w:rPr>
          <w:rFonts w:asciiTheme="minorHAnsi" w:hAnsiTheme="minorHAnsi"/>
        </w:rPr>
      </w:pPr>
      <w:r>
        <w:rPr>
          <w:rFonts w:asciiTheme="minorHAnsi" w:hAnsiTheme="minorHAnsi"/>
        </w:rPr>
        <w:t>MLL</w:t>
      </w:r>
      <w:r w:rsidR="00AF3083">
        <w:rPr>
          <w:rFonts w:asciiTheme="minorHAnsi" w:hAnsiTheme="minorHAnsi"/>
        </w:rPr>
        <w:t xml:space="preserve"> toteaa</w:t>
      </w:r>
      <w:r>
        <w:rPr>
          <w:rFonts w:asciiTheme="minorHAnsi" w:hAnsiTheme="minorHAnsi"/>
        </w:rPr>
        <w:t xml:space="preserve">, että ehdotetun Ihmisoikeuskeskuksen ja lapsiasiavaltuutetun tehtävissä on päällekkäisyyttä lapsen oikeuksien kannalta. MLL esittää, että Ihmisoikeuskeskusta </w:t>
      </w:r>
      <w:r w:rsidR="000C7286">
        <w:rPr>
          <w:rFonts w:asciiTheme="minorHAnsi" w:hAnsiTheme="minorHAnsi"/>
        </w:rPr>
        <w:t xml:space="preserve">koskeviin säännöksiin kirjataan, että Ihmisoikeuskeskus edistää lapsen </w:t>
      </w:r>
      <w:r w:rsidR="00784A44">
        <w:rPr>
          <w:rFonts w:asciiTheme="minorHAnsi" w:hAnsiTheme="minorHAnsi"/>
        </w:rPr>
        <w:t>perus- ja ihmis</w:t>
      </w:r>
      <w:r w:rsidR="000C7286">
        <w:rPr>
          <w:rFonts w:asciiTheme="minorHAnsi" w:hAnsiTheme="minorHAnsi"/>
        </w:rPr>
        <w:t>oikeuksi</w:t>
      </w:r>
      <w:r w:rsidR="000E0309">
        <w:rPr>
          <w:rFonts w:asciiTheme="minorHAnsi" w:hAnsiTheme="minorHAnsi"/>
        </w:rPr>
        <w:t>a</w:t>
      </w:r>
      <w:r w:rsidR="000C7286">
        <w:rPr>
          <w:rFonts w:asciiTheme="minorHAnsi" w:hAnsiTheme="minorHAnsi"/>
        </w:rPr>
        <w:t xml:space="preserve"> yhteistoiminnassa lapsivaltuutetun kanssa. </w:t>
      </w:r>
    </w:p>
    <w:p w:rsidR="000D0279" w:rsidRDefault="000D0279" w:rsidP="00DA22A3">
      <w:pPr>
        <w:rPr>
          <w:rFonts w:asciiTheme="minorHAnsi" w:hAnsiTheme="minorHAnsi"/>
        </w:rPr>
      </w:pPr>
    </w:p>
    <w:p w:rsidR="000D0279" w:rsidRPr="000D0279" w:rsidRDefault="000D0279" w:rsidP="000D0279">
      <w:pPr>
        <w:rPr>
          <w:rFonts w:asciiTheme="minorHAnsi" w:hAnsiTheme="minorHAnsi"/>
        </w:rPr>
      </w:pPr>
      <w:r w:rsidRPr="000D0279">
        <w:rPr>
          <w:rFonts w:asciiTheme="minorHAnsi" w:hAnsiTheme="minorHAnsi"/>
        </w:rPr>
        <w:t xml:space="preserve">YK:n lapsen oikeuksien komitea on suositellut (2005), että Suomi varmistaa, että kaikki lapset saavat opetusta ihmisoikeuksista ja että lapset otetaan mukaan käytännön ihmisoikeushankkeisiin. </w:t>
      </w:r>
      <w:r>
        <w:rPr>
          <w:rFonts w:asciiTheme="minorHAnsi" w:hAnsiTheme="minorHAnsi"/>
        </w:rPr>
        <w:t>K</w:t>
      </w:r>
      <w:r w:rsidRPr="000D0279">
        <w:rPr>
          <w:rFonts w:asciiTheme="minorHAnsi" w:hAnsiTheme="minorHAnsi"/>
        </w:rPr>
        <w:t xml:space="preserve">ouluissa ihmisoikeusopetus on edelleen riittämätöntä. Perus- ja ihmisoikeuksien edistämisessä MLL pitää tärkeänä perus- ja ihmisoikeuskasvatuksen </w:t>
      </w:r>
      <w:r w:rsidR="001376CE">
        <w:rPr>
          <w:rFonts w:asciiTheme="minorHAnsi" w:hAnsiTheme="minorHAnsi"/>
        </w:rPr>
        <w:t xml:space="preserve">vahvistamista </w:t>
      </w:r>
      <w:r w:rsidRPr="000D0279">
        <w:rPr>
          <w:rFonts w:asciiTheme="minorHAnsi" w:hAnsiTheme="minorHAnsi"/>
        </w:rPr>
        <w:t xml:space="preserve">kaikilla koulutusasteilla. Perus- </w:t>
      </w:r>
      <w:r w:rsidRPr="000D0279">
        <w:rPr>
          <w:rFonts w:asciiTheme="minorHAnsi" w:hAnsiTheme="minorHAnsi"/>
        </w:rPr>
        <w:lastRenderedPageBreak/>
        <w:t xml:space="preserve">ja ihmisoikeuskasvatus, jossa yhdenvertaisuuden ja toisten kunnioittaminen on tärkeällä sijalla, ehkäisee myös </w:t>
      </w:r>
      <w:r>
        <w:rPr>
          <w:rFonts w:asciiTheme="minorHAnsi" w:hAnsiTheme="minorHAnsi"/>
        </w:rPr>
        <w:t xml:space="preserve">mm. </w:t>
      </w:r>
      <w:r w:rsidRPr="000D0279">
        <w:rPr>
          <w:rFonts w:asciiTheme="minorHAnsi" w:hAnsiTheme="minorHAnsi"/>
        </w:rPr>
        <w:t xml:space="preserve">kiusaamista. Opetussuunnitelmien perusteita uudistettaessa tulee varmistua siitä, että perus- ja ihmisoikeuskasvatusta vahvistetaan opetuksessa. </w:t>
      </w:r>
    </w:p>
    <w:p w:rsidR="00953DE0" w:rsidRDefault="00953DE0" w:rsidP="00DA22A3">
      <w:pPr>
        <w:rPr>
          <w:rFonts w:asciiTheme="minorHAnsi" w:hAnsiTheme="minorHAnsi"/>
        </w:rPr>
      </w:pPr>
    </w:p>
    <w:p w:rsidR="00442E90" w:rsidRDefault="00BB7EF2" w:rsidP="00DA22A3">
      <w:pPr>
        <w:rPr>
          <w:rFonts w:asciiTheme="minorHAnsi" w:hAnsiTheme="minorHAnsi"/>
        </w:rPr>
      </w:pPr>
      <w:r>
        <w:rPr>
          <w:rFonts w:asciiTheme="minorHAnsi" w:hAnsiTheme="minorHAnsi"/>
        </w:rPr>
        <w:t>MLL kannattaa työryhmän ehdotusta, että Ihmisoikeuskeskuksen tueksi asetetaan laajapohjainen ihmisoikeusvaltuuskunta. Kansalaisjärjestöjen rooli on keskeinen ihmisoikeuksien edistämises</w:t>
      </w:r>
      <w:r w:rsidR="000E0309">
        <w:rPr>
          <w:rFonts w:asciiTheme="minorHAnsi" w:hAnsiTheme="minorHAnsi"/>
        </w:rPr>
        <w:t>s</w:t>
      </w:r>
      <w:r>
        <w:rPr>
          <w:rFonts w:asciiTheme="minorHAnsi" w:hAnsiTheme="minorHAnsi"/>
        </w:rPr>
        <w:t>ä</w:t>
      </w:r>
      <w:r w:rsidR="007160BA">
        <w:rPr>
          <w:rFonts w:asciiTheme="minorHAnsi" w:hAnsiTheme="minorHAnsi"/>
        </w:rPr>
        <w:t>, mikä tulee ottaa huomioon valtuuskunnan kokoonpanossa</w:t>
      </w:r>
      <w:r>
        <w:rPr>
          <w:rFonts w:asciiTheme="minorHAnsi" w:hAnsiTheme="minorHAnsi"/>
        </w:rPr>
        <w:t xml:space="preserve">. </w:t>
      </w:r>
    </w:p>
    <w:p w:rsidR="00911716" w:rsidRDefault="00911716" w:rsidP="00DA22A3">
      <w:pPr>
        <w:rPr>
          <w:rFonts w:asciiTheme="minorHAnsi" w:hAnsiTheme="minorHAnsi"/>
        </w:rPr>
      </w:pPr>
    </w:p>
    <w:p w:rsidR="002D4EFF" w:rsidRDefault="008B34A2" w:rsidP="008B34A2">
      <w:pPr>
        <w:rPr>
          <w:rFonts w:asciiTheme="minorHAnsi" w:hAnsiTheme="minorHAnsi"/>
        </w:rPr>
      </w:pPr>
      <w:r w:rsidRPr="00A63DBA">
        <w:rPr>
          <w:rFonts w:asciiTheme="minorHAnsi" w:hAnsiTheme="minorHAnsi"/>
        </w:rPr>
        <w:t xml:space="preserve">MLL esittää, että pidemmällä aikavälillä </w:t>
      </w:r>
      <w:r w:rsidR="002B01F6">
        <w:rPr>
          <w:rFonts w:asciiTheme="minorHAnsi" w:hAnsiTheme="minorHAnsi"/>
        </w:rPr>
        <w:t xml:space="preserve">lapsiasiavaltuutettu, tasa-arvovaltuutettu ja </w:t>
      </w:r>
      <w:r w:rsidR="00CE51B3">
        <w:rPr>
          <w:rFonts w:asciiTheme="minorHAnsi" w:hAnsiTheme="minorHAnsi"/>
        </w:rPr>
        <w:t xml:space="preserve">vähemmistövaltuutettu (vähemmistövaltuutetun tehtävä on esitetty muutettavaksi yhdenvertaisuusvaltuutetuksi) sijoitetaan eduskunnan yhteyteen. MLL esittää </w:t>
      </w:r>
      <w:r w:rsidR="00BA5293">
        <w:rPr>
          <w:rFonts w:asciiTheme="minorHAnsi" w:hAnsiTheme="minorHAnsi"/>
        </w:rPr>
        <w:t xml:space="preserve">myös, että </w:t>
      </w:r>
      <w:r w:rsidR="00BA5293" w:rsidRPr="00A63DBA">
        <w:rPr>
          <w:rFonts w:asciiTheme="minorHAnsi" w:hAnsiTheme="minorHAnsi"/>
        </w:rPr>
        <w:t xml:space="preserve">pidemmällä aikavälillä </w:t>
      </w:r>
      <w:r w:rsidR="00BA5293">
        <w:rPr>
          <w:rFonts w:asciiTheme="minorHAnsi" w:hAnsiTheme="minorHAnsi"/>
        </w:rPr>
        <w:t xml:space="preserve">eduskunnan yhteyteen perustettaisiin </w:t>
      </w:r>
      <w:r w:rsidR="00CE51B3">
        <w:rPr>
          <w:rFonts w:asciiTheme="minorHAnsi" w:hAnsiTheme="minorHAnsi"/>
        </w:rPr>
        <w:t>vammaisasiavaltuutetun vir</w:t>
      </w:r>
      <w:r w:rsidR="00BA5293">
        <w:rPr>
          <w:rFonts w:asciiTheme="minorHAnsi" w:hAnsiTheme="minorHAnsi"/>
        </w:rPr>
        <w:t xml:space="preserve">ka. </w:t>
      </w:r>
    </w:p>
    <w:p w:rsidR="00BA5293" w:rsidRDefault="00BA5293" w:rsidP="008B34A2">
      <w:pPr>
        <w:rPr>
          <w:rFonts w:asciiTheme="minorHAnsi" w:hAnsiTheme="minorHAnsi"/>
        </w:rPr>
      </w:pPr>
    </w:p>
    <w:p w:rsidR="008B34A2" w:rsidRDefault="008B34A2" w:rsidP="008B34A2">
      <w:pPr>
        <w:rPr>
          <w:rFonts w:asciiTheme="minorHAnsi" w:hAnsiTheme="minorHAnsi"/>
        </w:rPr>
      </w:pPr>
      <w:r w:rsidRPr="00A63DBA">
        <w:rPr>
          <w:rFonts w:asciiTheme="minorHAnsi" w:hAnsiTheme="minorHAnsi"/>
        </w:rPr>
        <w:t>MLL:n näkemyksen mukaan oikeusturvaa edistävien ja oikeusturvan toteutumista valvovien valtuutettujen sijoittaminen eduskunnan yhteyteen turva</w:t>
      </w:r>
      <w:r w:rsidR="00DF0BF9">
        <w:rPr>
          <w:rFonts w:asciiTheme="minorHAnsi" w:hAnsiTheme="minorHAnsi"/>
        </w:rPr>
        <w:t>isi</w:t>
      </w:r>
      <w:r w:rsidRPr="00A63DBA">
        <w:rPr>
          <w:rFonts w:asciiTheme="minorHAnsi" w:hAnsiTheme="minorHAnsi"/>
        </w:rPr>
        <w:t xml:space="preserve"> parhaiten valtuutettujen oikeudellisen, hallinnollisen, toiminnallisen ja taloudellisen riippumattomuuden. Tällaista riippumattomuutta ei voida riittävällä tavalla taata valtioneuvoston tai yksittäisen ministeriön yhteydessä. Valtuutettujen tarvitsemat henkilöstö- ja muut voimavarat voidaan myös paremmin turvata eduskunnan kuin valtioneuvoston tai yksittäisen ministeriön yhteydessä. </w:t>
      </w:r>
    </w:p>
    <w:p w:rsidR="0015699A" w:rsidRDefault="0015699A" w:rsidP="008B34A2">
      <w:pPr>
        <w:rPr>
          <w:rFonts w:asciiTheme="minorHAnsi" w:hAnsiTheme="minorHAnsi"/>
        </w:rPr>
      </w:pPr>
    </w:p>
    <w:p w:rsidR="0015699A" w:rsidRDefault="0015699A" w:rsidP="008B34A2">
      <w:pPr>
        <w:rPr>
          <w:rFonts w:asciiTheme="minorHAnsi" w:hAnsiTheme="minorHAnsi"/>
        </w:rPr>
      </w:pPr>
      <w:r>
        <w:rPr>
          <w:rFonts w:asciiTheme="minorHAnsi" w:hAnsiTheme="minorHAnsi"/>
        </w:rPr>
        <w:t>Työryhmä esittää</w:t>
      </w:r>
      <w:r w:rsidR="000E0309">
        <w:rPr>
          <w:rFonts w:asciiTheme="minorHAnsi" w:hAnsiTheme="minorHAnsi"/>
        </w:rPr>
        <w:t xml:space="preserve">, että </w:t>
      </w:r>
      <w:r>
        <w:rPr>
          <w:rFonts w:asciiTheme="minorHAnsi" w:hAnsiTheme="minorHAnsi"/>
        </w:rPr>
        <w:t xml:space="preserve">oikeuskanslerille ja oikeusasiamiehelle tehtävien kanteluiden vanhentumisaikaa lyhennettäisiin nykyisestä viidestä vuodesta kahteen vuoteen. </w:t>
      </w:r>
      <w:r w:rsidR="00C26C22">
        <w:rPr>
          <w:rFonts w:asciiTheme="minorHAnsi" w:hAnsiTheme="minorHAnsi"/>
        </w:rPr>
        <w:t>MLL suhtautuu kriittisesti k</w:t>
      </w:r>
      <w:r w:rsidR="006E6CAF">
        <w:rPr>
          <w:rFonts w:asciiTheme="minorHAnsi" w:hAnsiTheme="minorHAnsi"/>
        </w:rPr>
        <w:t>anteluajan lyhentämi</w:t>
      </w:r>
      <w:r w:rsidR="00C26C22">
        <w:rPr>
          <w:rFonts w:asciiTheme="minorHAnsi" w:hAnsiTheme="minorHAnsi"/>
        </w:rPr>
        <w:t>seen</w:t>
      </w:r>
      <w:r w:rsidR="000E0309">
        <w:rPr>
          <w:rFonts w:asciiTheme="minorHAnsi" w:hAnsiTheme="minorHAnsi"/>
        </w:rPr>
        <w:t xml:space="preserve">. </w:t>
      </w:r>
      <w:r w:rsidR="00C26C22">
        <w:rPr>
          <w:rFonts w:asciiTheme="minorHAnsi" w:hAnsiTheme="minorHAnsi"/>
        </w:rPr>
        <w:t xml:space="preserve">Kanteluajan lyhentäminen voi </w:t>
      </w:r>
      <w:r w:rsidR="00DF0BF9">
        <w:rPr>
          <w:rFonts w:asciiTheme="minorHAnsi" w:hAnsiTheme="minorHAnsi"/>
        </w:rPr>
        <w:t xml:space="preserve">joissakin tilanteissa johtaa siihen, että lapsi ei </w:t>
      </w:r>
      <w:r w:rsidR="00C26C22">
        <w:rPr>
          <w:rFonts w:asciiTheme="minorHAnsi" w:hAnsiTheme="minorHAnsi"/>
        </w:rPr>
        <w:t xml:space="preserve">voi vartuttuaan </w:t>
      </w:r>
      <w:r w:rsidR="00DF0BF9">
        <w:rPr>
          <w:rFonts w:asciiTheme="minorHAnsi" w:hAnsiTheme="minorHAnsi"/>
        </w:rPr>
        <w:t xml:space="preserve">enää </w:t>
      </w:r>
      <w:r w:rsidR="00C26C22">
        <w:rPr>
          <w:rFonts w:asciiTheme="minorHAnsi" w:hAnsiTheme="minorHAnsi"/>
        </w:rPr>
        <w:t>tehdä kantelua vanhentumisaikaa koskevan säännöksen vuoksi</w:t>
      </w:r>
      <w:r w:rsidR="006E6CAF">
        <w:rPr>
          <w:rFonts w:asciiTheme="minorHAnsi" w:hAnsiTheme="minorHAnsi"/>
        </w:rPr>
        <w:t xml:space="preserve">. </w:t>
      </w:r>
    </w:p>
    <w:p w:rsidR="00145701" w:rsidRDefault="00145701" w:rsidP="008B34A2">
      <w:pPr>
        <w:rPr>
          <w:rFonts w:asciiTheme="minorHAnsi" w:hAnsiTheme="minorHAnsi"/>
        </w:rPr>
      </w:pPr>
    </w:p>
    <w:p w:rsidR="00145701" w:rsidRDefault="00145701" w:rsidP="008B34A2">
      <w:pPr>
        <w:rPr>
          <w:rFonts w:asciiTheme="minorHAnsi" w:hAnsiTheme="minorHAnsi"/>
        </w:rPr>
      </w:pPr>
    </w:p>
    <w:p w:rsidR="00145701" w:rsidRDefault="00145701" w:rsidP="008B34A2">
      <w:pPr>
        <w:rPr>
          <w:rFonts w:asciiTheme="minorHAnsi" w:hAnsiTheme="minorHAnsi"/>
        </w:rPr>
      </w:pPr>
      <w:r>
        <w:rPr>
          <w:rFonts w:asciiTheme="minorHAnsi" w:hAnsiTheme="minorHAnsi"/>
        </w:rPr>
        <w:t>Helsingissä 13.8.2010</w:t>
      </w:r>
    </w:p>
    <w:p w:rsidR="00145701" w:rsidRDefault="00145701" w:rsidP="008B34A2">
      <w:pPr>
        <w:rPr>
          <w:rFonts w:asciiTheme="minorHAnsi" w:hAnsiTheme="minorHAnsi"/>
        </w:rPr>
      </w:pPr>
    </w:p>
    <w:p w:rsidR="00145701" w:rsidRDefault="00145701" w:rsidP="008B34A2">
      <w:pPr>
        <w:rPr>
          <w:rFonts w:asciiTheme="minorHAnsi" w:hAnsiTheme="minorHAnsi"/>
        </w:rPr>
      </w:pPr>
    </w:p>
    <w:p w:rsidR="00145701" w:rsidRDefault="00145701" w:rsidP="008B34A2">
      <w:pPr>
        <w:rPr>
          <w:rFonts w:asciiTheme="minorHAnsi" w:hAnsiTheme="minorHAnsi"/>
        </w:rPr>
      </w:pPr>
      <w:r>
        <w:rPr>
          <w:rFonts w:asciiTheme="minorHAnsi" w:hAnsiTheme="minorHAnsi"/>
        </w:rPr>
        <w:t>Mannerheimin Lastensuojeluliitto ry</w:t>
      </w:r>
    </w:p>
    <w:p w:rsidR="00145701" w:rsidRDefault="00145701" w:rsidP="008B34A2">
      <w:pPr>
        <w:rPr>
          <w:rFonts w:asciiTheme="minorHAnsi" w:hAnsiTheme="minorHAnsi"/>
        </w:rPr>
      </w:pPr>
    </w:p>
    <w:p w:rsidR="00145701" w:rsidRDefault="00145701" w:rsidP="008B34A2">
      <w:pPr>
        <w:rPr>
          <w:rFonts w:asciiTheme="minorHAnsi" w:hAnsiTheme="minorHAnsi"/>
        </w:rPr>
      </w:pPr>
    </w:p>
    <w:p w:rsidR="00145701" w:rsidRDefault="00145701" w:rsidP="008B34A2">
      <w:pPr>
        <w:rPr>
          <w:rFonts w:asciiTheme="minorHAnsi" w:hAnsiTheme="minorHAnsi"/>
        </w:rPr>
      </w:pPr>
      <w:r>
        <w:rPr>
          <w:rFonts w:asciiTheme="minorHAnsi" w:hAnsiTheme="minorHAnsi"/>
        </w:rPr>
        <w:t>Esa Iivonen</w:t>
      </w:r>
    </w:p>
    <w:p w:rsidR="00145701" w:rsidRPr="00A63DBA" w:rsidRDefault="00145701" w:rsidP="008B34A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johtava asiantuntija </w:t>
      </w:r>
    </w:p>
    <w:p w:rsidR="008B34A2" w:rsidRDefault="008B34A2" w:rsidP="00DA22A3">
      <w:pPr>
        <w:rPr>
          <w:rFonts w:asciiTheme="minorHAnsi" w:hAnsiTheme="minorHAnsi"/>
        </w:rPr>
      </w:pPr>
    </w:p>
    <w:p w:rsidR="00E87A48" w:rsidRPr="00D53A92" w:rsidRDefault="00E87A48" w:rsidP="00DA22A3">
      <w:pPr>
        <w:rPr>
          <w:rFonts w:ascii="Calibri" w:hAnsi="Calibri"/>
        </w:rPr>
      </w:pPr>
    </w:p>
    <w:sectPr w:rsidR="00E87A48" w:rsidRPr="00D53A92" w:rsidSect="000833DE">
      <w:foot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1DC" w:rsidRDefault="008C01DC" w:rsidP="009326A7">
      <w:r>
        <w:separator/>
      </w:r>
    </w:p>
  </w:endnote>
  <w:endnote w:type="continuationSeparator" w:id="0">
    <w:p w:rsidR="008C01DC" w:rsidRDefault="008C01DC" w:rsidP="00932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28672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9326A7" w:rsidRPr="00C8598C" w:rsidRDefault="00CB7447">
        <w:pPr>
          <w:pStyle w:val="Alatunniste"/>
          <w:jc w:val="right"/>
          <w:rPr>
            <w:rFonts w:asciiTheme="minorHAnsi" w:hAnsiTheme="minorHAnsi"/>
          </w:rPr>
        </w:pPr>
        <w:r w:rsidRPr="00C8598C">
          <w:rPr>
            <w:rFonts w:asciiTheme="minorHAnsi" w:hAnsiTheme="minorHAnsi"/>
          </w:rPr>
          <w:fldChar w:fldCharType="begin"/>
        </w:r>
        <w:r w:rsidR="007D6DC7" w:rsidRPr="00C8598C">
          <w:rPr>
            <w:rFonts w:asciiTheme="minorHAnsi" w:hAnsiTheme="minorHAnsi"/>
          </w:rPr>
          <w:instrText xml:space="preserve"> PAGE   \* MERGEFORMAT </w:instrText>
        </w:r>
        <w:r w:rsidRPr="00C8598C">
          <w:rPr>
            <w:rFonts w:asciiTheme="minorHAnsi" w:hAnsiTheme="minorHAnsi"/>
          </w:rPr>
          <w:fldChar w:fldCharType="separate"/>
        </w:r>
        <w:r w:rsidR="00DF0BF9">
          <w:rPr>
            <w:rFonts w:asciiTheme="minorHAnsi" w:hAnsiTheme="minorHAnsi"/>
            <w:noProof/>
          </w:rPr>
          <w:t>2</w:t>
        </w:r>
        <w:r w:rsidRPr="00C8598C">
          <w:rPr>
            <w:rFonts w:asciiTheme="minorHAnsi" w:hAnsiTheme="minorHAnsi"/>
          </w:rPr>
          <w:fldChar w:fldCharType="end"/>
        </w:r>
      </w:p>
    </w:sdtContent>
  </w:sdt>
  <w:p w:rsidR="009326A7" w:rsidRDefault="009326A7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1DC" w:rsidRDefault="008C01DC" w:rsidP="009326A7">
      <w:r>
        <w:separator/>
      </w:r>
    </w:p>
  </w:footnote>
  <w:footnote w:type="continuationSeparator" w:id="0">
    <w:p w:rsidR="008C01DC" w:rsidRDefault="008C01DC" w:rsidP="009326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22A3"/>
    <w:rsid w:val="000833DE"/>
    <w:rsid w:val="000C7286"/>
    <w:rsid w:val="000D0279"/>
    <w:rsid w:val="000E0309"/>
    <w:rsid w:val="001251AB"/>
    <w:rsid w:val="001376CE"/>
    <w:rsid w:val="00145701"/>
    <w:rsid w:val="0015699A"/>
    <w:rsid w:val="00176F21"/>
    <w:rsid w:val="00211C09"/>
    <w:rsid w:val="00216140"/>
    <w:rsid w:val="00263AFB"/>
    <w:rsid w:val="002B01F6"/>
    <w:rsid w:val="002D4EFF"/>
    <w:rsid w:val="003602FD"/>
    <w:rsid w:val="00442E90"/>
    <w:rsid w:val="00476BAE"/>
    <w:rsid w:val="0049486A"/>
    <w:rsid w:val="00567276"/>
    <w:rsid w:val="006242C7"/>
    <w:rsid w:val="006E6CAF"/>
    <w:rsid w:val="007160BA"/>
    <w:rsid w:val="00784A44"/>
    <w:rsid w:val="007D6DC7"/>
    <w:rsid w:val="007E7719"/>
    <w:rsid w:val="00807D3C"/>
    <w:rsid w:val="008108D1"/>
    <w:rsid w:val="008605A7"/>
    <w:rsid w:val="008B34A2"/>
    <w:rsid w:val="008C01DC"/>
    <w:rsid w:val="008D58E3"/>
    <w:rsid w:val="00911716"/>
    <w:rsid w:val="0092372C"/>
    <w:rsid w:val="009326A7"/>
    <w:rsid w:val="00953DE0"/>
    <w:rsid w:val="009D27C7"/>
    <w:rsid w:val="00A63DBA"/>
    <w:rsid w:val="00A9054B"/>
    <w:rsid w:val="00AA0DDE"/>
    <w:rsid w:val="00AF3083"/>
    <w:rsid w:val="00BA5293"/>
    <w:rsid w:val="00BB7EF2"/>
    <w:rsid w:val="00C26C22"/>
    <w:rsid w:val="00C76557"/>
    <w:rsid w:val="00C8598C"/>
    <w:rsid w:val="00C94E4C"/>
    <w:rsid w:val="00CA686A"/>
    <w:rsid w:val="00CB7447"/>
    <w:rsid w:val="00CE51B3"/>
    <w:rsid w:val="00D202E6"/>
    <w:rsid w:val="00D53A92"/>
    <w:rsid w:val="00DA22A3"/>
    <w:rsid w:val="00DF0BF9"/>
    <w:rsid w:val="00E87A48"/>
    <w:rsid w:val="00E95D20"/>
    <w:rsid w:val="00EB639D"/>
    <w:rsid w:val="00ED6BC9"/>
    <w:rsid w:val="00F812E1"/>
    <w:rsid w:val="00FB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A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semiHidden/>
    <w:unhideWhenUsed/>
    <w:rsid w:val="009326A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9326A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9326A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326A7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509</Words>
  <Characters>4125</Characters>
  <Application>Microsoft Office Word</Application>
  <DocSecurity>0</DocSecurity>
  <Lines>34</Lines>
  <Paragraphs>9</Paragraphs>
  <ScaleCrop>false</ScaleCrop>
  <Company>Mannerheimin Lastensuojeluliitto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Iivonen</dc:creator>
  <cp:keywords/>
  <dc:description/>
  <cp:lastModifiedBy>Esa Iivonen</cp:lastModifiedBy>
  <cp:revision>48</cp:revision>
  <cp:lastPrinted>2010-08-11T09:33:00Z</cp:lastPrinted>
  <dcterms:created xsi:type="dcterms:W3CDTF">2010-08-10T10:29:00Z</dcterms:created>
  <dcterms:modified xsi:type="dcterms:W3CDTF">2010-08-13T09:52:00Z</dcterms:modified>
</cp:coreProperties>
</file>