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FF" w:rsidRDefault="00534562">
      <w:bookmarkStart w:id="0" w:name="_GoBack"/>
      <w:bookmarkEnd w:id="0"/>
    </w:p>
    <w:tbl>
      <w:tblPr>
        <w:tblStyle w:val="TaulukkoRuudukko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733"/>
      </w:tblGrid>
      <w:tr w:rsidR="00194CAE" w:rsidTr="00C43D2B">
        <w:trPr>
          <w:trHeight w:val="263"/>
        </w:trPr>
        <w:tc>
          <w:tcPr>
            <w:tcW w:w="2300" w:type="dxa"/>
          </w:tcPr>
          <w:p w:rsidR="005D3421" w:rsidRDefault="00534562" w:rsidP="00082DFF"/>
          <w:p w:rsidR="00082DFF" w:rsidRPr="00082DFF" w:rsidRDefault="00534562" w:rsidP="00082DFF">
            <w:r>
              <w:t>Liikenne- ja viestintäministeriö</w:t>
            </w:r>
          </w:p>
        </w:tc>
        <w:tc>
          <w:tcPr>
            <w:tcW w:w="1733" w:type="dxa"/>
          </w:tcPr>
          <w:p w:rsidR="00082DFF" w:rsidRPr="00082DFF" w:rsidRDefault="00534562" w:rsidP="00082DFF"/>
        </w:tc>
      </w:tr>
      <w:tr w:rsidR="00194CAE" w:rsidTr="00C43D2B">
        <w:trPr>
          <w:trHeight w:val="246"/>
        </w:trPr>
        <w:tc>
          <w:tcPr>
            <w:tcW w:w="2300" w:type="dxa"/>
          </w:tcPr>
          <w:p w:rsidR="00082DFF" w:rsidRPr="00082DFF" w:rsidRDefault="00534562" w:rsidP="00082DFF"/>
        </w:tc>
        <w:tc>
          <w:tcPr>
            <w:tcW w:w="1733" w:type="dxa"/>
          </w:tcPr>
          <w:p w:rsidR="00082DFF" w:rsidRPr="00082DFF" w:rsidRDefault="00534562" w:rsidP="00082DFF"/>
        </w:tc>
      </w:tr>
      <w:tr w:rsidR="00194CAE" w:rsidTr="00C43D2B">
        <w:trPr>
          <w:trHeight w:val="263"/>
        </w:trPr>
        <w:tc>
          <w:tcPr>
            <w:tcW w:w="2300" w:type="dxa"/>
          </w:tcPr>
          <w:p w:rsidR="00082DFF" w:rsidRPr="00082DFF" w:rsidRDefault="00534562" w:rsidP="00082DFF"/>
        </w:tc>
        <w:tc>
          <w:tcPr>
            <w:tcW w:w="1733" w:type="dxa"/>
          </w:tcPr>
          <w:p w:rsidR="00082DFF" w:rsidRPr="00082DFF" w:rsidRDefault="00534562" w:rsidP="00082DFF"/>
        </w:tc>
      </w:tr>
      <w:tr w:rsidR="00194CAE" w:rsidTr="00C43D2B">
        <w:trPr>
          <w:trHeight w:val="263"/>
        </w:trPr>
        <w:tc>
          <w:tcPr>
            <w:tcW w:w="2300" w:type="dxa"/>
          </w:tcPr>
          <w:p w:rsidR="00082DFF" w:rsidRPr="00082DFF" w:rsidRDefault="00534562" w:rsidP="00082DFF"/>
        </w:tc>
        <w:tc>
          <w:tcPr>
            <w:tcW w:w="1733" w:type="dxa"/>
          </w:tcPr>
          <w:p w:rsidR="00082DFF" w:rsidRPr="00082DFF" w:rsidRDefault="00534562" w:rsidP="00082DFF"/>
        </w:tc>
      </w:tr>
      <w:tr w:rsidR="00194CAE" w:rsidTr="00C43D2B">
        <w:trPr>
          <w:trHeight w:val="263"/>
        </w:trPr>
        <w:tc>
          <w:tcPr>
            <w:tcW w:w="2300" w:type="dxa"/>
          </w:tcPr>
          <w:p w:rsidR="00082DFF" w:rsidRPr="00082DFF" w:rsidRDefault="00534562" w:rsidP="00082DFF"/>
        </w:tc>
        <w:tc>
          <w:tcPr>
            <w:tcW w:w="1733" w:type="dxa"/>
          </w:tcPr>
          <w:p w:rsidR="00082DFF" w:rsidRPr="00082DFF" w:rsidRDefault="00534562" w:rsidP="00082DFF"/>
        </w:tc>
      </w:tr>
    </w:tbl>
    <w:p w:rsidR="00082DFF" w:rsidRDefault="00534562" w:rsidP="00C43D2B"/>
    <w:p w:rsidR="00082DFF" w:rsidRDefault="00534562" w:rsidP="00C43D2B"/>
    <w:p w:rsidR="00082DFF" w:rsidRPr="00B45C81" w:rsidRDefault="00534562" w:rsidP="00B45C81">
      <w:r>
        <w:t xml:space="preserve">Lausuntopyyntö </w:t>
      </w:r>
      <w:r w:rsidRPr="00484606">
        <w:t>LVM/813/03/2018</w:t>
      </w:r>
    </w:p>
    <w:p w:rsidR="00082DFF" w:rsidRPr="00C5670F" w:rsidRDefault="00534562" w:rsidP="00C43D2B">
      <w:pPr>
        <w:pStyle w:val="Otsikko1"/>
        <w:rPr>
          <w:rFonts w:eastAsia="Calibri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DOCPROPERTY  sm_otsikko  \* MERGEFORMAT </w:instrText>
      </w:r>
      <w:r>
        <w:rPr>
          <w:rFonts w:eastAsia="Calibri"/>
        </w:rPr>
        <w:fldChar w:fldCharType="separate"/>
      </w:r>
      <w:r>
        <w:rPr>
          <w:rFonts w:eastAsia="Calibri"/>
        </w:rPr>
        <w:t xml:space="preserve">Sisäministeriön lausunto; HE eurooppalaisesta ajoneuvo- ja ajokorttitietojärjestelmästä tehdyn sopimuksen (EUCARIS) hyväksymiseksi </w:t>
      </w:r>
      <w:r>
        <w:rPr>
          <w:rFonts w:eastAsia="Calibri"/>
        </w:rPr>
        <w:t>ja voimaansaattamiseksi</w:t>
      </w:r>
      <w:r>
        <w:rPr>
          <w:rFonts w:eastAsia="Calibri"/>
        </w:rPr>
        <w:fldChar w:fldCharType="end"/>
      </w:r>
    </w:p>
    <w:p w:rsidR="00B45C81" w:rsidRDefault="00534562" w:rsidP="00AE73DB">
      <w:pPr>
        <w:pStyle w:val="Leipteksti"/>
        <w:jc w:val="both"/>
      </w:pPr>
      <w:r>
        <w:t xml:space="preserve">Liikenne- ja viestintäministeriö on pyytänyt sisäministeriöltä lausuntoa </w:t>
      </w:r>
      <w:r w:rsidRPr="00484606">
        <w:t>hallituksen esitysluonnoksesta eduskunnalle eurooppa</w:t>
      </w:r>
      <w:r>
        <w:t>laisesta ajoneuvo- ja ajokortti</w:t>
      </w:r>
      <w:r w:rsidRPr="00484606">
        <w:t>tietojärjestelmästä tehdyn sopimuksen (EUCARIS</w:t>
      </w:r>
      <w:r>
        <w:t>) hyväksymiseksi ja voimaan</w:t>
      </w:r>
      <w:r>
        <w:t>saattamiseksi.</w:t>
      </w:r>
      <w:r>
        <w:t xml:space="preserve"> Lausuntonaan </w:t>
      </w:r>
      <w:r>
        <w:t>sisäministeriö toteaa seuraavaa:</w:t>
      </w:r>
    </w:p>
    <w:p w:rsidR="00484606" w:rsidRDefault="00534562" w:rsidP="00AE73DB">
      <w:pPr>
        <w:pStyle w:val="Leipteksti"/>
        <w:jc w:val="both"/>
      </w:pPr>
      <w:r>
        <w:t xml:space="preserve">Sisäministeriön näkemyksen mukaan sopimukseen liittyminen </w:t>
      </w:r>
      <w:r>
        <w:t>helpottaisi</w:t>
      </w:r>
      <w:r>
        <w:t xml:space="preserve"> jatkossa rajat ylittävän liikenteen ja rikollisuuden valvontaa. Erittäin tärke</w:t>
      </w:r>
      <w:r>
        <w:t>ää on, että EUCARIS</w:t>
      </w:r>
      <w:r>
        <w:t>-yhteyden kautta saatavat ti</w:t>
      </w:r>
      <w:r>
        <w:t>edot ovat esitutkintaviranomaisilla kuten poliisilla, Tullilla ja Rajavartiolaitoksella käytettävissä.</w:t>
      </w:r>
    </w:p>
    <w:p w:rsidR="00484606" w:rsidRDefault="00534562" w:rsidP="00AE73DB">
      <w:pPr>
        <w:pStyle w:val="Otsikko2"/>
        <w:jc w:val="both"/>
      </w:pPr>
      <w:r>
        <w:t>Yhteyspisteiden lukumäärä</w:t>
      </w:r>
    </w:p>
    <w:p w:rsidR="00484606" w:rsidRDefault="00534562" w:rsidP="00AE73DB">
      <w:pPr>
        <w:pStyle w:val="Leipteksti"/>
        <w:jc w:val="both"/>
      </w:pPr>
      <w:r w:rsidRPr="00484606">
        <w:t>EUCARIS-sopimukseen liittyneet valtiot voivat k</w:t>
      </w:r>
      <w:r>
        <w:t>ansallisesti päättää, miten pal</w:t>
      </w:r>
      <w:r w:rsidRPr="00484606">
        <w:t xml:space="preserve">veluihin liittyminen toteutetaan: onko valtiolla </w:t>
      </w:r>
      <w:r w:rsidRPr="00484606">
        <w:t>käytössä yksi vai useampi yhteyspiste ja miten näissä tilanteissa informaatio kiertää kansallisesti.</w:t>
      </w:r>
    </w:p>
    <w:p w:rsidR="00484606" w:rsidRDefault="00534562" w:rsidP="00AE73DB">
      <w:pPr>
        <w:pStyle w:val="Leipteksti"/>
        <w:jc w:val="both"/>
      </w:pPr>
      <w:r w:rsidRPr="00484606">
        <w:t xml:space="preserve">Suomella </w:t>
      </w:r>
      <w:r>
        <w:t>on tällä hetkellä kaksi EUCARIS</w:t>
      </w:r>
      <w:r w:rsidRPr="00484606">
        <w:t>-yhteyttä. Toinen on poliisilla (Prüm-palvelu) ja toinen Liikenteen turvallisuusvirasto Trafilla (ERRU-, Resper- ja</w:t>
      </w:r>
      <w:r w:rsidRPr="00484606">
        <w:t xml:space="preserve"> CBE-palvelut). Poliisille osoitettavat budjetoidut maksu</w:t>
      </w:r>
      <w:r>
        <w:t>t vuodelle 2018 koostuvat perus</w:t>
      </w:r>
      <w:r w:rsidRPr="00484606">
        <w:t>maksusta sekä palvelukohtaisista maksuista nykyisten ja tulevien palveluiden os</w:t>
      </w:r>
      <w:r>
        <w:t>alta. Kun Suomi liittyy EUCARIS</w:t>
      </w:r>
      <w:r w:rsidRPr="00484606">
        <w:t>-sopimukseen, se voi otta</w:t>
      </w:r>
      <w:r>
        <w:t>a käyttöön uusia palveluita. Tu</w:t>
      </w:r>
      <w:r w:rsidRPr="00484606">
        <w:t>le</w:t>
      </w:r>
      <w:r w:rsidRPr="00484606">
        <w:t>vaisuudessa on mahdollista, ett</w:t>
      </w:r>
      <w:r>
        <w:t>ä poliisi luopuu omasta EUCARIS</w:t>
      </w:r>
      <w:r w:rsidRPr="00484606">
        <w:t xml:space="preserve">-yhteydestään ja Liikenteen turvallisuusvirasto toimisi yhteyspisteenä. </w:t>
      </w:r>
    </w:p>
    <w:p w:rsidR="00484606" w:rsidRDefault="00534562" w:rsidP="00AE73DB">
      <w:pPr>
        <w:pStyle w:val="Leipteksti"/>
        <w:jc w:val="both"/>
      </w:pPr>
      <w:r w:rsidRPr="00484606">
        <w:t xml:space="preserve">Kansallisten viranomaisten yhdenvertaisuuden varmistamiseksi </w:t>
      </w:r>
      <w:r>
        <w:t>sisäministeriön</w:t>
      </w:r>
      <w:r w:rsidRPr="00484606">
        <w:t xml:space="preserve"> näkemyksen mukaan olisi tarkoituksenmukaisin</w:t>
      </w:r>
      <w:r w:rsidRPr="00484606">
        <w:t>ta, että Suomessa olisi käytössä yhden yhteyspisteen järjestelmä. Tämä myös selkeyttäisi sitä, kenen vastuulla on järjestelmän mukaisten tarkistusten ja lokitietojen säilyttäminen.</w:t>
      </w:r>
      <w:r w:rsidRPr="001646BA">
        <w:t xml:space="preserve"> </w:t>
      </w:r>
      <w:r w:rsidRPr="00484606">
        <w:t xml:space="preserve">Tästä koituisi </w:t>
      </w:r>
      <w:r>
        <w:t xml:space="preserve">myös </w:t>
      </w:r>
      <w:r w:rsidRPr="00484606">
        <w:t>yhden perusmaksun verran säästöä.</w:t>
      </w:r>
    </w:p>
    <w:p w:rsidR="00484606" w:rsidRDefault="00534562" w:rsidP="00AE73DB">
      <w:pPr>
        <w:pStyle w:val="Otsikko2"/>
        <w:jc w:val="both"/>
      </w:pPr>
      <w:r>
        <w:t xml:space="preserve">Järjestelmän </w:t>
      </w:r>
      <w:r>
        <w:t>tietoihin oikeutetut tahot</w:t>
      </w:r>
    </w:p>
    <w:p w:rsidR="00484606" w:rsidRDefault="00534562" w:rsidP="00AE73DB">
      <w:pPr>
        <w:pStyle w:val="Leipteksti"/>
        <w:jc w:val="both"/>
      </w:pPr>
      <w:r>
        <w:t xml:space="preserve">Sisäministeriö tuo esille huolensa siitä, </w:t>
      </w:r>
      <w:r>
        <w:t>että nykyisellään sopimus ja sitä tarkentava pöytäkirja jättävät avoimeksi sen, onko Rajavartiolaitos tietoihin oikeutettu kansallinen turvallisuusviranomainen.</w:t>
      </w:r>
    </w:p>
    <w:p w:rsidR="00484606" w:rsidRDefault="00534562" w:rsidP="00AE73DB">
      <w:pPr>
        <w:pStyle w:val="Leipteksti"/>
        <w:jc w:val="both"/>
      </w:pPr>
    </w:p>
    <w:p w:rsidR="00484606" w:rsidRDefault="00534562" w:rsidP="00AE73DB">
      <w:pPr>
        <w:pStyle w:val="Leipteksti"/>
        <w:jc w:val="both"/>
      </w:pPr>
      <w:r>
        <w:lastRenderedPageBreak/>
        <w:t>EUCARIS-sopimusta tarkent</w:t>
      </w:r>
      <w:r>
        <w:t>avan pöytäkirjan 8 artiklan 2 kohdan mukaan suora pääsy järjestelmän tietoihin on rajattu kunkin osapuolten rekisteröinnistä vastaaville keskusviranomaisille. Saman artiklan 4 kohdan mukaan kansalliset poliisi-, tulli- ja syyttäjäviranomaiset ja kansallise</w:t>
      </w:r>
      <w:r>
        <w:t xml:space="preserve">t turvallisuusviranomaiset saavat pyytää tietoja EUCARIS-järjestelmästä rekisteröinnistä vastaavien keskusviranomaisten kautta 2 artiklan 2 kohdan i)-iii) alakohdissa mainittujen tarkoitusten täyttämiseksi. Näitä tarkoituksia ovat: </w:t>
      </w:r>
    </w:p>
    <w:p w:rsidR="00484606" w:rsidRDefault="00534562" w:rsidP="00AE73DB">
      <w:pPr>
        <w:pStyle w:val="Leipteksti"/>
        <w:jc w:val="both"/>
      </w:pPr>
      <w:r>
        <w:t xml:space="preserve">i) varmistaa, että </w:t>
      </w:r>
      <w:r>
        <w:t>osapuolten ajoneuvo- ja ajo-korttitietojen keskusrekisterit ovat paikkansapitäviä ja luotettavia;</w:t>
      </w:r>
    </w:p>
    <w:p w:rsidR="00484606" w:rsidRDefault="00534562" w:rsidP="00AE73DB">
      <w:pPr>
        <w:pStyle w:val="Leipteksti"/>
        <w:jc w:val="both"/>
      </w:pPr>
      <w:r>
        <w:t>ii) avustaa yksittäisten valtioiden lakien vastaisten rikosten torjuntaa, tutkintaa ja syytteiden nostamista ajokortteihin, ajoneuvojen rekisteröintiin ja mui</w:t>
      </w:r>
      <w:r>
        <w:t>den ajo-neuvoihin liittyvien petosten ja muun rikollisuuden alalla;</w:t>
      </w:r>
    </w:p>
    <w:p w:rsidR="00484606" w:rsidRDefault="00534562" w:rsidP="00AE73DB">
      <w:pPr>
        <w:pStyle w:val="Leipteksti"/>
        <w:jc w:val="both"/>
      </w:pPr>
      <w:r>
        <w:t xml:space="preserve">iii) vaihtaa nopeasti tietoja, jotta asianmukaiset viranomaiset pystyvät tehostamaan osapuolten kansallisten säännösten mukaisten hallinnollisten toimien toteuttamista. </w:t>
      </w:r>
    </w:p>
    <w:p w:rsidR="00484606" w:rsidRDefault="00534562" w:rsidP="00AE73DB">
      <w:pPr>
        <w:pStyle w:val="Leipteksti"/>
        <w:jc w:val="both"/>
      </w:pPr>
      <w:r>
        <w:t>Kuten edellä on to</w:t>
      </w:r>
      <w:r>
        <w:t>dettu, sisäministeriö nostaa tässä yhteydessä esille, ettei sopimuksessa eikä sitä tarkentavassa pöytäkirjassa ole nimenomaisesti mainittu Rajavartiolaitosta tietoihin oikeutettuna viranomaisena. Kysymys onkin siis siitä, tulkitaanko Rajavartiolaitos sopim</w:t>
      </w:r>
      <w:r>
        <w:t>uksessa tarkoitetuksi kansalliseksi turvallisuusviranomaiseksi.</w:t>
      </w:r>
    </w:p>
    <w:p w:rsidR="00484606" w:rsidRDefault="00534562" w:rsidP="00AE73DB">
      <w:pPr>
        <w:pStyle w:val="Leipteksti"/>
        <w:jc w:val="both"/>
      </w:pPr>
      <w:r>
        <w:t>Rajavartiolain (578/2005) 3 §:n mukaan Rajavartiolaitoksen tehtävänä on rajaturvallisuuden ylläpitäminen. Rajavartiolaitos toimii rajaturvallisuuden ylläpitämiseksi yhteistyössä muiden viranom</w:t>
      </w:r>
      <w:r>
        <w:t>aisten sekä yhteisöjen ja asukkaiden kanssa. Rajavartiolaitos vastaa yhteistyöstä Euroopan raja- ja merivartioviraston kanssa ja huolehtii tehtäviinsä kuuluvasta kansainvälisestä yhteistyöstä. Tämän lisäksi Rajavartiolaitos suorittaa erikseen säädettyjä va</w:t>
      </w:r>
      <w:r>
        <w:t>lvontatehtäviä sekä toimenpiteitä rikosten ennalta estämiseksi, paljastamiseksi, selvittämiseksi ja syyteharkintaan saattamiseksi yhteistyössä muiden viranomaisten kanssa. Rajavartiolaitos suorittaa myös poliisi- ja tullitehtäviä, etsintä-, pelastus- ja en</w:t>
      </w:r>
      <w:r>
        <w:t>sihoitotehtäviä sekä osallistuu sotilaalliseen maanpuolustukseen.</w:t>
      </w:r>
    </w:p>
    <w:p w:rsidR="00484606" w:rsidRDefault="00534562" w:rsidP="00AE73DB">
      <w:pPr>
        <w:pStyle w:val="Leipteksti"/>
        <w:jc w:val="both"/>
      </w:pPr>
      <w:r>
        <w:t>Rajavartiolain 20 §:n mukaan Rajavartiolaitos valvoo kuljettajien ajokuntoisuutta ja ajoneuvojen liikennekelpoisuutta sekä tieliikennelain (267/1981) säännösten noudattamista rajanylityspaik</w:t>
      </w:r>
      <w:r>
        <w:t xml:space="preserve">alla. Rajavartiolaitos huolehtii yleisen järjestyksen ja turvallisuuden muustakin ylläpitämisestä rajanylityspaikalla silloin, kun poliisi on estynyt sitä tekemästä. </w:t>
      </w:r>
    </w:p>
    <w:p w:rsidR="00484606" w:rsidRDefault="00534562" w:rsidP="00AE73DB">
      <w:pPr>
        <w:pStyle w:val="Leipteksti"/>
        <w:jc w:val="both"/>
      </w:pPr>
      <w:r>
        <w:t>Laissa liikenteen palveluista (320/2017) Liikenneasioiden rekisteriä koskevan V osan 3 lu</w:t>
      </w:r>
      <w:r>
        <w:t>vun 6 §:n mukaan Liikenteen turvallisuusvirastolla on salassapitosäännösten estämättä oikeus luovuttaa rekisteristä toiselle viranomaiselle sellaisia tietoja, jotka ovat välttämättömiä sille laissa säädettyjen tehtävien hoitamiseksi. Liikenteen turvallisuu</w:t>
      </w:r>
      <w:r>
        <w:t>svirasto ei saa kuitenkaan luovuttaa sellaisia salassa pidettäviä tietoja, jotka se on saanut rikos- tai sakkorekisteristä, ellei muualla laissa ole toisin säädetty.</w:t>
      </w:r>
    </w:p>
    <w:p w:rsidR="00484606" w:rsidRDefault="00534562" w:rsidP="00AE73DB">
      <w:pPr>
        <w:pStyle w:val="Leipteksti"/>
        <w:jc w:val="both"/>
      </w:pPr>
      <w:r>
        <w:t>Hallituksen esityksen luonnoksessa ei ole tuotu esille, mitkä viranomaiset määriteltäisiin</w:t>
      </w:r>
      <w:r>
        <w:t xml:space="preserve"> Suomessa kansalliseksi turvallisuusviranomaiseksi tai mitkä ovat niitä seikkoja, joiden perusteella kansallisen yhteyspisteen pitäisi tehdä päätös viranomaisen oikeudesta saada järjestelmän kautta tietoa. </w:t>
      </w:r>
    </w:p>
    <w:p w:rsidR="00484606" w:rsidRDefault="00534562" w:rsidP="00AE73DB">
      <w:pPr>
        <w:pStyle w:val="Leipteksti"/>
        <w:jc w:val="both"/>
      </w:pPr>
      <w:r>
        <w:t>Sisäministeriön näkemyksen mukaan Rajavartiolaito</w:t>
      </w:r>
      <w:r>
        <w:t xml:space="preserve">s </w:t>
      </w:r>
      <w:r>
        <w:t>tulee</w:t>
      </w:r>
      <w:r>
        <w:t xml:space="preserve"> kansallisesti tulkita järjestelmän mukaiseksi kansalliseksi turvallisuusviranomaiseksi ottaen huomioon Rajavartiolaitokselle säädetyt tehtävät. Näin ollen Rajavartiolaitokselle tulee sallia poliisin ja Tullin tavoin tietojen hankkiminen EUCARIS-jär</w:t>
      </w:r>
      <w:r>
        <w:t xml:space="preserve">jestelmän välityksellä muista sopimusvaltiosta. </w:t>
      </w:r>
    </w:p>
    <w:p w:rsidR="00484606" w:rsidRDefault="00534562" w:rsidP="00AE73DB">
      <w:pPr>
        <w:pStyle w:val="Leipteksti"/>
        <w:jc w:val="both"/>
      </w:pPr>
      <w:r>
        <w:t>Sisäministeriö esittää, että joko laissa, jolla sopimus ja sitä täydentävä pöytäkirja hyväksytään, tai myöhemmin säädettävässä valtioneuvoston asetuksessa, jolla laki saatetaan voimaan, todetaan, että Rajava</w:t>
      </w:r>
      <w:r>
        <w:t>rtiolaitos on sopimuksessa tarkoitettu kansallinen turvallisuusviranomainen. Tämä toteamus on sisäministeriön näkemyksen mukaan tarpeellinen sen varmistamiseksi, että Rajavartiolaitos on oikeutettu sopimuksen mukaiseen tietojen vaihtamiseen kansallisen yht</w:t>
      </w:r>
      <w:r>
        <w:t>eyspisteen tai kansallisten yhteyspisteiden kautta.</w:t>
      </w:r>
    </w:p>
    <w:p w:rsidR="00D441A1" w:rsidRDefault="00534562" w:rsidP="00AE73DB">
      <w:pPr>
        <w:pStyle w:val="Otsikko2"/>
        <w:jc w:val="both"/>
      </w:pPr>
      <w:r>
        <w:lastRenderedPageBreak/>
        <w:t>Muuta</w:t>
      </w:r>
    </w:p>
    <w:p w:rsidR="00D441A1" w:rsidRPr="00D441A1" w:rsidRDefault="00534562" w:rsidP="00AE73DB">
      <w:pPr>
        <w:pStyle w:val="Leipteksti"/>
        <w:jc w:val="both"/>
      </w:pPr>
      <w:r>
        <w:t>Lisätietoja sisäministeriön lausunnosta antaa ylitarkastaja Jenny Kaarnasaari.</w:t>
      </w:r>
    </w:p>
    <w:p w:rsidR="00484606" w:rsidRDefault="00534562" w:rsidP="00B45C81">
      <w:pPr>
        <w:pStyle w:val="Leipteksti"/>
      </w:pPr>
    </w:p>
    <w:p w:rsidR="00082DFF" w:rsidRDefault="00534562" w:rsidP="00B45C81">
      <w:pPr>
        <w:pStyle w:val="Leipteksti"/>
      </w:pPr>
    </w:p>
    <w:tbl>
      <w:tblPr>
        <w:tblStyle w:val="TaulukkoRuudukko3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194CAE" w:rsidTr="00745E35">
        <w:tc>
          <w:tcPr>
            <w:tcW w:w="2835" w:type="dxa"/>
          </w:tcPr>
          <w:p w:rsidR="00082DFF" w:rsidRPr="00082DFF" w:rsidRDefault="00534562" w:rsidP="00082DFF">
            <w:r>
              <w:t>Kansliapäällikkö</w:t>
            </w:r>
          </w:p>
        </w:tc>
        <w:tc>
          <w:tcPr>
            <w:tcW w:w="2835" w:type="dxa"/>
          </w:tcPr>
          <w:p w:rsidR="00082DFF" w:rsidRPr="00082DFF" w:rsidRDefault="00534562" w:rsidP="00082DFF">
            <w:r>
              <w:t>Ilkka Salmi</w:t>
            </w:r>
          </w:p>
        </w:tc>
      </w:tr>
      <w:tr w:rsidR="00194CAE" w:rsidTr="00745E35">
        <w:tc>
          <w:tcPr>
            <w:tcW w:w="2835" w:type="dxa"/>
          </w:tcPr>
          <w:p w:rsidR="00082DFF" w:rsidRPr="00082DFF" w:rsidRDefault="00534562" w:rsidP="00082DFF"/>
        </w:tc>
        <w:tc>
          <w:tcPr>
            <w:tcW w:w="2835" w:type="dxa"/>
          </w:tcPr>
          <w:p w:rsidR="00082DFF" w:rsidRPr="00082DFF" w:rsidRDefault="00534562" w:rsidP="00082DFF"/>
        </w:tc>
      </w:tr>
      <w:tr w:rsidR="00194CAE" w:rsidTr="00745E35">
        <w:tc>
          <w:tcPr>
            <w:tcW w:w="2835" w:type="dxa"/>
          </w:tcPr>
          <w:p w:rsidR="00082DFF" w:rsidRPr="00082DFF" w:rsidRDefault="00534562" w:rsidP="00082DFF">
            <w:r>
              <w:t>Suunnittelija</w:t>
            </w:r>
          </w:p>
        </w:tc>
        <w:tc>
          <w:tcPr>
            <w:tcW w:w="2835" w:type="dxa"/>
          </w:tcPr>
          <w:p w:rsidR="00082DFF" w:rsidRPr="00082DFF" w:rsidRDefault="00534562" w:rsidP="00082DFF">
            <w:r>
              <w:t>Aino Tuovinen</w:t>
            </w:r>
          </w:p>
        </w:tc>
      </w:tr>
    </w:tbl>
    <w:p w:rsidR="00082DFF" w:rsidRDefault="00534562" w:rsidP="0098392F"/>
    <w:p w:rsidR="00082DFF" w:rsidRDefault="00534562" w:rsidP="0098392F"/>
    <w:p w:rsidR="00082DFF" w:rsidRDefault="00534562" w:rsidP="0098392F"/>
    <w:p w:rsidR="00082DFF" w:rsidRDefault="00534562" w:rsidP="0098392F"/>
    <w:p w:rsidR="00082DFF" w:rsidRDefault="00534562" w:rsidP="00082DFF">
      <w:pPr>
        <w:ind w:left="2608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04.09.2018 klo 11:41. Allekirjoituksen oikeellisuuden voi todentaa kirjaamosta.</w:t>
      </w:r>
      <w:r>
        <w:fldChar w:fldCharType="end"/>
      </w:r>
    </w:p>
    <w:p w:rsidR="00082DFF" w:rsidRDefault="00534562" w:rsidP="0098392F"/>
    <w:p w:rsidR="00082DFF" w:rsidRDefault="00534562" w:rsidP="0098392F"/>
    <w:p w:rsidR="00082DFF" w:rsidRDefault="00534562" w:rsidP="0098392F"/>
    <w:p w:rsidR="00082DFF" w:rsidRDefault="00534562" w:rsidP="0098392F"/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2"/>
      </w:tblGrid>
      <w:tr w:rsidR="00194CAE" w:rsidTr="00E36B13">
        <w:tc>
          <w:tcPr>
            <w:tcW w:w="2943" w:type="dxa"/>
          </w:tcPr>
          <w:p w:rsidR="00082DFF" w:rsidRPr="00D441A1" w:rsidRDefault="00534562" w:rsidP="00082DFF">
            <w:pPr>
              <w:rPr>
                <w:lang w:val="fi-FI"/>
              </w:rPr>
            </w:pPr>
          </w:p>
        </w:tc>
        <w:tc>
          <w:tcPr>
            <w:tcW w:w="7402" w:type="dxa"/>
          </w:tcPr>
          <w:p w:rsidR="00082DFF" w:rsidRPr="00D441A1" w:rsidRDefault="00534562" w:rsidP="00082DFF">
            <w:pPr>
              <w:rPr>
                <w:lang w:val="fi-FI"/>
              </w:rPr>
            </w:pPr>
          </w:p>
        </w:tc>
      </w:tr>
      <w:tr w:rsidR="00194CAE" w:rsidTr="00E36B13">
        <w:tc>
          <w:tcPr>
            <w:tcW w:w="2943" w:type="dxa"/>
          </w:tcPr>
          <w:p w:rsidR="00082DFF" w:rsidRPr="00D441A1" w:rsidRDefault="00534562" w:rsidP="00082DFF">
            <w:pPr>
              <w:rPr>
                <w:lang w:val="fi-FI"/>
              </w:rPr>
            </w:pPr>
          </w:p>
        </w:tc>
        <w:tc>
          <w:tcPr>
            <w:tcW w:w="7402" w:type="dxa"/>
          </w:tcPr>
          <w:p w:rsidR="00082DFF" w:rsidRPr="00D441A1" w:rsidRDefault="00534562" w:rsidP="00082DFF">
            <w:pPr>
              <w:rPr>
                <w:lang w:val="fi-FI"/>
              </w:rPr>
            </w:pPr>
          </w:p>
        </w:tc>
      </w:tr>
      <w:tr w:rsidR="00194CAE" w:rsidTr="00E36B13">
        <w:tc>
          <w:tcPr>
            <w:tcW w:w="2943" w:type="dxa"/>
          </w:tcPr>
          <w:p w:rsidR="00082DFF" w:rsidRPr="00082DFF" w:rsidRDefault="00534562" w:rsidP="00082DFF">
            <w:r w:rsidRPr="00082DFF">
              <w:fldChar w:fldCharType="begin"/>
            </w:r>
            <w:r w:rsidRPr="00082DFF">
              <w:instrText xml:space="preserve"> MACROBUTTON  AdditionalActions </w:instrText>
            </w:r>
            <w:r w:rsidRPr="00082DFF">
              <w:instrText xml:space="preserve">Tiedoksi </w:instrText>
            </w:r>
            <w:r w:rsidRPr="00082DFF">
              <w:fldChar w:fldCharType="end"/>
            </w:r>
          </w:p>
        </w:tc>
        <w:tc>
          <w:tcPr>
            <w:tcW w:w="7402" w:type="dxa"/>
          </w:tcPr>
          <w:p w:rsidR="00082DFF" w:rsidRPr="00360667" w:rsidRDefault="00534562" w:rsidP="00082DFF">
            <w:pPr>
              <w:rPr>
                <w:lang w:val="fi-FI"/>
              </w:rPr>
            </w:pPr>
            <w:r w:rsidRPr="00360667">
              <w:rPr>
                <w:lang w:val="fi-FI"/>
              </w:rPr>
              <w:t>Ministeri Mykkänen</w:t>
            </w:r>
          </w:p>
          <w:p w:rsidR="00360667" w:rsidRDefault="00534562" w:rsidP="00082DFF">
            <w:pPr>
              <w:rPr>
                <w:lang w:val="fi-FI"/>
              </w:rPr>
            </w:pPr>
            <w:r w:rsidRPr="00360667">
              <w:rPr>
                <w:lang w:val="fi-FI"/>
              </w:rPr>
              <w:t>Erityisavustaja Andersson-Bohren</w:t>
            </w:r>
          </w:p>
          <w:p w:rsidR="00360667" w:rsidRDefault="00534562" w:rsidP="00082DFF">
            <w:pPr>
              <w:rPr>
                <w:lang w:val="fi-FI"/>
              </w:rPr>
            </w:pPr>
            <w:r>
              <w:rPr>
                <w:lang w:val="fi-FI"/>
              </w:rPr>
              <w:t>SM/PO</w:t>
            </w:r>
          </w:p>
          <w:p w:rsidR="00360667" w:rsidRPr="00360667" w:rsidRDefault="00534562" w:rsidP="00082DFF">
            <w:pPr>
              <w:rPr>
                <w:lang w:val="fi-FI"/>
              </w:rPr>
            </w:pPr>
            <w:r>
              <w:rPr>
                <w:lang w:val="fi-FI"/>
              </w:rPr>
              <w:t>SM/RO</w:t>
            </w:r>
          </w:p>
        </w:tc>
      </w:tr>
    </w:tbl>
    <w:p w:rsidR="00082DFF" w:rsidRPr="0098392F" w:rsidRDefault="00534562" w:rsidP="0098392F"/>
    <w:sectPr w:rsidR="00082DFF" w:rsidRPr="0098392F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62" w:rsidRDefault="00534562">
      <w:r>
        <w:separator/>
      </w:r>
    </w:p>
  </w:endnote>
  <w:endnote w:type="continuationSeparator" w:id="0">
    <w:p w:rsidR="00534562" w:rsidRDefault="005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534562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38F56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082DFF" w:rsidRDefault="00534562" w:rsidP="00082DFF">
    <w:pPr>
      <w:tabs>
        <w:tab w:val="center" w:pos="4819"/>
        <w:tab w:val="right" w:pos="9638"/>
      </w:tabs>
      <w:rPr>
        <w:rFonts w:eastAsia="Calibri"/>
        <w:szCs w:val="22"/>
      </w:rPr>
    </w:pPr>
    <w:r w:rsidRPr="00082DFF">
      <w:rPr>
        <w:rFonts w:eastAsia="Calibri"/>
        <w:szCs w:val="22"/>
      </w:rPr>
      <w:t>Kirkkokatu 12, Helsinki</w:t>
    </w:r>
  </w:p>
  <w:p w:rsidR="00082DFF" w:rsidRPr="00082DFF" w:rsidRDefault="00534562" w:rsidP="00082DFF">
    <w:pPr>
      <w:tabs>
        <w:tab w:val="center" w:pos="4819"/>
        <w:tab w:val="right" w:pos="9638"/>
      </w:tabs>
      <w:rPr>
        <w:rFonts w:eastAsia="Calibri"/>
        <w:szCs w:val="22"/>
      </w:rPr>
    </w:pPr>
    <w:r w:rsidRPr="00082DFF">
      <w:rPr>
        <w:rFonts w:eastAsia="Calibri"/>
        <w:szCs w:val="22"/>
      </w:rPr>
      <w:t>PL 26, 00023 Valtioneuvosto</w:t>
    </w:r>
    <w:r w:rsidRPr="00082DFF">
      <w:rPr>
        <w:rFonts w:eastAsia="Calibri"/>
        <w:szCs w:val="22"/>
      </w:rPr>
      <w:br/>
      <w:t>Vaihde 0295 480 171 | kirjaamo@intermin.fi | www.intermin.fi</w:t>
    </w:r>
  </w:p>
  <w:p w:rsidR="00082DFF" w:rsidRDefault="005345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62" w:rsidRDefault="00534562">
      <w:r>
        <w:separator/>
      </w:r>
    </w:p>
  </w:footnote>
  <w:footnote w:type="continuationSeparator" w:id="0">
    <w:p w:rsidR="00534562" w:rsidRDefault="0053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194CAE" w:rsidTr="00EB6C6D">
      <w:tc>
        <w:tcPr>
          <w:tcW w:w="5222" w:type="dxa"/>
        </w:tcPr>
        <w:p w:rsidR="00A147F3" w:rsidRPr="00770045" w:rsidRDefault="00534562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534562" w:rsidP="0098392F">
          <w:pPr>
            <w:pStyle w:val="Yltunniste"/>
          </w:pPr>
        </w:p>
      </w:tc>
      <w:tc>
        <w:tcPr>
          <w:tcW w:w="1463" w:type="dxa"/>
        </w:tcPr>
        <w:p w:rsidR="00A147F3" w:rsidRDefault="00534562" w:rsidP="0098392F">
          <w:pPr>
            <w:pStyle w:val="Yltunniste"/>
          </w:pPr>
        </w:p>
      </w:tc>
      <w:tc>
        <w:tcPr>
          <w:tcW w:w="1054" w:type="dxa"/>
        </w:tcPr>
        <w:p w:rsidR="00A147F3" w:rsidRDefault="00534562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54E6C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F54E6C">
            <w:t>3</w:t>
          </w:r>
          <w:r>
            <w:fldChar w:fldCharType="end"/>
          </w:r>
          <w:r>
            <w:t>)</w:t>
          </w:r>
        </w:p>
      </w:tc>
    </w:tr>
    <w:tr w:rsidR="00194CAE" w:rsidTr="00EB6C6D">
      <w:trPr>
        <w:trHeight w:val="272"/>
      </w:trPr>
      <w:tc>
        <w:tcPr>
          <w:tcW w:w="5222" w:type="dxa"/>
        </w:tcPr>
        <w:p w:rsidR="00A147F3" w:rsidRPr="002A6CD5" w:rsidRDefault="00534562" w:rsidP="0098392F">
          <w:pPr>
            <w:pStyle w:val="Yltunniste"/>
          </w:pPr>
        </w:p>
      </w:tc>
      <w:tc>
        <w:tcPr>
          <w:tcW w:w="2608" w:type="dxa"/>
        </w:tcPr>
        <w:p w:rsidR="00A147F3" w:rsidRDefault="00534562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534562" w:rsidP="0098392F">
          <w:pPr>
            <w:pStyle w:val="Yltunniste"/>
          </w:pPr>
        </w:p>
      </w:tc>
    </w:tr>
    <w:tr w:rsidR="00194CAE" w:rsidTr="005E4795">
      <w:trPr>
        <w:trHeight w:val="272"/>
      </w:trPr>
      <w:tc>
        <w:tcPr>
          <w:tcW w:w="5222" w:type="dxa"/>
        </w:tcPr>
        <w:p w:rsidR="00A147F3" w:rsidRDefault="00534562" w:rsidP="0098392F">
          <w:pPr>
            <w:pStyle w:val="Yltunniste"/>
          </w:pPr>
        </w:p>
      </w:tc>
      <w:tc>
        <w:tcPr>
          <w:tcW w:w="2608" w:type="dxa"/>
        </w:tcPr>
        <w:p w:rsidR="00A147F3" w:rsidRDefault="00534562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534562" w:rsidP="0098392F">
          <w:pPr>
            <w:pStyle w:val="Yltunniste"/>
          </w:pPr>
        </w:p>
      </w:tc>
    </w:tr>
    <w:tr w:rsidR="00194CAE" w:rsidTr="005E4795">
      <w:trPr>
        <w:trHeight w:val="272"/>
      </w:trPr>
      <w:tc>
        <w:tcPr>
          <w:tcW w:w="5222" w:type="dxa"/>
        </w:tcPr>
        <w:p w:rsidR="00A147F3" w:rsidRDefault="00534562" w:rsidP="0098392F">
          <w:pPr>
            <w:pStyle w:val="Yltunniste"/>
          </w:pPr>
        </w:p>
      </w:tc>
      <w:tc>
        <w:tcPr>
          <w:tcW w:w="2608" w:type="dxa"/>
        </w:tcPr>
        <w:p w:rsidR="00A147F3" w:rsidRDefault="00534562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534562" w:rsidP="0098392F">
          <w:pPr>
            <w:pStyle w:val="Yltunniste"/>
          </w:pPr>
        </w:p>
      </w:tc>
    </w:tr>
  </w:tbl>
  <w:p w:rsidR="00D64AB2" w:rsidRDefault="00534562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Default="00534562" w:rsidP="0098392F">
    <w:pPr>
      <w:pStyle w:val="Yltunniste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54E6C"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F54E6C">
      <w:t>3</w:t>
    </w:r>
    <w:r>
      <w:fldChar w:fldCharType="end"/>
    </w:r>
    <w:r>
      <w:t>)</w:t>
    </w:r>
    <w:r>
      <w:tab/>
    </w:r>
    <w:r>
      <w:tab/>
    </w:r>
    <w:r>
      <w:tab/>
    </w:r>
    <w:r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194CAE" w:rsidTr="00082DFF">
      <w:trPr>
        <w:trHeight w:val="182"/>
      </w:trPr>
      <w:tc>
        <w:tcPr>
          <w:tcW w:w="2268" w:type="dxa"/>
        </w:tcPr>
        <w:p w:rsidR="00082DFF" w:rsidRPr="00082DFF" w:rsidRDefault="00534562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sm_asiakirjatyyppi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Lausunto</w:t>
          </w:r>
          <w:r w:rsidRPr="00082DFF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082DFF" w:rsidRDefault="00534562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sm_id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SM1826764</w:t>
          </w:r>
          <w:r w:rsidRPr="00082DFF">
            <w:rPr>
              <w:rFonts w:eastAsia="Cambria"/>
            </w:rPr>
            <w:fldChar w:fldCharType="end"/>
          </w:r>
        </w:p>
      </w:tc>
    </w:tr>
    <w:tr w:rsidR="00194CAE" w:rsidTr="00082DFF">
      <w:tc>
        <w:tcPr>
          <w:tcW w:w="2268" w:type="dxa"/>
        </w:tcPr>
        <w:p w:rsidR="00082DFF" w:rsidRPr="00082DFF" w:rsidRDefault="00534562" w:rsidP="00082DFF">
          <w:pPr>
            <w:rPr>
              <w:rFonts w:eastAsia="Cambria"/>
            </w:rPr>
          </w:pPr>
        </w:p>
      </w:tc>
      <w:tc>
        <w:tcPr>
          <w:tcW w:w="2268" w:type="dxa"/>
        </w:tcPr>
        <w:p w:rsidR="00082DFF" w:rsidRPr="00082DFF" w:rsidRDefault="00534562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sm_asiaryhmä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00.02.04</w:t>
          </w:r>
          <w:r w:rsidRPr="00082DFF">
            <w:rPr>
              <w:rFonts w:eastAsia="Cambria"/>
            </w:rPr>
            <w:fldChar w:fldCharType="end"/>
          </w:r>
        </w:p>
      </w:tc>
    </w:tr>
    <w:tr w:rsidR="00194CAE" w:rsidTr="00082DFF">
      <w:tc>
        <w:tcPr>
          <w:tcW w:w="2268" w:type="dxa"/>
        </w:tcPr>
        <w:p w:rsidR="00082DFF" w:rsidRPr="00082DFF" w:rsidRDefault="00534562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sm_laatimispvm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30.08.2018</w:t>
          </w:r>
          <w:r w:rsidRPr="00082DFF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082DFF" w:rsidRDefault="00534562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sm_diaarinro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SMDno-2018-1324</w:t>
          </w:r>
          <w:r w:rsidRPr="00082DFF">
            <w:rPr>
              <w:rFonts w:eastAsia="Cambria"/>
            </w:rPr>
            <w:fldChar w:fldCharType="end"/>
          </w:r>
        </w:p>
      </w:tc>
    </w:tr>
  </w:tbl>
  <w:p w:rsidR="00082DFF" w:rsidRDefault="00534562" w:rsidP="0098392F">
    <w:pPr>
      <w:pStyle w:val="Yltunniste"/>
    </w:pPr>
  </w:p>
  <w:p w:rsidR="00082DFF" w:rsidRDefault="00534562" w:rsidP="0098392F">
    <w:pPr>
      <w:pStyle w:val="Yltunniste"/>
    </w:pPr>
    <w:r>
      <w:tab/>
    </w:r>
    <w:r>
      <w:tab/>
    </w:r>
    <w:r>
      <w:tab/>
    </w:r>
    <w:r>
      <w:tab/>
    </w:r>
  </w:p>
  <w:p w:rsidR="00082DFF" w:rsidRDefault="00534562" w:rsidP="0098392F">
    <w:pPr>
      <w:pStyle w:val="Yltunniste"/>
    </w:pPr>
  </w:p>
  <w:p w:rsidR="002723D0" w:rsidRDefault="00534562" w:rsidP="0098392F">
    <w:pPr>
      <w:pStyle w:val="Yltunniste"/>
    </w:pPr>
    <w:r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AE"/>
    <w:rsid w:val="00194CAE"/>
    <w:rsid w:val="00534562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4A2F-8CCC-4211-9268-B38D5A82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C43D2B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</w:rPr>
  </w:style>
  <w:style w:type="paragraph" w:styleId="Otsikko1">
    <w:name w:val="heading 1"/>
    <w:next w:val="Leipteksti"/>
    <w:link w:val="Otsikko1Char"/>
    <w:uiPriority w:val="9"/>
    <w:qFormat/>
    <w:rsid w:val="000A2BDA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C5670F"/>
    <w:pPr>
      <w:spacing w:before="0"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52939"/>
    <w:pPr>
      <w:keepNext/>
      <w:keepLines/>
      <w:spacing w:before="120"/>
      <w:ind w:right="2835"/>
      <w:outlineLvl w:val="2"/>
    </w:pPr>
    <w:rPr>
      <w:rFonts w:ascii="Cambria" w:eastAsiaTheme="majorEastAsia" w:hAnsi="Cambria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A147F3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147F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5670F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0A2BDA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45E3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45E35"/>
    <w:rPr>
      <w:rFonts w:ascii="Calibri" w:hAnsi="Calibri" w:cs="Calibri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5670F"/>
    <w:rPr>
      <w:rFonts w:ascii="Cambria" w:eastAsiaTheme="majorEastAsia" w:hAnsi="Cambr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670F"/>
    <w:rPr>
      <w:rFonts w:ascii="Cambria" w:eastAsiaTheme="majorEastAsia" w:hAnsi="Cambria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9988-0016-41C4-B6C8-E3469B69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6171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2018-09-04T09:20:00Z</dcterms:created>
  <dcterms:modified xsi:type="dcterms:W3CDTF">2018-09-04T09:20:00Z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04.09.2018 klo 11:41.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SMDno-2018-1324</vt:lpwstr>
  </property>
  <property fmtid="{D5CDD505-2E9C-101B-9397-08002B2CF9AE}" pid="6" name="sm_id">
    <vt:lpwstr>SM1826764</vt:lpwstr>
  </property>
  <property fmtid="{D5CDD505-2E9C-101B-9397-08002B2CF9AE}" pid="7" name="sm_käsittelyluokka">
    <vt:lpwstr/>
  </property>
  <property fmtid="{D5CDD505-2E9C-101B-9397-08002B2CF9AE}" pid="8" name="sm_laatija">
    <vt:lpwstr>Aino Tuovinen</vt:lpwstr>
  </property>
  <property fmtid="{D5CDD505-2E9C-101B-9397-08002B2CF9AE}" pid="9" name="sm_laatimispvm">
    <vt:lpwstr>30.08.2018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HE eurooppalaisesta ajoneuvo- ja ajokorttitietojärjestelmästä tehdyn sopimuksen (EUCARIS) hyväksymiseksi ja voimaansaattamiseksi</vt:lpwstr>
  </property>
  <property fmtid="{D5CDD505-2E9C-101B-9397-08002B2CF9AE}" pid="15" name="sm_pvm">
    <vt:lpwstr>04.09.2018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