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2DFF" w:rsidRPr="00D55653" w:rsidRDefault="000E5F69">
      <w:r w:rsidRPr="00D55653">
        <w:fldChar w:fldCharType="begin"/>
      </w:r>
      <w:r w:rsidRPr="00D55653">
        <w:instrText xml:space="preserve"> MACROBUTTON  AdditionalActions </w:instrText>
      </w:r>
      <w:r w:rsidRPr="00D55653">
        <w:fldChar w:fldCharType="end"/>
      </w:r>
    </w:p>
    <w:p w:rsidR="00B11932" w:rsidRPr="00B00900" w:rsidRDefault="00BE48B4" w:rsidP="00B45C81">
      <w:pPr>
        <w:rPr>
          <w:b/>
          <w:szCs w:val="22"/>
        </w:rPr>
      </w:pPr>
    </w:p>
    <w:p w:rsidR="00B00900" w:rsidRPr="00B00900" w:rsidRDefault="000E5F69" w:rsidP="00B00900">
      <w:pPr>
        <w:pStyle w:val="Otsikko1"/>
        <w:rPr>
          <w:rFonts w:eastAsia="Calibri"/>
        </w:rPr>
      </w:pPr>
      <w:r w:rsidRPr="00D55653">
        <w:rPr>
          <w:rFonts w:eastAsia="Calibri"/>
        </w:rPr>
        <w:fldChar w:fldCharType="begin"/>
      </w:r>
      <w:r w:rsidRPr="00D55653">
        <w:rPr>
          <w:rFonts w:eastAsia="Calibri"/>
        </w:rPr>
        <w:instrText xml:space="preserve"> DOCPROPERTY  sm_otsikko  \* MERGEFORMAT </w:instrText>
      </w:r>
      <w:r w:rsidRPr="00D55653">
        <w:rPr>
          <w:rFonts w:eastAsia="Calibri"/>
        </w:rPr>
        <w:fldChar w:fldCharType="separate"/>
      </w:r>
      <w:r w:rsidRPr="00D55653">
        <w:rPr>
          <w:rFonts w:eastAsia="Calibri"/>
        </w:rPr>
        <w:t>EU-rahoitusohjelmakauden 2021-2027 sisäasioiden rahastoja koskevan lainsäädäntöhankkeen asettaminen</w:t>
      </w:r>
      <w:r w:rsidRPr="00D55653">
        <w:rPr>
          <w:rFonts w:eastAsia="Calibri"/>
        </w:rPr>
        <w:fldChar w:fldCharType="end"/>
      </w:r>
    </w:p>
    <w:p w:rsidR="00B00900" w:rsidRPr="00B00900" w:rsidRDefault="00BE48B4" w:rsidP="00B00900">
      <w:pPr>
        <w:rPr>
          <w:b/>
          <w:szCs w:val="22"/>
        </w:rPr>
      </w:pPr>
    </w:p>
    <w:p w:rsidR="00B00900" w:rsidRPr="00B00900" w:rsidRDefault="000E5F69" w:rsidP="00B00900">
      <w:pPr>
        <w:rPr>
          <w:b/>
          <w:szCs w:val="22"/>
        </w:rPr>
      </w:pPr>
      <w:r w:rsidRPr="00B00900">
        <w:rPr>
          <w:b/>
          <w:szCs w:val="22"/>
        </w:rPr>
        <w:t>Asettaminen</w:t>
      </w:r>
    </w:p>
    <w:p w:rsidR="00B00900" w:rsidRPr="00B00900" w:rsidRDefault="000E5F69" w:rsidP="00B00900">
      <w:pPr>
        <w:spacing w:after="120"/>
        <w:ind w:left="2608" w:right="567"/>
        <w:rPr>
          <w:szCs w:val="22"/>
        </w:rPr>
      </w:pPr>
      <w:r w:rsidRPr="00B00900">
        <w:rPr>
          <w:szCs w:val="22"/>
        </w:rPr>
        <w:t>Sisäministeriö on tänään asettanut lainsäädäntöhankkeen sisäasioiden rahastoja koskevan lainsäädännön valmistelemiseks</w:t>
      </w:r>
      <w:r w:rsidR="002542F8">
        <w:rPr>
          <w:szCs w:val="22"/>
        </w:rPr>
        <w:t>i EU-rahoitusohjelmakauden 2021–</w:t>
      </w:r>
      <w:r w:rsidRPr="00B00900">
        <w:rPr>
          <w:szCs w:val="22"/>
        </w:rPr>
        <w:t>2027 kansallista toimeenpanoa varten.</w:t>
      </w:r>
    </w:p>
    <w:p w:rsidR="00B00900" w:rsidRPr="00B00900" w:rsidRDefault="000E5F69" w:rsidP="00B00900">
      <w:pPr>
        <w:rPr>
          <w:b/>
          <w:szCs w:val="22"/>
        </w:rPr>
      </w:pPr>
      <w:r w:rsidRPr="00B00900">
        <w:rPr>
          <w:b/>
          <w:szCs w:val="22"/>
        </w:rPr>
        <w:t xml:space="preserve">Toimikausi </w:t>
      </w:r>
    </w:p>
    <w:p w:rsidR="00B00900" w:rsidRPr="00B00900" w:rsidRDefault="007B078B" w:rsidP="00B00900">
      <w:pPr>
        <w:ind w:left="851"/>
        <w:rPr>
          <w:szCs w:val="22"/>
        </w:rPr>
      </w:pPr>
      <w:r>
        <w:rPr>
          <w:szCs w:val="22"/>
        </w:rPr>
        <w:tab/>
      </w:r>
      <w:r>
        <w:rPr>
          <w:szCs w:val="22"/>
        </w:rPr>
        <w:tab/>
        <w:t>3</w:t>
      </w:r>
      <w:r w:rsidR="000E5F69">
        <w:rPr>
          <w:szCs w:val="22"/>
        </w:rPr>
        <w:t>.6</w:t>
      </w:r>
      <w:r w:rsidR="002542F8">
        <w:rPr>
          <w:szCs w:val="22"/>
        </w:rPr>
        <w:t>.2019 –</w:t>
      </w:r>
      <w:r w:rsidR="000E5F69">
        <w:rPr>
          <w:szCs w:val="22"/>
        </w:rPr>
        <w:t xml:space="preserve"> 31.12</w:t>
      </w:r>
      <w:r w:rsidR="000E5F69" w:rsidRPr="00B00900">
        <w:rPr>
          <w:szCs w:val="22"/>
        </w:rPr>
        <w:t>.2020. Hallituksen esitys on</w:t>
      </w:r>
      <w:r w:rsidR="000E5F69">
        <w:rPr>
          <w:szCs w:val="22"/>
        </w:rPr>
        <w:t xml:space="preserve"> tarkoitus antaa eduskunnalle </w:t>
      </w:r>
      <w:r w:rsidR="000E5F69">
        <w:rPr>
          <w:szCs w:val="22"/>
        </w:rPr>
        <w:tab/>
      </w:r>
      <w:r w:rsidR="000E5F69">
        <w:rPr>
          <w:szCs w:val="22"/>
        </w:rPr>
        <w:tab/>
      </w:r>
      <w:r w:rsidR="000E5F69" w:rsidRPr="00B00900">
        <w:rPr>
          <w:szCs w:val="22"/>
        </w:rPr>
        <w:t>syysistuntokaudella 2020.</w:t>
      </w:r>
    </w:p>
    <w:p w:rsidR="00B00900" w:rsidRPr="00B00900" w:rsidRDefault="000E5F69" w:rsidP="00B00900">
      <w:pPr>
        <w:rPr>
          <w:b/>
          <w:szCs w:val="22"/>
        </w:rPr>
      </w:pPr>
      <w:r w:rsidRPr="00B00900">
        <w:rPr>
          <w:b/>
          <w:szCs w:val="22"/>
        </w:rPr>
        <w:t>Tausta</w:t>
      </w:r>
    </w:p>
    <w:p w:rsidR="00B00900" w:rsidRPr="00B00900" w:rsidRDefault="000E5F69" w:rsidP="00B00900">
      <w:pPr>
        <w:spacing w:after="120"/>
        <w:ind w:left="2608" w:right="567"/>
        <w:rPr>
          <w:szCs w:val="22"/>
        </w:rPr>
      </w:pPr>
      <w:r w:rsidRPr="00B00900">
        <w:rPr>
          <w:szCs w:val="22"/>
        </w:rPr>
        <w:t>Euroopan union</w:t>
      </w:r>
      <w:r w:rsidR="002542F8">
        <w:rPr>
          <w:szCs w:val="22"/>
        </w:rPr>
        <w:t>in rahoitusohjelmakaudelle 2021–202</w:t>
      </w:r>
      <w:r w:rsidRPr="00B00900">
        <w:rPr>
          <w:szCs w:val="22"/>
        </w:rPr>
        <w:t xml:space="preserve">7 tullaan perustamaan sisäasioiden alalle kolme rahastoa, turvapaikka- ja maahanmuuttorahasto (Asylum and Migration Fund), sisäisen turvallisuuden rahasto (Internal Security Fund) ja rajaturvallisuuden ja viisumipolitiikan rahoitusväline (Instrument for financial support for border management and visa) osana yhdennetyn rajaturvallisuuden rahastoa (Integrated Border Management Fund). </w:t>
      </w:r>
    </w:p>
    <w:p w:rsidR="00B00900" w:rsidRPr="00B00900" w:rsidRDefault="000E5F69" w:rsidP="00B00900">
      <w:pPr>
        <w:spacing w:after="120"/>
        <w:ind w:left="2608" w:right="567"/>
        <w:rPr>
          <w:szCs w:val="22"/>
        </w:rPr>
      </w:pPr>
      <w:r w:rsidRPr="00B00900">
        <w:rPr>
          <w:szCs w:val="22"/>
        </w:rPr>
        <w:t>Euroopan komissio antoi 12. ja 13.6.2018 seuraavat edellä mainittuja rahastoja koskevat asetusehdotukset:</w:t>
      </w:r>
    </w:p>
    <w:p w:rsidR="00B00900" w:rsidRPr="00B00900" w:rsidRDefault="000E5F69" w:rsidP="00B00900">
      <w:pPr>
        <w:spacing w:after="120"/>
        <w:ind w:left="2608" w:right="567"/>
        <w:rPr>
          <w:szCs w:val="22"/>
        </w:rPr>
      </w:pPr>
      <w:r w:rsidRPr="00B00900">
        <w:rPr>
          <w:szCs w:val="22"/>
        </w:rPr>
        <w:t>1) ehdotus Euroopan parlamentin ja neuvoston asetukseksi turvapaikka- ja maahanmuuttorahaston perustamisesta (KOM (2018) 471 lopullinen),</w:t>
      </w:r>
    </w:p>
    <w:p w:rsidR="00B00900" w:rsidRPr="00B00900" w:rsidRDefault="000E5F69" w:rsidP="00B00900">
      <w:pPr>
        <w:spacing w:after="120"/>
        <w:ind w:left="2608" w:right="567"/>
        <w:rPr>
          <w:szCs w:val="22"/>
        </w:rPr>
      </w:pPr>
      <w:r w:rsidRPr="00B00900">
        <w:rPr>
          <w:szCs w:val="22"/>
        </w:rPr>
        <w:t>2) ehdotus Euroopan parlamentin ja neuvoston asetukseksi sisäisen turvallisuuden rahaston perustamisesta (KOM (2018) 472 lopullinen), ja</w:t>
      </w:r>
    </w:p>
    <w:p w:rsidR="00B00900" w:rsidRPr="00B00900" w:rsidRDefault="000E5F69" w:rsidP="00B00900">
      <w:pPr>
        <w:spacing w:after="120"/>
        <w:ind w:left="2608" w:right="567"/>
        <w:rPr>
          <w:szCs w:val="22"/>
        </w:rPr>
      </w:pPr>
      <w:r w:rsidRPr="00B00900">
        <w:rPr>
          <w:szCs w:val="22"/>
        </w:rPr>
        <w:t>3) ehdotus Euroopan parlamentin ja neuvoston asetukseksi rajaturvallisuuden ja viisumipolitiikan rahoitusvälineen perustamisesta yhdennetyn rajaturvallisuuden rahaston osaksi (KOM (2018) 473 lopullinen).</w:t>
      </w:r>
    </w:p>
    <w:p w:rsidR="00B00900" w:rsidRPr="00B00900" w:rsidRDefault="000E5F69" w:rsidP="00B00900">
      <w:pPr>
        <w:spacing w:after="120"/>
        <w:ind w:left="2608" w:right="567"/>
        <w:rPr>
          <w:szCs w:val="22"/>
        </w:rPr>
      </w:pPr>
      <w:r w:rsidRPr="00B00900">
        <w:rPr>
          <w:szCs w:val="22"/>
        </w:rPr>
        <w:t>Lisäksi Euroopan komissio antoi 29.5.2018 ehdotuksen Euroopan parlamentin ja neuvoston asetukseksi yleisistä säännöksistä ja rahoitussäännöistä Euroopan aluekehitysrahastolle, Euroopan sosiaalirahasto plussalle, koheesiorahastolle ja Euroopan meri- ja kalatalousrahastolle sekä rahoitussäännöistä turvapaikka- ja maahanmuuttorahastolle, sisäisen turvallisuuden rahastolle ja rajaturvallisuuden ja viisumipolitiikan rahoitusvälineelle (KOM (2018) 357 lopullinen).</w:t>
      </w:r>
    </w:p>
    <w:p w:rsidR="00B00900" w:rsidRPr="00B00900" w:rsidRDefault="000E5F69" w:rsidP="00B00900">
      <w:pPr>
        <w:spacing w:after="120"/>
        <w:ind w:left="2608" w:right="567"/>
        <w:rPr>
          <w:szCs w:val="22"/>
        </w:rPr>
      </w:pPr>
      <w:r w:rsidRPr="00B00900">
        <w:rPr>
          <w:szCs w:val="22"/>
        </w:rPr>
        <w:t>Asetusehdotuksia ei ole vielä hyväksytty, vaan niitä käsitellään parhaillaan neuvoston työryhmissä.</w:t>
      </w:r>
    </w:p>
    <w:p w:rsidR="00B00900" w:rsidRPr="00B00900" w:rsidRDefault="000E5F69" w:rsidP="00B00900">
      <w:pPr>
        <w:spacing w:after="120"/>
        <w:ind w:left="2608" w:right="567"/>
        <w:rPr>
          <w:szCs w:val="22"/>
        </w:rPr>
      </w:pPr>
      <w:r w:rsidRPr="00B00900">
        <w:rPr>
          <w:szCs w:val="22"/>
        </w:rPr>
        <w:lastRenderedPageBreak/>
        <w:t>EU</w:t>
      </w:r>
      <w:r w:rsidR="002542F8">
        <w:rPr>
          <w:szCs w:val="22"/>
        </w:rPr>
        <w:t>:n rahoitusohjelmakaudelle 2014–</w:t>
      </w:r>
      <w:r w:rsidRPr="00B00900">
        <w:rPr>
          <w:szCs w:val="22"/>
        </w:rPr>
        <w:t>2020 säädettiin sisäasioiden rahastoja koskien erityislaki (laki sisäasioiden rahastoista 903/2014) ja valtioneuvoston asetus (asetus sisäasioiden rahastoista, 351/2015) sääntelemään rahastojen toimeenpanoa kansallisesti. Kuten nykyisellä ohjelmaka</w:t>
      </w:r>
      <w:r w:rsidR="002542F8">
        <w:rPr>
          <w:szCs w:val="22"/>
        </w:rPr>
        <w:t>udella, myös ohjelmakautta 2021–</w:t>
      </w:r>
      <w:r w:rsidRPr="00B00900">
        <w:rPr>
          <w:szCs w:val="22"/>
        </w:rPr>
        <w:t>2027 koskevat EU-säädökset tullaan laatimaan yleisellä tasolla, mistä johtuen on tarpeen määritellä rahastojen hallinnointia koskevat tarkemmat säännöt kansallisesti.</w:t>
      </w:r>
    </w:p>
    <w:p w:rsidR="00B00900" w:rsidRPr="00B00900" w:rsidRDefault="00BE48B4" w:rsidP="00B00900">
      <w:pPr>
        <w:ind w:left="851"/>
        <w:rPr>
          <w:szCs w:val="22"/>
        </w:rPr>
      </w:pPr>
    </w:p>
    <w:p w:rsidR="00B00900" w:rsidRPr="00B00900" w:rsidRDefault="000E5F69" w:rsidP="00B00900">
      <w:pPr>
        <w:rPr>
          <w:b/>
          <w:szCs w:val="22"/>
        </w:rPr>
      </w:pPr>
      <w:r w:rsidRPr="00B00900">
        <w:rPr>
          <w:b/>
          <w:szCs w:val="22"/>
        </w:rPr>
        <w:t>Tehtävä</w:t>
      </w:r>
    </w:p>
    <w:p w:rsidR="00B00900" w:rsidRPr="00B00900" w:rsidRDefault="000E5F69" w:rsidP="00B00900">
      <w:pPr>
        <w:spacing w:after="120"/>
        <w:ind w:left="2608" w:right="567"/>
        <w:rPr>
          <w:szCs w:val="22"/>
        </w:rPr>
      </w:pPr>
      <w:r w:rsidRPr="00B00900">
        <w:rPr>
          <w:szCs w:val="22"/>
        </w:rPr>
        <w:t>Työryhmän tehtävänä on valmistella hallituksen esityksen muotoon ehdotus sisäasioiden rahastoja koskevaksi laiksi sekä ehdotus valtioneuvoston asetukseksi.</w:t>
      </w:r>
      <w:r w:rsidR="007B078B">
        <w:rPr>
          <w:szCs w:val="22"/>
        </w:rPr>
        <w:t xml:space="preserve"> Työryhmä ottaa myös kantaa siirtymäsäännöksiin koskien nykyistä ohjelmakautta.</w:t>
      </w:r>
    </w:p>
    <w:p w:rsidR="00B00900" w:rsidRPr="00B00900" w:rsidRDefault="000E5F69" w:rsidP="00B00900">
      <w:pPr>
        <w:spacing w:after="120"/>
        <w:ind w:left="2608" w:right="567"/>
        <w:rPr>
          <w:szCs w:val="22"/>
        </w:rPr>
      </w:pPr>
      <w:r w:rsidRPr="00B00900">
        <w:rPr>
          <w:szCs w:val="22"/>
        </w:rPr>
        <w:t>Työn lähtökohtana ovat edellä mainitut EU-asetusehdotukset ja nykyistä ohjelmakautta koskeva kansallinen lainsäädäntö. Hankkeen aikana tulee selvittää ja tämän perusteella tehdä perustellut ehdotukset erityisesti seuraavista asiakokonaisuuksista:</w:t>
      </w:r>
    </w:p>
    <w:p w:rsidR="00B00900" w:rsidRPr="00B00900" w:rsidRDefault="000E5F69" w:rsidP="00B00900">
      <w:pPr>
        <w:spacing w:after="120"/>
        <w:ind w:left="2608" w:right="567"/>
        <w:rPr>
          <w:szCs w:val="22"/>
        </w:rPr>
      </w:pPr>
      <w:r w:rsidRPr="00B00900">
        <w:rPr>
          <w:szCs w:val="22"/>
        </w:rPr>
        <w:t>- rahastoista vastaavien kansallisten viranomaisten määrittely ja vastuunjako,</w:t>
      </w:r>
    </w:p>
    <w:p w:rsidR="00B00900" w:rsidRPr="00B00900" w:rsidRDefault="000E5F69" w:rsidP="00B00900">
      <w:pPr>
        <w:spacing w:after="120"/>
        <w:ind w:left="2608" w:right="567"/>
        <w:rPr>
          <w:szCs w:val="22"/>
        </w:rPr>
      </w:pPr>
      <w:r w:rsidRPr="00B00900">
        <w:rPr>
          <w:szCs w:val="22"/>
        </w:rPr>
        <w:t>- rahastojen seurantakomiteoiden toimivalta ja kokoonpano,</w:t>
      </w:r>
    </w:p>
    <w:p w:rsidR="00B00900" w:rsidRPr="00B00900" w:rsidRDefault="000E5F69" w:rsidP="00B00900">
      <w:pPr>
        <w:spacing w:after="120"/>
        <w:ind w:left="2608" w:right="567"/>
        <w:rPr>
          <w:szCs w:val="22"/>
        </w:rPr>
      </w:pPr>
      <w:r w:rsidRPr="00B00900">
        <w:rPr>
          <w:szCs w:val="22"/>
        </w:rPr>
        <w:t>- rahastoista myönnettävän rahoituksen tukikelpoisuusehdot,</w:t>
      </w:r>
    </w:p>
    <w:p w:rsidR="00B00900" w:rsidRPr="00B00900" w:rsidRDefault="000E5F69" w:rsidP="00B00900">
      <w:pPr>
        <w:spacing w:after="120"/>
        <w:ind w:left="2608" w:right="567"/>
        <w:rPr>
          <w:szCs w:val="22"/>
        </w:rPr>
      </w:pPr>
      <w:r w:rsidRPr="00B00900">
        <w:rPr>
          <w:szCs w:val="22"/>
        </w:rPr>
        <w:t>- rahastojen ohjelmien kansallinen hallinnointi ja toimeenpano, ja</w:t>
      </w:r>
    </w:p>
    <w:p w:rsidR="00B00900" w:rsidRPr="00B00900" w:rsidRDefault="000E5F69" w:rsidP="00B00900">
      <w:pPr>
        <w:spacing w:after="120"/>
        <w:ind w:left="2608" w:right="567"/>
        <w:rPr>
          <w:szCs w:val="22"/>
        </w:rPr>
      </w:pPr>
      <w:r w:rsidRPr="00B00900">
        <w:rPr>
          <w:szCs w:val="22"/>
        </w:rPr>
        <w:t>- rahastojen hallinnointiin osoitettavan teknisen avun käyttö ja hallinnointi.</w:t>
      </w:r>
    </w:p>
    <w:p w:rsidR="00B00900" w:rsidRPr="00B00900" w:rsidRDefault="00BE48B4" w:rsidP="00B00900">
      <w:pPr>
        <w:ind w:left="851"/>
        <w:rPr>
          <w:szCs w:val="22"/>
        </w:rPr>
      </w:pPr>
    </w:p>
    <w:p w:rsidR="00B00900" w:rsidRPr="00B00900" w:rsidRDefault="000E5F69" w:rsidP="00B00900">
      <w:pPr>
        <w:rPr>
          <w:b/>
          <w:szCs w:val="22"/>
        </w:rPr>
      </w:pPr>
      <w:r w:rsidRPr="00B00900">
        <w:rPr>
          <w:b/>
          <w:szCs w:val="22"/>
        </w:rPr>
        <w:t>Organisointi</w:t>
      </w:r>
    </w:p>
    <w:p w:rsidR="00B00900" w:rsidRPr="00B00900" w:rsidRDefault="000E5F69" w:rsidP="00B00900">
      <w:pPr>
        <w:spacing w:after="120"/>
        <w:ind w:left="2608" w:right="567"/>
        <w:rPr>
          <w:szCs w:val="22"/>
        </w:rPr>
      </w:pPr>
      <w:r w:rsidRPr="00B00900">
        <w:rPr>
          <w:szCs w:val="22"/>
        </w:rPr>
        <w:t xml:space="preserve">Hankkeen vastuuhenkilöinä </w:t>
      </w:r>
      <w:r>
        <w:rPr>
          <w:szCs w:val="22"/>
        </w:rPr>
        <w:t>toimivat erityisasiantuntija Nina Routti-Hietala, erityisasiantuntija Sanna Virtanen ja erityisasiantuntija Elina Sillanpää</w:t>
      </w:r>
      <w:r w:rsidRPr="00B00900">
        <w:rPr>
          <w:szCs w:val="22"/>
        </w:rPr>
        <w:t>. Säädö</w:t>
      </w:r>
      <w:r>
        <w:rPr>
          <w:szCs w:val="22"/>
        </w:rPr>
        <w:t>svalmisteluavustajana toimii Niina Koivunen</w:t>
      </w:r>
      <w:r w:rsidRPr="00B00900">
        <w:rPr>
          <w:szCs w:val="22"/>
        </w:rPr>
        <w:t>.</w:t>
      </w:r>
    </w:p>
    <w:p w:rsidR="00B00900" w:rsidRPr="00B00900" w:rsidRDefault="000E5F69" w:rsidP="00B00900">
      <w:pPr>
        <w:spacing w:after="120"/>
        <w:ind w:left="2608" w:right="567"/>
        <w:rPr>
          <w:szCs w:val="22"/>
        </w:rPr>
      </w:pPr>
      <w:r w:rsidRPr="00B00900">
        <w:rPr>
          <w:szCs w:val="22"/>
        </w:rPr>
        <w:t>Lainsäädäntöä valmistelemaan asetetaan työryhmä. Työryhmä valmistelee hallituksen esityksen muotoon ehdotuksen sisäasioide</w:t>
      </w:r>
      <w:r>
        <w:rPr>
          <w:szCs w:val="22"/>
        </w:rPr>
        <w:t xml:space="preserve">n rahastoja koskevaksi </w:t>
      </w:r>
      <w:r w:rsidRPr="00097802">
        <w:rPr>
          <w:szCs w:val="22"/>
        </w:rPr>
        <w:t>laiksi elokuun loppuun</w:t>
      </w:r>
      <w:r w:rsidRPr="00B00900">
        <w:rPr>
          <w:szCs w:val="22"/>
        </w:rPr>
        <w:t xml:space="preserve"> 2020 mennessä. Lisäksi työryhmä valmistelee ehdotukse</w:t>
      </w:r>
      <w:r>
        <w:rPr>
          <w:szCs w:val="22"/>
        </w:rPr>
        <w:t xml:space="preserve">n valtioneuvoston </w:t>
      </w:r>
      <w:r w:rsidRPr="00713E34">
        <w:rPr>
          <w:szCs w:val="22"/>
        </w:rPr>
        <w:t>asetukseksi lokakuun loppuun</w:t>
      </w:r>
      <w:r w:rsidRPr="00B00900">
        <w:rPr>
          <w:szCs w:val="22"/>
        </w:rPr>
        <w:t xml:space="preserve"> 2020 mennessä.</w:t>
      </w:r>
    </w:p>
    <w:p w:rsidR="00B00900" w:rsidRPr="00B00900" w:rsidRDefault="000E5F69" w:rsidP="00B00900">
      <w:pPr>
        <w:spacing w:after="120"/>
        <w:ind w:left="2608" w:right="567"/>
        <w:rPr>
          <w:szCs w:val="22"/>
        </w:rPr>
      </w:pPr>
      <w:r w:rsidRPr="00B00900">
        <w:rPr>
          <w:szCs w:val="22"/>
        </w:rPr>
        <w:t xml:space="preserve">Työryhmän puheenjohtajana </w:t>
      </w:r>
      <w:r w:rsidRPr="001B436B">
        <w:rPr>
          <w:szCs w:val="22"/>
        </w:rPr>
        <w:t>toimii ylijohtaja Laura Yli-Vakkuri sisäministeriön kansainvälisten asioiden yksiköstä. Varapuheenjohtajana toimii neuvotteleva virkamies Pauliina Eskola sisäministeriön</w:t>
      </w:r>
      <w:r w:rsidRPr="00B00900">
        <w:rPr>
          <w:szCs w:val="22"/>
        </w:rPr>
        <w:t xml:space="preserve"> kansainvälisten asioiden yksiköstä.</w:t>
      </w:r>
    </w:p>
    <w:p w:rsidR="00B00900" w:rsidRDefault="000E5F69" w:rsidP="00B00900">
      <w:pPr>
        <w:spacing w:after="120"/>
        <w:ind w:left="2608" w:right="567"/>
        <w:rPr>
          <w:szCs w:val="22"/>
        </w:rPr>
      </w:pPr>
      <w:r w:rsidRPr="00B00900">
        <w:rPr>
          <w:szCs w:val="22"/>
        </w:rPr>
        <w:t>Työryhmän jäsenet:</w:t>
      </w:r>
    </w:p>
    <w:p w:rsidR="00E24912" w:rsidRDefault="000E5F69" w:rsidP="00E24912">
      <w:pPr>
        <w:ind w:left="2608" w:right="567"/>
        <w:rPr>
          <w:szCs w:val="22"/>
        </w:rPr>
      </w:pPr>
      <w:r>
        <w:rPr>
          <w:szCs w:val="22"/>
        </w:rPr>
        <w:t>Sara Fahmy, lainsäädäntösihteeri, ulkoministeriö</w:t>
      </w:r>
    </w:p>
    <w:p w:rsidR="00E24912" w:rsidRDefault="000E5F69" w:rsidP="00E24912">
      <w:pPr>
        <w:ind w:left="2892" w:right="567"/>
        <w:rPr>
          <w:szCs w:val="22"/>
        </w:rPr>
      </w:pPr>
      <w:r>
        <w:rPr>
          <w:szCs w:val="22"/>
        </w:rPr>
        <w:t>Varajäsen Tommy Walkila, lainsäädäntösihteeri, ulkoministeriö</w:t>
      </w:r>
    </w:p>
    <w:p w:rsidR="00E24912" w:rsidRDefault="00BE48B4" w:rsidP="00E24912">
      <w:pPr>
        <w:ind w:left="2892" w:right="567"/>
        <w:rPr>
          <w:szCs w:val="22"/>
        </w:rPr>
      </w:pPr>
    </w:p>
    <w:p w:rsidR="00E24912" w:rsidRDefault="000E5F69" w:rsidP="00E24912">
      <w:pPr>
        <w:ind w:left="2608" w:right="567"/>
        <w:rPr>
          <w:szCs w:val="22"/>
        </w:rPr>
      </w:pPr>
      <w:r>
        <w:rPr>
          <w:szCs w:val="22"/>
        </w:rPr>
        <w:t>Paulina Tallroth, hallitusneuvos, oikeusministeriö</w:t>
      </w:r>
    </w:p>
    <w:p w:rsidR="00E24912" w:rsidRDefault="00BE48B4" w:rsidP="00E24912">
      <w:pPr>
        <w:ind w:left="2608" w:right="567"/>
        <w:rPr>
          <w:szCs w:val="22"/>
        </w:rPr>
      </w:pPr>
    </w:p>
    <w:p w:rsidR="00E24912" w:rsidRDefault="000E5F69" w:rsidP="00E24912">
      <w:pPr>
        <w:ind w:left="2608" w:right="567"/>
        <w:rPr>
          <w:szCs w:val="22"/>
        </w:rPr>
      </w:pPr>
      <w:r>
        <w:rPr>
          <w:szCs w:val="22"/>
        </w:rPr>
        <w:t>Liisa Sahanen, erityisasiantuntija, sisäministeriö, poliisiosasto</w:t>
      </w:r>
    </w:p>
    <w:p w:rsidR="00E24912" w:rsidRDefault="000E5F69" w:rsidP="00E24912">
      <w:pPr>
        <w:ind w:left="2892" w:right="567"/>
        <w:rPr>
          <w:szCs w:val="22"/>
        </w:rPr>
      </w:pPr>
      <w:r>
        <w:rPr>
          <w:szCs w:val="22"/>
        </w:rPr>
        <w:t>Varajäsen Susanna Sutinen, erityisasiantuntija, sisäministeriö, poliisiosasto</w:t>
      </w:r>
    </w:p>
    <w:p w:rsidR="00E24912" w:rsidRDefault="00BE48B4" w:rsidP="00E24912">
      <w:pPr>
        <w:ind w:left="2608" w:right="567"/>
        <w:rPr>
          <w:szCs w:val="22"/>
        </w:rPr>
      </w:pPr>
    </w:p>
    <w:p w:rsidR="00E24912" w:rsidRDefault="000E5F69" w:rsidP="00E24912">
      <w:pPr>
        <w:ind w:left="2608" w:right="567"/>
        <w:rPr>
          <w:szCs w:val="22"/>
        </w:rPr>
      </w:pPr>
      <w:r>
        <w:rPr>
          <w:szCs w:val="22"/>
        </w:rPr>
        <w:t>Linda Viitala, erityisasiantuntija, sisäministeriö, pelastusosasto</w:t>
      </w:r>
    </w:p>
    <w:p w:rsidR="00E24912" w:rsidRDefault="000E5F69" w:rsidP="00E24912">
      <w:pPr>
        <w:ind w:left="2892" w:right="567"/>
        <w:rPr>
          <w:szCs w:val="22"/>
        </w:rPr>
      </w:pPr>
      <w:r>
        <w:rPr>
          <w:szCs w:val="22"/>
        </w:rPr>
        <w:t>Varajäsen Wivi-Ann Wagello-Sjölund, neuvotteleva virkamies, sisäministeriö, pelastusosasto</w:t>
      </w:r>
    </w:p>
    <w:p w:rsidR="00E24912" w:rsidRDefault="00BE48B4" w:rsidP="00E24912">
      <w:pPr>
        <w:ind w:left="2608" w:right="567"/>
        <w:rPr>
          <w:szCs w:val="22"/>
        </w:rPr>
      </w:pPr>
    </w:p>
    <w:p w:rsidR="00E24912" w:rsidRDefault="000E5F69" w:rsidP="00E24912">
      <w:pPr>
        <w:ind w:left="2608" w:right="567"/>
        <w:rPr>
          <w:szCs w:val="22"/>
        </w:rPr>
      </w:pPr>
      <w:r>
        <w:rPr>
          <w:szCs w:val="22"/>
        </w:rPr>
        <w:t>Sanna Montin, erityisasiantuntija, sisäministeriö, maahanmuutto-osasto</w:t>
      </w:r>
    </w:p>
    <w:p w:rsidR="00E24912" w:rsidRDefault="000E5F69" w:rsidP="00E24912">
      <w:pPr>
        <w:ind w:left="2892" w:right="567"/>
        <w:rPr>
          <w:szCs w:val="22"/>
        </w:rPr>
      </w:pPr>
      <w:r>
        <w:rPr>
          <w:szCs w:val="22"/>
        </w:rPr>
        <w:t>Varajäsen Mari Helenius, erityisasiantuntija, sisäministeriö, maahanmuutto-osasto</w:t>
      </w:r>
    </w:p>
    <w:p w:rsidR="00E24912" w:rsidRDefault="00BE48B4" w:rsidP="00E24912">
      <w:pPr>
        <w:ind w:left="2608" w:right="567"/>
        <w:rPr>
          <w:szCs w:val="22"/>
        </w:rPr>
      </w:pPr>
    </w:p>
    <w:p w:rsidR="00E24912" w:rsidRDefault="000E5F69" w:rsidP="00E24912">
      <w:pPr>
        <w:ind w:left="2608" w:right="567"/>
        <w:rPr>
          <w:szCs w:val="22"/>
        </w:rPr>
      </w:pPr>
      <w:r>
        <w:rPr>
          <w:szCs w:val="22"/>
        </w:rPr>
        <w:t>Virpi Karjalainen, ylitarkastaja, sisäministeriö, rajavartio-osasto</w:t>
      </w:r>
    </w:p>
    <w:p w:rsidR="00E24912" w:rsidRDefault="000E5F69" w:rsidP="00E24912">
      <w:pPr>
        <w:ind w:left="2892" w:right="567"/>
        <w:rPr>
          <w:szCs w:val="22"/>
        </w:rPr>
      </w:pPr>
      <w:r>
        <w:rPr>
          <w:szCs w:val="22"/>
        </w:rPr>
        <w:t>Varajäsen Reijo Lahtinen, rajavartioylitarkastaja, sisäministeriö, rajavartio-osasto</w:t>
      </w:r>
    </w:p>
    <w:p w:rsidR="00E24912" w:rsidRDefault="00BE48B4" w:rsidP="00E24912">
      <w:pPr>
        <w:ind w:left="2608" w:right="567"/>
        <w:rPr>
          <w:szCs w:val="22"/>
        </w:rPr>
      </w:pPr>
    </w:p>
    <w:p w:rsidR="00E24912" w:rsidRDefault="000E5F69" w:rsidP="00E24912">
      <w:pPr>
        <w:ind w:left="2608" w:right="567"/>
        <w:rPr>
          <w:szCs w:val="22"/>
        </w:rPr>
      </w:pPr>
      <w:r>
        <w:rPr>
          <w:szCs w:val="22"/>
        </w:rPr>
        <w:t>Maarit Nikander, neuvotteleva virkamies, sisäministeriö, hallinto- ja kehittämisosasto</w:t>
      </w:r>
    </w:p>
    <w:p w:rsidR="00E24912" w:rsidRDefault="000E5F69" w:rsidP="00E24912">
      <w:pPr>
        <w:ind w:left="2892" w:right="567"/>
        <w:rPr>
          <w:szCs w:val="22"/>
        </w:rPr>
      </w:pPr>
      <w:r>
        <w:rPr>
          <w:szCs w:val="22"/>
        </w:rPr>
        <w:t>Varajäsen Sonja Lyytikäinen, erityisasiantuntija, sisäministeriö, hallinto- ja kehittämisosasto</w:t>
      </w:r>
    </w:p>
    <w:p w:rsidR="00E24912" w:rsidRDefault="00BE48B4" w:rsidP="00E24912">
      <w:pPr>
        <w:ind w:left="2608" w:right="567"/>
        <w:rPr>
          <w:szCs w:val="22"/>
        </w:rPr>
      </w:pPr>
    </w:p>
    <w:p w:rsidR="00E24912" w:rsidRDefault="000E5F69" w:rsidP="00E24912">
      <w:pPr>
        <w:ind w:left="2608" w:right="567"/>
        <w:rPr>
          <w:szCs w:val="22"/>
        </w:rPr>
      </w:pPr>
      <w:r>
        <w:rPr>
          <w:szCs w:val="22"/>
        </w:rPr>
        <w:t>Susa Seitala, sisäinen tarkastaja, sisäministeriö, sisäisen tarkastuksen yksikkö</w:t>
      </w:r>
    </w:p>
    <w:p w:rsidR="00E24912" w:rsidRDefault="000E5F69" w:rsidP="00E24912">
      <w:pPr>
        <w:ind w:left="2892" w:right="567"/>
        <w:rPr>
          <w:szCs w:val="22"/>
        </w:rPr>
      </w:pPr>
      <w:r>
        <w:rPr>
          <w:szCs w:val="22"/>
        </w:rPr>
        <w:t>Varajäsen Jyrki Pennanen, tarkastuspäällikkö, sisäministeriö, sisäisen tarkastuksen yksikkö</w:t>
      </w:r>
    </w:p>
    <w:p w:rsidR="00E24912" w:rsidRDefault="00BE48B4" w:rsidP="00E24912">
      <w:pPr>
        <w:ind w:left="2608" w:right="567"/>
        <w:rPr>
          <w:szCs w:val="22"/>
        </w:rPr>
      </w:pPr>
    </w:p>
    <w:p w:rsidR="00E24912" w:rsidRDefault="000E5F69" w:rsidP="00E24912">
      <w:pPr>
        <w:ind w:left="2608" w:right="567"/>
        <w:rPr>
          <w:szCs w:val="22"/>
        </w:rPr>
      </w:pPr>
      <w:r>
        <w:rPr>
          <w:szCs w:val="22"/>
        </w:rPr>
        <w:t>Kirsti Vallinheimo, budjettineuvos, valtiovarainministeriö</w:t>
      </w:r>
    </w:p>
    <w:p w:rsidR="00E24912" w:rsidRDefault="000E5F69" w:rsidP="00E24912">
      <w:pPr>
        <w:ind w:left="2892" w:right="567"/>
        <w:rPr>
          <w:szCs w:val="22"/>
        </w:rPr>
      </w:pPr>
      <w:r>
        <w:rPr>
          <w:szCs w:val="22"/>
        </w:rPr>
        <w:t>Varajäsen Jaana Vehmaskoski, erityisasiantuntija, valtiovarainministeriö</w:t>
      </w:r>
    </w:p>
    <w:p w:rsidR="00E24912" w:rsidRDefault="00BE48B4" w:rsidP="00E24912">
      <w:pPr>
        <w:ind w:left="2608" w:right="567"/>
        <w:rPr>
          <w:szCs w:val="22"/>
        </w:rPr>
      </w:pPr>
    </w:p>
    <w:p w:rsidR="00E24912" w:rsidRDefault="000E5F69" w:rsidP="00E24912">
      <w:pPr>
        <w:ind w:left="2608" w:right="567"/>
        <w:rPr>
          <w:szCs w:val="22"/>
        </w:rPr>
      </w:pPr>
      <w:r>
        <w:rPr>
          <w:szCs w:val="22"/>
        </w:rPr>
        <w:t>Jenni Hyvärinen, neuvotteleva virkamies, työ- ja elinkeinoministeriö, alueet ja kasvupalvelut, koheesiopolitiikka ja rakennerahastot</w:t>
      </w:r>
    </w:p>
    <w:p w:rsidR="00C7510B" w:rsidRDefault="000E5F69" w:rsidP="004316F3">
      <w:pPr>
        <w:ind w:left="2892" w:right="567"/>
        <w:rPr>
          <w:szCs w:val="22"/>
        </w:rPr>
      </w:pPr>
      <w:r>
        <w:rPr>
          <w:szCs w:val="22"/>
        </w:rPr>
        <w:t>Varajäsen Päivi Poikola, ylitarkastaja, työ- ja elinkeinoministeriö, alueet ja kasvupalvelut, koheesiopolitiikka ja rakennerahastot</w:t>
      </w:r>
    </w:p>
    <w:p w:rsidR="00E24912" w:rsidRDefault="00BE48B4" w:rsidP="00E24912">
      <w:pPr>
        <w:ind w:left="2608" w:right="567"/>
        <w:rPr>
          <w:szCs w:val="22"/>
        </w:rPr>
      </w:pPr>
    </w:p>
    <w:p w:rsidR="00E24912" w:rsidRDefault="000E5F69" w:rsidP="00E24912">
      <w:pPr>
        <w:ind w:left="2608" w:right="567"/>
        <w:rPr>
          <w:szCs w:val="22"/>
        </w:rPr>
      </w:pPr>
      <w:r>
        <w:rPr>
          <w:szCs w:val="22"/>
        </w:rPr>
        <w:t>Juha-Pekka Suomi, vanhempi hallitussihteeri, työ- ja elinkeinoministeriö, alueet ja kasvupalvelut, kotouttaminen</w:t>
      </w:r>
    </w:p>
    <w:p w:rsidR="0042759E" w:rsidRDefault="000E5F69" w:rsidP="0042759E">
      <w:pPr>
        <w:ind w:left="2892" w:right="567"/>
        <w:rPr>
          <w:szCs w:val="22"/>
        </w:rPr>
      </w:pPr>
      <w:r>
        <w:rPr>
          <w:szCs w:val="22"/>
        </w:rPr>
        <w:t>Varajäsen Katja Vänskä-Rajala, erityisasiantuntija, työ- ja elinkeinoministeriö, alueet ja kasvupalvelut, kotouttaminen</w:t>
      </w:r>
    </w:p>
    <w:p w:rsidR="00E24912" w:rsidRDefault="00BE48B4" w:rsidP="00E24912">
      <w:pPr>
        <w:ind w:left="2608" w:right="567"/>
        <w:rPr>
          <w:szCs w:val="22"/>
        </w:rPr>
      </w:pPr>
    </w:p>
    <w:p w:rsidR="00E24912" w:rsidRDefault="000E5F69" w:rsidP="00E24912">
      <w:pPr>
        <w:ind w:left="2608" w:right="567"/>
        <w:rPr>
          <w:szCs w:val="22"/>
        </w:rPr>
      </w:pPr>
      <w:r>
        <w:rPr>
          <w:szCs w:val="22"/>
        </w:rPr>
        <w:t>Ville Törmälä, tulliylitarkastaja, Tulli</w:t>
      </w:r>
    </w:p>
    <w:p w:rsidR="004316F3" w:rsidRDefault="000E5F69" w:rsidP="004316F3">
      <w:pPr>
        <w:ind w:left="2892" w:right="567"/>
        <w:rPr>
          <w:szCs w:val="22"/>
        </w:rPr>
      </w:pPr>
      <w:r>
        <w:rPr>
          <w:szCs w:val="22"/>
        </w:rPr>
        <w:t>Varajäsen Janne Serni, tulliylitarkastaja, Tulli</w:t>
      </w:r>
    </w:p>
    <w:p w:rsidR="00E24912" w:rsidRDefault="00BE48B4" w:rsidP="00E24912">
      <w:pPr>
        <w:ind w:left="2608" w:right="567"/>
        <w:rPr>
          <w:szCs w:val="22"/>
        </w:rPr>
      </w:pPr>
    </w:p>
    <w:p w:rsidR="00E24912" w:rsidRDefault="000E5F69" w:rsidP="00E24912">
      <w:pPr>
        <w:ind w:left="2608" w:right="567"/>
        <w:rPr>
          <w:szCs w:val="22"/>
        </w:rPr>
      </w:pPr>
      <w:r>
        <w:rPr>
          <w:szCs w:val="22"/>
        </w:rPr>
        <w:t>Jenni Juslén, poliisitarkastaja, Poliisihallitus</w:t>
      </w:r>
    </w:p>
    <w:p w:rsidR="004316F3" w:rsidRDefault="000E5F69" w:rsidP="004316F3">
      <w:pPr>
        <w:ind w:left="2892" w:right="567"/>
        <w:rPr>
          <w:szCs w:val="22"/>
        </w:rPr>
      </w:pPr>
      <w:r>
        <w:rPr>
          <w:szCs w:val="22"/>
        </w:rPr>
        <w:t>Varajäsen Kaisa Turunen, ylitarkastaja, Poliisihallitus</w:t>
      </w:r>
    </w:p>
    <w:p w:rsidR="00E24912" w:rsidRDefault="00BE48B4" w:rsidP="00E24912">
      <w:pPr>
        <w:ind w:left="2608" w:right="567"/>
        <w:rPr>
          <w:szCs w:val="22"/>
        </w:rPr>
      </w:pPr>
    </w:p>
    <w:p w:rsidR="004316F3" w:rsidRDefault="000E5F69" w:rsidP="00E24912">
      <w:pPr>
        <w:ind w:left="2608" w:right="567"/>
        <w:rPr>
          <w:szCs w:val="22"/>
        </w:rPr>
      </w:pPr>
      <w:r>
        <w:rPr>
          <w:szCs w:val="22"/>
        </w:rPr>
        <w:t>Suvi Tiainen, suunnittelupäällikkö, Maahan</w:t>
      </w:r>
      <w:r w:rsidR="009A0120">
        <w:rPr>
          <w:szCs w:val="22"/>
        </w:rPr>
        <w:t>muuttovirasto</w:t>
      </w:r>
    </w:p>
    <w:p w:rsidR="004316F3" w:rsidRDefault="000E5F69" w:rsidP="004316F3">
      <w:pPr>
        <w:ind w:left="2892" w:right="567"/>
        <w:rPr>
          <w:szCs w:val="22"/>
        </w:rPr>
      </w:pPr>
      <w:r>
        <w:rPr>
          <w:szCs w:val="22"/>
        </w:rPr>
        <w:t>varajäsen Pekka Martin, projektipäällikkö, Maahanmuuttovirasto</w:t>
      </w:r>
    </w:p>
    <w:p w:rsidR="00E24912" w:rsidRDefault="00BE48B4" w:rsidP="00E24912">
      <w:pPr>
        <w:ind w:left="2608" w:right="567"/>
        <w:rPr>
          <w:szCs w:val="22"/>
        </w:rPr>
      </w:pPr>
    </w:p>
    <w:p w:rsidR="00E24912" w:rsidRPr="00B00900" w:rsidRDefault="000E5F69" w:rsidP="00E24912">
      <w:pPr>
        <w:ind w:left="2608" w:right="567"/>
        <w:rPr>
          <w:szCs w:val="22"/>
        </w:rPr>
      </w:pPr>
      <w:r>
        <w:rPr>
          <w:szCs w:val="22"/>
        </w:rPr>
        <w:t>Peter Kariuki, erityisasiantuntija, Etnisten suhteiden neuvottelukunta</w:t>
      </w:r>
    </w:p>
    <w:p w:rsidR="00E24912" w:rsidRDefault="000E5F69" w:rsidP="004316F3">
      <w:pPr>
        <w:spacing w:after="120"/>
        <w:ind w:left="2892" w:right="567"/>
        <w:rPr>
          <w:szCs w:val="22"/>
        </w:rPr>
      </w:pPr>
      <w:r>
        <w:rPr>
          <w:szCs w:val="22"/>
        </w:rPr>
        <w:t xml:space="preserve">Varajäsen Mia Luhtasaari, tarkastaja, Etnisten suhteiden neuvottelukunta </w:t>
      </w:r>
    </w:p>
    <w:p w:rsidR="00097802" w:rsidRDefault="00BE48B4" w:rsidP="00097802">
      <w:pPr>
        <w:ind w:left="2608" w:right="567"/>
        <w:rPr>
          <w:szCs w:val="22"/>
        </w:rPr>
      </w:pPr>
    </w:p>
    <w:p w:rsidR="00B00900" w:rsidRPr="00B00900" w:rsidRDefault="000E5F69" w:rsidP="00B00900">
      <w:pPr>
        <w:spacing w:after="120"/>
        <w:ind w:left="2608" w:right="567"/>
        <w:rPr>
          <w:szCs w:val="22"/>
        </w:rPr>
      </w:pPr>
      <w:r w:rsidRPr="00B00900">
        <w:rPr>
          <w:szCs w:val="22"/>
        </w:rPr>
        <w:t>Sihteerit:</w:t>
      </w:r>
    </w:p>
    <w:p w:rsidR="00B00900" w:rsidRDefault="000E5F69" w:rsidP="00B00900">
      <w:pPr>
        <w:spacing w:after="120"/>
        <w:ind w:left="2608" w:right="567"/>
        <w:rPr>
          <w:szCs w:val="22"/>
        </w:rPr>
      </w:pPr>
      <w:r>
        <w:rPr>
          <w:szCs w:val="22"/>
        </w:rPr>
        <w:t>Nina Routti-Hietala, erityisasiantuntija, sisäministeriö, kansainvälisten asioiden yksikkö</w:t>
      </w:r>
    </w:p>
    <w:p w:rsidR="00E24912" w:rsidRDefault="000E5F69" w:rsidP="00B00900">
      <w:pPr>
        <w:spacing w:after="120"/>
        <w:ind w:left="2608" w:right="567"/>
        <w:rPr>
          <w:szCs w:val="22"/>
        </w:rPr>
      </w:pPr>
      <w:r>
        <w:rPr>
          <w:szCs w:val="22"/>
        </w:rPr>
        <w:t>Sanna Virtanen, erityisasiantuntija, sisäministeriö, kansainvälisten asioiden yksikkö</w:t>
      </w:r>
    </w:p>
    <w:p w:rsidR="00097802" w:rsidRDefault="000E5F69" w:rsidP="00B00900">
      <w:pPr>
        <w:spacing w:after="120"/>
        <w:ind w:left="2608" w:right="567"/>
        <w:rPr>
          <w:szCs w:val="22"/>
        </w:rPr>
      </w:pPr>
      <w:r>
        <w:rPr>
          <w:szCs w:val="22"/>
        </w:rPr>
        <w:t>Elina Sillanpää, erityisasiantuntija, sisäministeriö, kansainvälisten asioiden yksikkö</w:t>
      </w:r>
    </w:p>
    <w:p w:rsidR="00E24912" w:rsidRPr="00B00900" w:rsidRDefault="00BE48B4" w:rsidP="00B00900">
      <w:pPr>
        <w:spacing w:after="120"/>
        <w:ind w:left="2608" w:right="567"/>
        <w:rPr>
          <w:szCs w:val="22"/>
        </w:rPr>
      </w:pPr>
    </w:p>
    <w:p w:rsidR="00B00900" w:rsidRPr="00B00900" w:rsidRDefault="000E5F69" w:rsidP="00B00900">
      <w:pPr>
        <w:spacing w:after="120"/>
        <w:ind w:left="2608" w:right="567"/>
        <w:rPr>
          <w:szCs w:val="22"/>
        </w:rPr>
      </w:pPr>
      <w:r w:rsidRPr="00B00900">
        <w:rPr>
          <w:szCs w:val="22"/>
        </w:rPr>
        <w:t>Työryhmä voi kuulla asiantuntijoita.</w:t>
      </w:r>
    </w:p>
    <w:p w:rsidR="00B00900" w:rsidRPr="00B00900" w:rsidRDefault="000E5F69" w:rsidP="00B00900">
      <w:pPr>
        <w:spacing w:after="120"/>
        <w:ind w:left="2608" w:right="567"/>
        <w:rPr>
          <w:szCs w:val="22"/>
        </w:rPr>
      </w:pPr>
      <w:r w:rsidRPr="00B00900">
        <w:rPr>
          <w:szCs w:val="22"/>
        </w:rPr>
        <w:t>Hankkeen osalta laaditaan erillinen viestintäsuunnitelma.</w:t>
      </w:r>
    </w:p>
    <w:p w:rsidR="00B00900" w:rsidRPr="00B00900" w:rsidRDefault="000E5F69" w:rsidP="00B00900">
      <w:pPr>
        <w:spacing w:after="120"/>
        <w:ind w:left="2608" w:right="567"/>
        <w:rPr>
          <w:szCs w:val="22"/>
        </w:rPr>
      </w:pPr>
      <w:r w:rsidRPr="00B00900">
        <w:rPr>
          <w:szCs w:val="22"/>
        </w:rPr>
        <w:t xml:space="preserve">Asettamispäätöksen mukaisessa </w:t>
      </w:r>
      <w:r>
        <w:rPr>
          <w:szCs w:val="22"/>
        </w:rPr>
        <w:t>työryhmän kokoonpanossa on pyritty</w:t>
      </w:r>
      <w:r w:rsidRPr="00B00900">
        <w:rPr>
          <w:szCs w:val="22"/>
        </w:rPr>
        <w:t xml:space="preserve"> ottamaan huomioon naisten ja miesten välisestä tasa-arvosta annetun lain (609/1986) 4 a §:n mukainen edellytys, jonka mukaan valtion komiteoissa, neuvottelukunnissa ja muissa vastaavissa toimielimissä tulee olla sekä naisia että miehiä kumpiakin vähintään 40 prosenttia, jollei e</w:t>
      </w:r>
      <w:r>
        <w:rPr>
          <w:szCs w:val="22"/>
        </w:rPr>
        <w:t>rityisistä syistä muuta johdu. Tätä edellytystä ei ole voitu täyttää hankkeen osalta täysimääräisesti. Esitettyjen jäsenten tehtävien ja vastuiden johdosta on katsottu perustelluksi noudattaa edustettuina olevien tahojen ehdotuksia työryhmän jäseniksi.</w:t>
      </w:r>
    </w:p>
    <w:p w:rsidR="00B00900" w:rsidRPr="00B00900" w:rsidRDefault="00BE48B4" w:rsidP="00B00900">
      <w:pPr>
        <w:ind w:left="851"/>
        <w:rPr>
          <w:szCs w:val="22"/>
        </w:rPr>
      </w:pPr>
    </w:p>
    <w:p w:rsidR="00B00900" w:rsidRPr="00B00900" w:rsidRDefault="000E5F69" w:rsidP="00B00900">
      <w:pPr>
        <w:rPr>
          <w:b/>
          <w:szCs w:val="22"/>
        </w:rPr>
      </w:pPr>
      <w:r w:rsidRPr="00B00900">
        <w:rPr>
          <w:b/>
          <w:szCs w:val="22"/>
        </w:rPr>
        <w:t>Kustannukset ja rahoitus</w:t>
      </w:r>
    </w:p>
    <w:p w:rsidR="00B00900" w:rsidRPr="00B00900" w:rsidRDefault="000E5F69" w:rsidP="00B00900">
      <w:pPr>
        <w:spacing w:after="120"/>
        <w:ind w:left="2608" w:right="567"/>
        <w:rPr>
          <w:szCs w:val="22"/>
        </w:rPr>
      </w:pPr>
      <w:r w:rsidRPr="00B00900">
        <w:rPr>
          <w:szCs w:val="22"/>
        </w:rPr>
        <w:t>Työ tehdään virkatyönä ilman eri palkkiota. Mahdollisista matka- ja muista kuluista vastaa lähettävä taho.</w:t>
      </w:r>
    </w:p>
    <w:p w:rsidR="00B00900" w:rsidRPr="00B00900" w:rsidRDefault="000E5F69" w:rsidP="00B00900">
      <w:pPr>
        <w:spacing w:after="120"/>
        <w:ind w:left="2608" w:right="567"/>
        <w:rPr>
          <w:szCs w:val="22"/>
        </w:rPr>
      </w:pPr>
      <w:r w:rsidRPr="00B00900">
        <w:rPr>
          <w:szCs w:val="22"/>
        </w:rPr>
        <w:t>Muut mahdollise</w:t>
      </w:r>
      <w:r>
        <w:rPr>
          <w:szCs w:val="22"/>
        </w:rPr>
        <w:t>t menot maksetaan momentilta 2601244</w:t>
      </w:r>
      <w:r w:rsidRPr="00B00900">
        <w:rPr>
          <w:szCs w:val="22"/>
        </w:rPr>
        <w:t>.</w:t>
      </w:r>
    </w:p>
    <w:p w:rsidR="00B00900" w:rsidRPr="00B00900" w:rsidRDefault="00BE48B4" w:rsidP="00B00900">
      <w:pPr>
        <w:rPr>
          <w:szCs w:val="22"/>
        </w:rPr>
      </w:pPr>
    </w:p>
    <w:p w:rsidR="00FB22EE" w:rsidRDefault="00BE48B4" w:rsidP="00FB22EE">
      <w:pPr>
        <w:pStyle w:val="Leipteksti"/>
      </w:pPr>
    </w:p>
    <w:p w:rsidR="00E203A0" w:rsidRPr="00D55653" w:rsidRDefault="00BE48B4" w:rsidP="00FB22EE">
      <w:pPr>
        <w:pStyle w:val="Leipteksti"/>
      </w:pPr>
    </w:p>
    <w:p w:rsidR="00897327" w:rsidRPr="00D55653" w:rsidRDefault="000E5F69" w:rsidP="00897327">
      <w:pPr>
        <w:pStyle w:val="Leipteksti"/>
      </w:pPr>
      <w:r>
        <w:t>Kansliapäällikkö</w:t>
      </w:r>
      <w:r>
        <w:tab/>
        <w:t>Ilkka Salmi</w:t>
      </w:r>
    </w:p>
    <w:p w:rsidR="00897327" w:rsidRPr="00D55653" w:rsidRDefault="00BE48B4" w:rsidP="00897327">
      <w:pPr>
        <w:pStyle w:val="Leipteksti"/>
      </w:pPr>
    </w:p>
    <w:p w:rsidR="00E203A0" w:rsidRDefault="000E5F69" w:rsidP="00E203A0">
      <w:pPr>
        <w:pStyle w:val="Leipteksti"/>
        <w:spacing w:after="0"/>
      </w:pPr>
      <w:r>
        <w:t>Ylijohtajan sijaisena,</w:t>
      </w:r>
    </w:p>
    <w:p w:rsidR="00082DFF" w:rsidRPr="00D55653" w:rsidRDefault="000E5F69" w:rsidP="00E203A0">
      <w:pPr>
        <w:pStyle w:val="Leipteksti"/>
        <w:spacing w:after="0"/>
      </w:pPr>
      <w:r>
        <w:t>neuvotteleva virkamies</w:t>
      </w:r>
      <w:r w:rsidRPr="00D55653">
        <w:tab/>
      </w:r>
      <w:r>
        <w:t>Kalle Kekomäki</w:t>
      </w:r>
    </w:p>
    <w:p w:rsidR="00082DFF" w:rsidRPr="00D55653" w:rsidRDefault="00BE48B4" w:rsidP="003448DA">
      <w:pPr>
        <w:pStyle w:val="Leipteksti"/>
      </w:pPr>
    </w:p>
    <w:p w:rsidR="00082DFF" w:rsidRPr="00D55653" w:rsidRDefault="00BE48B4" w:rsidP="003448DA">
      <w:pPr>
        <w:pStyle w:val="Leipteksti"/>
      </w:pPr>
    </w:p>
    <w:p w:rsidR="00082DFF" w:rsidRPr="00D55653" w:rsidRDefault="000E5F69" w:rsidP="00A8130D">
      <w:pPr>
        <w:pStyle w:val="Leipteksti"/>
      </w:pPr>
      <w:r w:rsidRPr="00D55653">
        <w:fldChar w:fldCharType="begin"/>
      </w:r>
      <w:r>
        <w:instrText xml:space="preserve"> DOCPROPERTY  sm_allekirjoitusfraasi  \* MERGEFORMAT </w:instrText>
      </w:r>
      <w:r w:rsidRPr="00D55653">
        <w:fldChar w:fldCharType="separate"/>
      </w:r>
      <w:r w:rsidRPr="00D55653">
        <w:t>Automaattisesti päivittyvä allekirjoitusfraasi. Älä poista tätä kenttää, jos allekirjoitat asiakirjan sähköisesti.</w:t>
      </w:r>
      <w:r w:rsidRPr="00D55653">
        <w:fldChar w:fldCharType="end"/>
      </w:r>
    </w:p>
    <w:p w:rsidR="00082DFF" w:rsidRPr="00D55653" w:rsidRDefault="00BE48B4" w:rsidP="003448DA">
      <w:pPr>
        <w:pStyle w:val="Leipteksti"/>
      </w:pPr>
    </w:p>
    <w:p w:rsidR="00082DFF" w:rsidRPr="00D55653" w:rsidRDefault="00BE48B4" w:rsidP="003448DA">
      <w:pPr>
        <w:pStyle w:val="Leipteksti"/>
      </w:pPr>
    </w:p>
    <w:tbl>
      <w:tblPr>
        <w:tblStyle w:val="TaulukkoRuudukko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525"/>
        <w:gridCol w:w="7307"/>
      </w:tblGrid>
      <w:tr w:rsidR="00782763" w:rsidTr="00A8130D">
        <w:tc>
          <w:tcPr>
            <w:tcW w:w="2525" w:type="dxa"/>
          </w:tcPr>
          <w:p w:rsidR="00082DFF" w:rsidRPr="00D55653" w:rsidRDefault="00BE48B4" w:rsidP="00082DFF">
            <w:pPr>
              <w:rPr>
                <w:lang w:val="fi-FI"/>
              </w:rPr>
            </w:pPr>
          </w:p>
        </w:tc>
        <w:tc>
          <w:tcPr>
            <w:tcW w:w="7307" w:type="dxa"/>
          </w:tcPr>
          <w:p w:rsidR="00082DFF" w:rsidRPr="00D55653" w:rsidRDefault="00BE48B4" w:rsidP="00082DFF">
            <w:pPr>
              <w:rPr>
                <w:lang w:val="fi-FI"/>
              </w:rPr>
            </w:pPr>
          </w:p>
        </w:tc>
      </w:tr>
      <w:tr w:rsidR="00782763" w:rsidTr="00A8130D">
        <w:tc>
          <w:tcPr>
            <w:tcW w:w="2525" w:type="dxa"/>
          </w:tcPr>
          <w:p w:rsidR="00082DFF" w:rsidRPr="00D55653" w:rsidRDefault="00BE48B4" w:rsidP="00082DFF">
            <w:pPr>
              <w:rPr>
                <w:lang w:val="fi-FI"/>
              </w:rPr>
            </w:pPr>
          </w:p>
        </w:tc>
        <w:tc>
          <w:tcPr>
            <w:tcW w:w="7307" w:type="dxa"/>
          </w:tcPr>
          <w:p w:rsidR="00082DFF" w:rsidRPr="00D55653" w:rsidRDefault="00BE48B4" w:rsidP="00082DFF">
            <w:pPr>
              <w:rPr>
                <w:lang w:val="fi-FI"/>
              </w:rPr>
            </w:pPr>
          </w:p>
        </w:tc>
      </w:tr>
      <w:tr w:rsidR="00782763" w:rsidTr="00A8130D">
        <w:tc>
          <w:tcPr>
            <w:tcW w:w="2525" w:type="dxa"/>
          </w:tcPr>
          <w:p w:rsidR="00082DFF" w:rsidRPr="00D55653" w:rsidRDefault="000E5F69" w:rsidP="00082DFF">
            <w:pPr>
              <w:rPr>
                <w:lang w:val="fi-FI"/>
              </w:rPr>
            </w:pPr>
            <w:r w:rsidRPr="00D55653">
              <w:fldChar w:fldCharType="begin"/>
            </w:r>
            <w:r w:rsidRPr="00D55653">
              <w:rPr>
                <w:lang w:val="fi-FI"/>
              </w:rPr>
              <w:instrText xml:space="preserve"> MACROBUTTON  AdditionalActions Jakelu </w:instrText>
            </w:r>
            <w:r w:rsidRPr="00D55653">
              <w:fldChar w:fldCharType="end"/>
            </w:r>
          </w:p>
        </w:tc>
        <w:tc>
          <w:tcPr>
            <w:tcW w:w="7307" w:type="dxa"/>
          </w:tcPr>
          <w:p w:rsidR="00082DFF" w:rsidRPr="00B00900" w:rsidRDefault="000E5F69" w:rsidP="00082DFF">
            <w:pPr>
              <w:rPr>
                <w:szCs w:val="22"/>
                <w:lang w:val="fi-FI"/>
              </w:rPr>
            </w:pPr>
            <w:r w:rsidRPr="00B00900">
              <w:rPr>
                <w:szCs w:val="22"/>
                <w:lang w:val="fi-FI"/>
              </w:rPr>
              <w:t>työryhmän puheenjohtaja, varapuheenjohtaja, jäsenet, varajäsenet ja sihteerit</w:t>
            </w:r>
          </w:p>
        </w:tc>
      </w:tr>
      <w:tr w:rsidR="00782763" w:rsidTr="00A8130D">
        <w:tc>
          <w:tcPr>
            <w:tcW w:w="2525" w:type="dxa"/>
          </w:tcPr>
          <w:p w:rsidR="00082DFF" w:rsidRPr="00D55653" w:rsidRDefault="00BE48B4" w:rsidP="00082DFF">
            <w:pPr>
              <w:rPr>
                <w:lang w:val="fi-FI"/>
              </w:rPr>
            </w:pPr>
          </w:p>
        </w:tc>
        <w:tc>
          <w:tcPr>
            <w:tcW w:w="7307" w:type="dxa"/>
          </w:tcPr>
          <w:p w:rsidR="00082DFF" w:rsidRPr="00D55653" w:rsidRDefault="00BE48B4" w:rsidP="00082DFF">
            <w:pPr>
              <w:rPr>
                <w:lang w:val="fi-FI"/>
              </w:rPr>
            </w:pPr>
          </w:p>
        </w:tc>
      </w:tr>
      <w:tr w:rsidR="00782763" w:rsidTr="00A8130D">
        <w:tc>
          <w:tcPr>
            <w:tcW w:w="2525" w:type="dxa"/>
          </w:tcPr>
          <w:p w:rsidR="00082DFF" w:rsidRPr="00D55653" w:rsidRDefault="00BE48B4" w:rsidP="00082DFF">
            <w:pPr>
              <w:rPr>
                <w:lang w:val="fi-FI"/>
              </w:rPr>
            </w:pPr>
          </w:p>
        </w:tc>
        <w:tc>
          <w:tcPr>
            <w:tcW w:w="7307" w:type="dxa"/>
          </w:tcPr>
          <w:p w:rsidR="00082DFF" w:rsidRPr="00D55653" w:rsidRDefault="00BE48B4" w:rsidP="00082DFF">
            <w:pPr>
              <w:rPr>
                <w:lang w:val="fi-FI"/>
              </w:rPr>
            </w:pPr>
          </w:p>
        </w:tc>
      </w:tr>
    </w:tbl>
    <w:p w:rsidR="00082DFF" w:rsidRPr="00D55653" w:rsidRDefault="00BE48B4" w:rsidP="0098392F"/>
    <w:sectPr w:rsidR="00082DFF" w:rsidRPr="00D55653" w:rsidSect="00974A00">
      <w:headerReference w:type="default" r:id="rId8"/>
      <w:headerReference w:type="first" r:id="rId9"/>
      <w:footerReference w:type="first" r:id="rId10"/>
      <w:pgSz w:w="11906" w:h="16838" w:code="9"/>
      <w:pgMar w:top="1531" w:right="567" w:bottom="510"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F7" w:rsidRDefault="000E5F69">
      <w:r>
        <w:separator/>
      </w:r>
    </w:p>
  </w:endnote>
  <w:endnote w:type="continuationSeparator" w:id="0">
    <w:p w:rsidR="002123F7" w:rsidRDefault="000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082DFF" w:rsidRDefault="000E5F69" w:rsidP="00082DFF">
    <w:pPr>
      <w:rPr>
        <w:rFonts w:eastAsia="Calibri"/>
        <w:szCs w:val="22"/>
      </w:rPr>
    </w:pPr>
    <w:r w:rsidRPr="00082DFF">
      <w:rPr>
        <w:rFonts w:eastAsia="Calibri"/>
        <w:noProof/>
        <w:szCs w:val="22"/>
        <w:lang w:eastAsia="fi-FI"/>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ge">
                <wp:posOffset>9496425</wp:posOffset>
              </wp:positionV>
              <wp:extent cx="6120000" cy="0"/>
              <wp:effectExtent l="0" t="0" r="14605" b="19050"/>
              <wp:wrapNone/>
              <wp:docPr id="2" name="Suora yhdysviiva 2"/>
              <wp:cNvGraphicFramePr/>
              <a:graphic xmlns:a="http://schemas.openxmlformats.org/drawingml/2006/main">
                <a:graphicData uri="http://schemas.microsoft.com/office/word/2010/wordprocessingShape">
                  <wps:wsp>
                    <wps:cNvCnPr/>
                    <wps:spPr>
                      <a:xfrm>
                        <a:off x="0" y="0"/>
                        <a:ext cx="6120000" cy="0"/>
                      </a:xfrm>
                      <a:prstGeom prst="line">
                        <a:avLst/>
                      </a:prstGeom>
                      <a:noFill/>
                      <a:ln w="12700">
                        <a:solidFill>
                          <a:srgbClr val="142D55"/>
                        </a:solidFill>
                        <a:miter lim="800000"/>
                      </a:ln>
                      <a:effectLst/>
                    </wps:spPr>
                    <wps:bodyPr/>
                  </wps:wsp>
                </a:graphicData>
              </a:graphic>
              <wp14:sizeRelH relativeFrom="margin">
                <wp14:pctWidth>0</wp14:pctWidth>
              </wp14:sizeRelH>
            </wp:anchor>
          </w:drawing>
        </mc:Choice>
        <mc:Fallback>
          <w:pict>
            <v:line w14:anchorId="42DE6EB7" id="Suora yhdysviiva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47.75pt" to="481.95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" strokecolor="#142d55" strokeweight="1pt">
              <v:stroke joinstyle="miter"/>
              <w10:wrap anchory="page"/>
            </v:line>
          </w:pict>
        </mc:Fallback>
      </mc:AlternateContent>
    </w:r>
  </w:p>
  <w:p w:rsidR="00082DFF" w:rsidRPr="00F83065" w:rsidRDefault="000E5F69" w:rsidP="00F83065">
    <w:pPr>
      <w:pStyle w:val="Alatunniste"/>
    </w:pPr>
    <w:r w:rsidRPr="00F83065">
      <w:t>Kirkkokatu 12, Helsinki</w:t>
    </w:r>
  </w:p>
  <w:p w:rsidR="00082DFF" w:rsidRPr="00F83065" w:rsidRDefault="000E5F69" w:rsidP="00F83065">
    <w:pPr>
      <w:pStyle w:val="Alatunniste"/>
    </w:pPr>
    <w:r w:rsidRPr="00F83065">
      <w:t>PL 26, 00023 Valtioneuvosto</w:t>
    </w:r>
    <w:r w:rsidRPr="00F83065">
      <w:br/>
      <w:t>Vaihde 0295 480 171 | kirjaamo@intermin.fi | www.intermin.fi</w:t>
    </w:r>
  </w:p>
  <w:p w:rsidR="00082DFF" w:rsidRDefault="00BE48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F7" w:rsidRDefault="000E5F69">
      <w:r>
        <w:separator/>
      </w:r>
    </w:p>
  </w:footnote>
  <w:footnote w:type="continuationSeparator" w:id="0">
    <w:p w:rsidR="002123F7" w:rsidRDefault="000E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782763" w:rsidTr="00EB6C6D">
      <w:tc>
        <w:tcPr>
          <w:tcW w:w="5222" w:type="dxa"/>
        </w:tcPr>
        <w:p w:rsidR="00A147F3" w:rsidRPr="00770045" w:rsidRDefault="000E5F69" w:rsidP="0098392F">
          <w:pPr>
            <w:pStyle w:val="Yltunniste"/>
          </w:pPr>
          <w:r w:rsidRPr="00770045">
            <w:t>Sisäministeriö</w:t>
          </w:r>
        </w:p>
      </w:tc>
      <w:tc>
        <w:tcPr>
          <w:tcW w:w="2608" w:type="dxa"/>
          <w:tcBorders>
            <w:left w:val="nil"/>
          </w:tcBorders>
        </w:tcPr>
        <w:p w:rsidR="00A147F3" w:rsidRPr="00770045" w:rsidRDefault="00BE48B4" w:rsidP="0098392F">
          <w:pPr>
            <w:pStyle w:val="Yltunniste"/>
          </w:pPr>
        </w:p>
      </w:tc>
      <w:tc>
        <w:tcPr>
          <w:tcW w:w="1463" w:type="dxa"/>
        </w:tcPr>
        <w:p w:rsidR="00A147F3" w:rsidRDefault="00BE48B4" w:rsidP="0098392F">
          <w:pPr>
            <w:pStyle w:val="Yltunniste"/>
          </w:pPr>
        </w:p>
      </w:tc>
      <w:tc>
        <w:tcPr>
          <w:tcW w:w="1054" w:type="dxa"/>
        </w:tcPr>
        <w:p w:rsidR="00A147F3" w:rsidRDefault="000E5F69" w:rsidP="0098392F">
          <w:pPr>
            <w:pStyle w:val="Yltunniste"/>
          </w:pPr>
          <w:r>
            <w:fldChar w:fldCharType="begin"/>
          </w:r>
          <w:r>
            <w:instrText xml:space="preserve"> PAGE   \* MERGEFORMAT </w:instrText>
          </w:r>
          <w:r>
            <w:fldChar w:fldCharType="separate"/>
          </w:r>
          <w:r w:rsidR="00BE48B4">
            <w:t>4</w:t>
          </w:r>
          <w:r>
            <w:fldChar w:fldCharType="end"/>
          </w:r>
          <w:r>
            <w:t xml:space="preserve"> (</w:t>
          </w:r>
          <w:r w:rsidR="00BE48B4">
            <w:fldChar w:fldCharType="begin"/>
          </w:r>
          <w:r w:rsidR="00BE48B4">
            <w:instrText xml:space="preserve"> NUMPAGES   \* MERGEFORMAT </w:instrText>
          </w:r>
          <w:r w:rsidR="00BE48B4">
            <w:fldChar w:fldCharType="separate"/>
          </w:r>
          <w:r w:rsidR="00BE48B4">
            <w:t>4</w:t>
          </w:r>
          <w:r w:rsidR="00BE48B4">
            <w:fldChar w:fldCharType="end"/>
          </w:r>
          <w:r>
            <w:t>)</w:t>
          </w:r>
        </w:p>
      </w:tc>
    </w:tr>
  </w:tbl>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782763" w:rsidTr="00672273">
      <w:trPr>
        <w:trHeight w:val="182"/>
      </w:trPr>
      <w:tc>
        <w:tcPr>
          <w:tcW w:w="2268" w:type="dxa"/>
        </w:tcPr>
        <w:p w:rsidR="00FB22EE" w:rsidRPr="008F7C56" w:rsidRDefault="000E5F69" w:rsidP="00672273">
          <w:pPr>
            <w:rPr>
              <w:rFonts w:eastAsia="Cambria"/>
              <w:lang w:val="fi-FI"/>
            </w:rPr>
          </w:pPr>
          <w:r w:rsidRPr="008F7C56">
            <w:rPr>
              <w:rFonts w:eastAsia="Cambria"/>
            </w:rPr>
            <w:fldChar w:fldCharType="begin"/>
          </w:r>
          <w:r w:rsidRPr="008F7C56">
            <w:rPr>
              <w:rFonts w:eastAsia="Cambria"/>
              <w:lang w:val="fi-FI"/>
            </w:rPr>
            <w:instrText xml:space="preserve"> DOCPROPERTY  sm_asiakirjatyyppi  \* MERGEFORMAT </w:instrText>
          </w:r>
          <w:r w:rsidRPr="008F7C56">
            <w:rPr>
              <w:rFonts w:eastAsia="Cambria"/>
            </w:rPr>
            <w:fldChar w:fldCharType="separate"/>
          </w:r>
          <w:r w:rsidRPr="008F7C56">
            <w:rPr>
              <w:rFonts w:eastAsia="Cambria"/>
              <w:lang w:val="fi-FI"/>
            </w:rPr>
            <w:t>Päätös</w:t>
          </w:r>
          <w:r w:rsidRPr="008F7C56">
            <w:rPr>
              <w:rFonts w:eastAsia="Cambria"/>
            </w:rPr>
            <w:fldChar w:fldCharType="end"/>
          </w:r>
        </w:p>
      </w:tc>
      <w:tc>
        <w:tcPr>
          <w:tcW w:w="2268" w:type="dxa"/>
        </w:tcPr>
        <w:p w:rsidR="00FB22EE" w:rsidRPr="008F7C56" w:rsidRDefault="000E5F69" w:rsidP="00672273">
          <w:pPr>
            <w:rPr>
              <w:rFonts w:eastAsia="Cambria"/>
              <w:lang w:val="fi-FI"/>
            </w:rPr>
          </w:pPr>
          <w:r w:rsidRPr="008F7C56">
            <w:rPr>
              <w:rFonts w:eastAsia="Cambria"/>
            </w:rPr>
            <w:fldChar w:fldCharType="begin"/>
          </w:r>
          <w:r w:rsidRPr="008F7C56">
            <w:rPr>
              <w:rFonts w:eastAsia="Cambria"/>
              <w:lang w:val="fi-FI"/>
            </w:rPr>
            <w:instrText xml:space="preserve"> DOCPROPERTY  sm_id  \* MERGEFORMAT </w:instrText>
          </w:r>
          <w:r w:rsidRPr="008F7C56">
            <w:rPr>
              <w:rFonts w:eastAsia="Cambria"/>
            </w:rPr>
            <w:fldChar w:fldCharType="separate"/>
          </w:r>
          <w:r w:rsidRPr="008F7C56">
            <w:rPr>
              <w:rFonts w:eastAsia="Cambria"/>
              <w:lang w:val="fi-FI"/>
            </w:rPr>
            <w:t>SM1912834</w:t>
          </w:r>
          <w:r w:rsidRPr="008F7C56">
            <w:rPr>
              <w:rFonts w:eastAsia="Cambria"/>
            </w:rPr>
            <w:fldChar w:fldCharType="end"/>
          </w:r>
        </w:p>
      </w:tc>
    </w:tr>
    <w:tr w:rsidR="00782763" w:rsidTr="00672273">
      <w:tc>
        <w:tcPr>
          <w:tcW w:w="2268" w:type="dxa"/>
        </w:tcPr>
        <w:p w:rsidR="00FB22EE" w:rsidRPr="008F7C56" w:rsidRDefault="00BE48B4" w:rsidP="00672273">
          <w:pPr>
            <w:rPr>
              <w:rFonts w:eastAsia="Cambria"/>
              <w:lang w:val="fi-FI"/>
            </w:rPr>
          </w:pPr>
        </w:p>
      </w:tc>
      <w:tc>
        <w:tcPr>
          <w:tcW w:w="2268" w:type="dxa"/>
        </w:tcPr>
        <w:p w:rsidR="00FB22EE" w:rsidRPr="008F7C56" w:rsidRDefault="000E5F69" w:rsidP="00672273">
          <w:pPr>
            <w:rPr>
              <w:rFonts w:eastAsia="Cambria"/>
              <w:lang w:val="fi-FI"/>
            </w:rPr>
          </w:pPr>
          <w:r w:rsidRPr="008F7C56">
            <w:rPr>
              <w:rFonts w:eastAsia="Cambria"/>
            </w:rPr>
            <w:fldChar w:fldCharType="begin"/>
          </w:r>
          <w:r w:rsidRPr="008F7C56">
            <w:rPr>
              <w:rFonts w:eastAsia="Cambria"/>
              <w:lang w:val="fi-FI"/>
            </w:rPr>
            <w:instrText xml:space="preserve"> DOCPROPERTY  sm_asiaryhmä  \* MERGEFORMAT </w:instrText>
          </w:r>
          <w:r w:rsidRPr="008F7C56">
            <w:rPr>
              <w:rFonts w:eastAsia="Cambria"/>
            </w:rPr>
            <w:fldChar w:fldCharType="separate"/>
          </w:r>
          <w:r w:rsidRPr="008F7C56">
            <w:rPr>
              <w:rFonts w:eastAsia="Cambria"/>
              <w:lang w:val="fi-FI"/>
            </w:rPr>
            <w:t>00.01.05.00</w:t>
          </w:r>
          <w:r w:rsidRPr="008F7C56">
            <w:rPr>
              <w:rFonts w:eastAsia="Cambria"/>
            </w:rPr>
            <w:fldChar w:fldCharType="end"/>
          </w:r>
        </w:p>
      </w:tc>
    </w:tr>
    <w:tr w:rsidR="00782763" w:rsidTr="00672273">
      <w:tc>
        <w:tcPr>
          <w:tcW w:w="2268" w:type="dxa"/>
        </w:tcPr>
        <w:p w:rsidR="00FB22EE" w:rsidRPr="008F7C56" w:rsidRDefault="000E5F69" w:rsidP="00672273">
          <w:pPr>
            <w:rPr>
              <w:rFonts w:eastAsia="Cambria"/>
              <w:lang w:val="fi-FI"/>
            </w:rPr>
          </w:pPr>
          <w:r w:rsidRPr="008F7C56">
            <w:rPr>
              <w:rFonts w:eastAsia="Cambria"/>
            </w:rPr>
            <w:fldChar w:fldCharType="begin"/>
          </w:r>
          <w:r w:rsidRPr="008F7C56">
            <w:rPr>
              <w:rFonts w:eastAsia="Cambria"/>
              <w:lang w:val="fi-FI"/>
            </w:rPr>
            <w:instrText xml:space="preserve"> DOCPROPERTY  sm_pvm  \* MERGEFORMAT </w:instrText>
          </w:r>
          <w:r w:rsidRPr="008F7C56">
            <w:rPr>
              <w:rFonts w:eastAsia="Cambria"/>
            </w:rPr>
            <w:fldChar w:fldCharType="separate"/>
          </w:r>
          <w:r w:rsidRPr="008F7C56">
            <w:rPr>
              <w:rFonts w:eastAsia="Cambria"/>
              <w:lang w:val="fi-FI"/>
            </w:rPr>
            <w:t>20.05.2019</w:t>
          </w:r>
          <w:r w:rsidRPr="008F7C56">
            <w:rPr>
              <w:rFonts w:eastAsia="Cambria"/>
            </w:rPr>
            <w:fldChar w:fldCharType="end"/>
          </w:r>
        </w:p>
      </w:tc>
      <w:tc>
        <w:tcPr>
          <w:tcW w:w="2268" w:type="dxa"/>
        </w:tcPr>
        <w:p w:rsidR="00FB22EE" w:rsidRPr="008F7C56" w:rsidRDefault="000E5F69" w:rsidP="00672273">
          <w:pPr>
            <w:rPr>
              <w:rFonts w:eastAsia="Cambria"/>
              <w:lang w:val="fi-FI"/>
            </w:rPr>
          </w:pPr>
          <w:r w:rsidRPr="008F7C56">
            <w:rPr>
              <w:rFonts w:eastAsia="Cambria"/>
            </w:rPr>
            <w:fldChar w:fldCharType="begin"/>
          </w:r>
          <w:r w:rsidRPr="008F7C56">
            <w:rPr>
              <w:rFonts w:eastAsia="Cambria"/>
              <w:lang w:val="fi-FI"/>
            </w:rPr>
            <w:instrText xml:space="preserve"> DOCPROPERTY  sm_diaarinro  \* MERGEFORMAT </w:instrText>
          </w:r>
          <w:r w:rsidRPr="008F7C56">
            <w:rPr>
              <w:rFonts w:eastAsia="Cambria"/>
            </w:rPr>
            <w:fldChar w:fldCharType="separate"/>
          </w:r>
          <w:r w:rsidRPr="008F7C56">
            <w:rPr>
              <w:rFonts w:eastAsia="Cambria"/>
              <w:lang w:val="fi-FI"/>
            </w:rPr>
            <w:t>SMDno-2019-572</w:t>
          </w:r>
          <w:r w:rsidRPr="008F7C56">
            <w:rPr>
              <w:rFonts w:eastAsia="Cambria"/>
            </w:rPr>
            <w:fldChar w:fldCharType="end"/>
          </w:r>
        </w:p>
      </w:tc>
    </w:tr>
  </w:tbl>
  <w:p w:rsidR="00D64AB2" w:rsidRDefault="00BE48B4" w:rsidP="0098392F">
    <w:pPr>
      <w:pStyle w:val="Yltunniste"/>
    </w:pPr>
  </w:p>
  <w:p w:rsidR="00FB22EE" w:rsidRDefault="00BE48B4" w:rsidP="0098392F">
    <w:pPr>
      <w:pStyle w:val="Yltunniste"/>
    </w:pPr>
  </w:p>
  <w:p w:rsidR="00FB22EE" w:rsidRDefault="00BE48B4" w:rsidP="009839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D55653" w:rsidRDefault="000E5F69" w:rsidP="0098392F">
    <w:pPr>
      <w:pStyle w:val="Yltunniste"/>
    </w:pPr>
    <w:r>
      <w:ptab w:relativeTo="margin" w:alignment="right" w:leader="none"/>
    </w:r>
    <w:r w:rsidRPr="00D55653">
      <w:fldChar w:fldCharType="begin"/>
    </w:r>
    <w:r w:rsidRPr="00D55653">
      <w:instrText xml:space="preserve"> PAGE   \* MERGEFORMAT </w:instrText>
    </w:r>
    <w:r w:rsidRPr="00D55653">
      <w:fldChar w:fldCharType="separate"/>
    </w:r>
    <w:r w:rsidR="00BE48B4">
      <w:t>1</w:t>
    </w:r>
    <w:r w:rsidRPr="00D55653">
      <w:fldChar w:fldCharType="end"/>
    </w:r>
    <w:r w:rsidRPr="00D55653">
      <w:t xml:space="preserve"> (</w:t>
    </w:r>
    <w:r w:rsidR="00BE48B4">
      <w:fldChar w:fldCharType="begin"/>
    </w:r>
    <w:r w:rsidR="00BE48B4">
      <w:instrText xml:space="preserve"> NUMPAGES   \* MERGEFORMAT </w:instrText>
    </w:r>
    <w:r w:rsidR="00BE48B4">
      <w:fldChar w:fldCharType="separate"/>
    </w:r>
    <w:r w:rsidR="00BE48B4">
      <w:t>4</w:t>
    </w:r>
    <w:r w:rsidR="00BE48B4">
      <w:fldChar w:fldCharType="end"/>
    </w:r>
    <w:r w:rsidRPr="00D55653">
      <w:t>)</w:t>
    </w:r>
    <w:r w:rsidRPr="00D55653">
      <w:tab/>
    </w:r>
    <w:r w:rsidRPr="00D55653">
      <w:tab/>
    </w:r>
    <w:r w:rsidRPr="00D55653">
      <w:tab/>
    </w:r>
    <w:r w:rsidRPr="00D55653">
      <w:tab/>
    </w:r>
  </w:p>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782763" w:rsidTr="00082DFF">
      <w:trPr>
        <w:trHeight w:val="182"/>
      </w:trPr>
      <w:tc>
        <w:tcPr>
          <w:tcW w:w="2268" w:type="dxa"/>
        </w:tcPr>
        <w:p w:rsidR="00082DFF" w:rsidRPr="00D55653" w:rsidRDefault="000E5F69" w:rsidP="00082DFF">
          <w:pPr>
            <w:rPr>
              <w:rFonts w:eastAsia="Cambria"/>
              <w:lang w:val="fi-FI"/>
            </w:rPr>
          </w:pPr>
          <w:r w:rsidRPr="00D55653">
            <w:rPr>
              <w:rFonts w:eastAsia="Cambria"/>
            </w:rPr>
            <w:fldChar w:fldCharType="begin"/>
          </w:r>
          <w:r w:rsidRPr="00D55653">
            <w:rPr>
              <w:rFonts w:eastAsia="Cambria"/>
              <w:lang w:val="fi-FI"/>
            </w:rPr>
            <w:instrText xml:space="preserve"> DOCPROPERTY  sm_asiakirjatyyppi  \* MERGEFORMAT </w:instrText>
          </w:r>
          <w:r w:rsidRPr="00D55653">
            <w:rPr>
              <w:rFonts w:eastAsia="Cambria"/>
            </w:rPr>
            <w:fldChar w:fldCharType="separate"/>
          </w:r>
          <w:r w:rsidRPr="00D55653">
            <w:rPr>
              <w:rFonts w:eastAsia="Cambria"/>
              <w:lang w:val="fi-FI"/>
            </w:rPr>
            <w:t>Päätös</w:t>
          </w:r>
          <w:r w:rsidRPr="00D55653">
            <w:rPr>
              <w:rFonts w:eastAsia="Cambria"/>
            </w:rPr>
            <w:fldChar w:fldCharType="end"/>
          </w:r>
        </w:p>
      </w:tc>
      <w:tc>
        <w:tcPr>
          <w:tcW w:w="2268" w:type="dxa"/>
        </w:tcPr>
        <w:p w:rsidR="00082DFF" w:rsidRPr="00D55653" w:rsidRDefault="000E5F69" w:rsidP="00082DFF">
          <w:pPr>
            <w:rPr>
              <w:rFonts w:eastAsia="Cambria"/>
              <w:lang w:val="fi-FI"/>
            </w:rPr>
          </w:pPr>
          <w:r w:rsidRPr="00D55653">
            <w:rPr>
              <w:rFonts w:eastAsia="Cambria"/>
            </w:rPr>
            <w:fldChar w:fldCharType="begin"/>
          </w:r>
          <w:r w:rsidRPr="00D55653">
            <w:rPr>
              <w:rFonts w:eastAsia="Cambria"/>
              <w:lang w:val="fi-FI"/>
            </w:rPr>
            <w:instrText xml:space="preserve"> DOCPROPERTY  sm_id  \* MERGEFORMAT </w:instrText>
          </w:r>
          <w:r w:rsidRPr="00D55653">
            <w:rPr>
              <w:rFonts w:eastAsia="Cambria"/>
            </w:rPr>
            <w:fldChar w:fldCharType="separate"/>
          </w:r>
          <w:r w:rsidRPr="00D55653">
            <w:rPr>
              <w:rFonts w:eastAsia="Cambria"/>
              <w:lang w:val="fi-FI"/>
            </w:rPr>
            <w:t>SM1912834</w:t>
          </w:r>
          <w:r w:rsidRPr="00D55653">
            <w:rPr>
              <w:rFonts w:eastAsia="Cambria"/>
            </w:rPr>
            <w:fldChar w:fldCharType="end"/>
          </w:r>
        </w:p>
      </w:tc>
    </w:tr>
    <w:tr w:rsidR="00782763" w:rsidTr="00082DFF">
      <w:tc>
        <w:tcPr>
          <w:tcW w:w="2268" w:type="dxa"/>
        </w:tcPr>
        <w:p w:rsidR="00082DFF" w:rsidRPr="00D55653" w:rsidRDefault="00BE48B4" w:rsidP="00082DFF">
          <w:pPr>
            <w:rPr>
              <w:rFonts w:eastAsia="Cambria"/>
              <w:lang w:val="fi-FI"/>
            </w:rPr>
          </w:pPr>
        </w:p>
      </w:tc>
      <w:tc>
        <w:tcPr>
          <w:tcW w:w="2268" w:type="dxa"/>
        </w:tcPr>
        <w:p w:rsidR="00082DFF" w:rsidRPr="00D55653" w:rsidRDefault="000E5F69" w:rsidP="00082DFF">
          <w:pPr>
            <w:rPr>
              <w:rFonts w:eastAsia="Cambria"/>
              <w:lang w:val="fi-FI"/>
            </w:rPr>
          </w:pPr>
          <w:r w:rsidRPr="00D55653">
            <w:rPr>
              <w:rFonts w:eastAsia="Cambria"/>
            </w:rPr>
            <w:fldChar w:fldCharType="begin"/>
          </w:r>
          <w:r w:rsidRPr="00D55653">
            <w:rPr>
              <w:rFonts w:eastAsia="Cambria"/>
              <w:lang w:val="fi-FI"/>
            </w:rPr>
            <w:instrText xml:space="preserve"> DOCPROPERTY  sm_asiaryhmä  \* MERGEFORMAT </w:instrText>
          </w:r>
          <w:r w:rsidRPr="00D55653">
            <w:rPr>
              <w:rFonts w:eastAsia="Cambria"/>
            </w:rPr>
            <w:fldChar w:fldCharType="separate"/>
          </w:r>
          <w:r w:rsidRPr="00D55653">
            <w:rPr>
              <w:rFonts w:eastAsia="Cambria"/>
              <w:lang w:val="fi-FI"/>
            </w:rPr>
            <w:t>00.01.05.00</w:t>
          </w:r>
          <w:r w:rsidRPr="00D55653">
            <w:rPr>
              <w:rFonts w:eastAsia="Cambria"/>
            </w:rPr>
            <w:fldChar w:fldCharType="end"/>
          </w:r>
        </w:p>
      </w:tc>
    </w:tr>
    <w:tr w:rsidR="00782763" w:rsidTr="00082DFF">
      <w:tc>
        <w:tcPr>
          <w:tcW w:w="2268" w:type="dxa"/>
        </w:tcPr>
        <w:p w:rsidR="00082DFF" w:rsidRPr="00D55653" w:rsidRDefault="000E5F69" w:rsidP="00082DFF">
          <w:pPr>
            <w:rPr>
              <w:rFonts w:eastAsia="Cambria"/>
              <w:lang w:val="fi-FI"/>
            </w:rPr>
          </w:pPr>
          <w:r w:rsidRPr="00D55653">
            <w:rPr>
              <w:rFonts w:eastAsia="Cambria"/>
            </w:rPr>
            <w:fldChar w:fldCharType="begin"/>
          </w:r>
          <w:r w:rsidRPr="00D55653">
            <w:rPr>
              <w:rFonts w:eastAsia="Cambria"/>
              <w:lang w:val="fi-FI"/>
            </w:rPr>
            <w:instrText xml:space="preserve"> DOCPROPERTY  sm_pvm  \* MERGEFORMAT </w:instrText>
          </w:r>
          <w:r w:rsidRPr="00D55653">
            <w:rPr>
              <w:rFonts w:eastAsia="Cambria"/>
            </w:rPr>
            <w:fldChar w:fldCharType="separate"/>
          </w:r>
          <w:r w:rsidRPr="00D55653">
            <w:rPr>
              <w:rFonts w:eastAsia="Cambria"/>
              <w:lang w:val="fi-FI"/>
            </w:rPr>
            <w:t>20.05.2019</w:t>
          </w:r>
          <w:r w:rsidRPr="00D55653">
            <w:rPr>
              <w:rFonts w:eastAsia="Cambria"/>
            </w:rPr>
            <w:fldChar w:fldCharType="end"/>
          </w:r>
        </w:p>
      </w:tc>
      <w:tc>
        <w:tcPr>
          <w:tcW w:w="2268" w:type="dxa"/>
        </w:tcPr>
        <w:p w:rsidR="00082DFF" w:rsidRPr="00D55653" w:rsidRDefault="000E5F69" w:rsidP="00082DFF">
          <w:pPr>
            <w:rPr>
              <w:rFonts w:eastAsia="Cambria"/>
              <w:lang w:val="fi-FI"/>
            </w:rPr>
          </w:pPr>
          <w:r w:rsidRPr="00D55653">
            <w:rPr>
              <w:rFonts w:eastAsia="Cambria"/>
            </w:rPr>
            <w:fldChar w:fldCharType="begin"/>
          </w:r>
          <w:r w:rsidRPr="00D55653">
            <w:rPr>
              <w:rFonts w:eastAsia="Cambria"/>
              <w:lang w:val="fi-FI"/>
            </w:rPr>
            <w:instrText xml:space="preserve"> DOCPROPERTY  sm_diaarinro  \* MERGEFORMAT </w:instrText>
          </w:r>
          <w:r w:rsidRPr="00D55653">
            <w:rPr>
              <w:rFonts w:eastAsia="Cambria"/>
            </w:rPr>
            <w:fldChar w:fldCharType="separate"/>
          </w:r>
          <w:r w:rsidRPr="00D55653">
            <w:rPr>
              <w:rFonts w:eastAsia="Cambria"/>
              <w:lang w:val="fi-FI"/>
            </w:rPr>
            <w:t>SMDno-2019-572</w:t>
          </w:r>
          <w:r w:rsidRPr="00D55653">
            <w:rPr>
              <w:rFonts w:eastAsia="Cambria"/>
            </w:rPr>
            <w:fldChar w:fldCharType="end"/>
          </w:r>
        </w:p>
      </w:tc>
    </w:tr>
  </w:tbl>
  <w:p w:rsidR="00082DFF" w:rsidRPr="00D55653" w:rsidRDefault="00BE48B4" w:rsidP="0098392F">
    <w:pPr>
      <w:pStyle w:val="Yltunniste"/>
    </w:pPr>
  </w:p>
  <w:p w:rsidR="00082DFF" w:rsidRPr="00D55653" w:rsidRDefault="000E5F69" w:rsidP="0098392F">
    <w:pPr>
      <w:pStyle w:val="Yltunniste"/>
    </w:pPr>
    <w:r w:rsidRPr="00D55653">
      <w:tab/>
    </w:r>
    <w:r w:rsidRPr="00D55653">
      <w:tab/>
    </w:r>
    <w:r w:rsidRPr="00D55653">
      <w:tab/>
    </w:r>
    <w:r w:rsidRPr="00D55653">
      <w:tab/>
    </w:r>
  </w:p>
  <w:p w:rsidR="00082DFF" w:rsidRPr="00D55653" w:rsidRDefault="00BE48B4" w:rsidP="0098392F">
    <w:pPr>
      <w:pStyle w:val="Yltunniste"/>
    </w:pPr>
  </w:p>
  <w:p w:rsidR="002723D0" w:rsidRPr="00D55653" w:rsidRDefault="000E5F69" w:rsidP="0098392F">
    <w:pPr>
      <w:pStyle w:val="Yltunniste"/>
    </w:pPr>
    <w:r w:rsidRPr="00D55653">
      <w:rPr>
        <w:rFonts w:eastAsiaTheme="majorEastAsia"/>
        <w:lang w:eastAsia="fi-FI"/>
      </w:rPr>
      <w:drawing>
        <wp:anchor distT="0" distB="0" distL="114300" distR="114300" simplePos="0" relativeHeight="251658240" behindDoc="1" locked="0" layoutInCell="1" allowOverlap="1">
          <wp:simplePos x="0" y="0"/>
          <wp:positionH relativeFrom="page">
            <wp:posOffset>723900</wp:posOffset>
          </wp:positionH>
          <wp:positionV relativeFrom="page">
            <wp:posOffset>476250</wp:posOffset>
          </wp:positionV>
          <wp:extent cx="2019300" cy="87058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23421A62"/>
    <w:styleLink w:val="Luettelomerkit"/>
    <w:lvl w:ilvl="0">
      <w:start w:val="1"/>
      <w:numFmt w:val="bullet"/>
      <w:pStyle w:val="Merkittyluettelo"/>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3"/>
    <w:rsid w:val="000E5F69"/>
    <w:rsid w:val="002123F7"/>
    <w:rsid w:val="002542F8"/>
    <w:rsid w:val="00782763"/>
    <w:rsid w:val="007B078B"/>
    <w:rsid w:val="009A0120"/>
    <w:rsid w:val="00B264E8"/>
    <w:rsid w:val="00BE48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7491B-F2D9-4D69-AD11-94A1437E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ali">
    <w:name w:val="Normal"/>
    <w:aliases w:val="Viitetiedot"/>
    <w:qFormat/>
    <w:rsid w:val="00FB22EE"/>
    <w:pPr>
      <w:tabs>
        <w:tab w:val="left" w:pos="851"/>
        <w:tab w:val="left" w:pos="1304"/>
        <w:tab w:val="left" w:pos="2608"/>
        <w:tab w:val="left" w:pos="3912"/>
      </w:tabs>
    </w:pPr>
    <w:rPr>
      <w:rFonts w:ascii="Calibri" w:hAnsi="Calibri" w:cs="Calibri"/>
      <w:sz w:val="22"/>
    </w:rPr>
  </w:style>
  <w:style w:type="paragraph" w:styleId="Otsikko1">
    <w:name w:val="heading 1"/>
    <w:next w:val="Leipteksti"/>
    <w:link w:val="Otsikko1Char"/>
    <w:uiPriority w:val="9"/>
    <w:qFormat/>
    <w:rsid w:val="00754595"/>
    <w:pPr>
      <w:keepNext/>
      <w:keepLines/>
      <w:spacing w:before="240" w:after="240"/>
      <w:ind w:right="2835"/>
      <w:outlineLvl w:val="0"/>
    </w:pPr>
    <w:rPr>
      <w:rFonts w:ascii="Cambria" w:eastAsiaTheme="majorEastAsia" w:hAnsi="Cambria" w:cstheme="majorBidi"/>
      <w:b/>
      <w:bCs/>
      <w:sz w:val="24"/>
      <w:szCs w:val="28"/>
    </w:rPr>
  </w:style>
  <w:style w:type="paragraph" w:styleId="Otsikko2">
    <w:name w:val="heading 2"/>
    <w:basedOn w:val="Otsikko1"/>
    <w:next w:val="Leipteksti"/>
    <w:link w:val="Otsikko2Char"/>
    <w:uiPriority w:val="9"/>
    <w:qFormat/>
    <w:rsid w:val="00E44D66"/>
    <w:pPr>
      <w:outlineLvl w:val="1"/>
    </w:pPr>
    <w:rPr>
      <w:bCs w:val="0"/>
      <w:sz w:val="22"/>
      <w:szCs w:val="26"/>
    </w:rPr>
  </w:style>
  <w:style w:type="paragraph" w:styleId="Otsikko3">
    <w:name w:val="heading 3"/>
    <w:basedOn w:val="Normaali"/>
    <w:next w:val="Leipteksti"/>
    <w:link w:val="Otsikko3Char"/>
    <w:uiPriority w:val="9"/>
    <w:qFormat/>
    <w:rsid w:val="00754595"/>
    <w:pPr>
      <w:keepNext/>
      <w:keepLines/>
      <w:spacing w:before="240" w:after="240"/>
      <w:ind w:right="2835"/>
      <w:outlineLvl w:val="2"/>
    </w:pPr>
    <w:rPr>
      <w:rFonts w:ascii="Cambria" w:eastAsiaTheme="majorEastAsia" w:hAnsi="Cambria" w:cstheme="majorBidi"/>
      <w:bCs/>
    </w:rPr>
  </w:style>
  <w:style w:type="paragraph" w:styleId="Otsikko4">
    <w:name w:val="heading 4"/>
    <w:basedOn w:val="Normaali"/>
    <w:next w:val="Leipteksti"/>
    <w:link w:val="Otsikko4Char"/>
    <w:uiPriority w:val="9"/>
    <w:rsid w:val="00A147F3"/>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A147F3"/>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A147F3"/>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A147F3"/>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A147F3"/>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A147F3"/>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47F3"/>
    <w:rPr>
      <w:rFonts w:ascii="Arial" w:hAnsi="Arial"/>
      <w:noProof/>
    </w:rPr>
  </w:style>
  <w:style w:type="character" w:customStyle="1" w:styleId="YltunnisteChar">
    <w:name w:val="Ylätunniste Char"/>
    <w:basedOn w:val="Kappaleenoletusfontti"/>
    <w:link w:val="Yltunniste"/>
    <w:uiPriority w:val="99"/>
    <w:rsid w:val="00A147F3"/>
    <w:rPr>
      <w:rFonts w:ascii="Arial" w:hAnsi="Arial"/>
      <w:noProof/>
      <w:sz w:val="20"/>
      <w:szCs w:val="18"/>
    </w:rPr>
  </w:style>
  <w:style w:type="paragraph" w:styleId="Alatunniste">
    <w:name w:val="footer"/>
    <w:basedOn w:val="Normaali"/>
    <w:link w:val="AlatunnisteChar"/>
    <w:uiPriority w:val="99"/>
    <w:unhideWhenUsed/>
    <w:rsid w:val="00F83065"/>
    <w:rPr>
      <w:sz w:val="20"/>
    </w:rPr>
  </w:style>
  <w:style w:type="character" w:customStyle="1" w:styleId="AlatunnisteChar">
    <w:name w:val="Alatunniste Char"/>
    <w:basedOn w:val="Kappaleenoletusfontti"/>
    <w:link w:val="Alatunniste"/>
    <w:uiPriority w:val="99"/>
    <w:rsid w:val="00F83065"/>
    <w:rPr>
      <w:rFonts w:ascii="Calibri" w:hAnsi="Calibri" w:cs="Calibri"/>
    </w:rPr>
  </w:style>
  <w:style w:type="table" w:styleId="TaulukkoRuudukko">
    <w:name w:val="Table Grid"/>
    <w:basedOn w:val="Normaalitaulukko"/>
    <w:uiPriority w:val="59"/>
    <w:rsid w:val="00A147F3"/>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C40884"/>
    <w:pPr>
      <w:numPr>
        <w:numId w:val="9"/>
      </w:numPr>
      <w:spacing w:after="240"/>
      <w:ind w:left="2965" w:right="567" w:hanging="357"/>
      <w:contextualSpacing/>
    </w:pPr>
  </w:style>
  <w:style w:type="paragraph" w:styleId="Numeroituluettelo">
    <w:name w:val="List Number"/>
    <w:basedOn w:val="Normaali"/>
    <w:uiPriority w:val="99"/>
    <w:rsid w:val="00A147F3"/>
    <w:pPr>
      <w:numPr>
        <w:numId w:val="10"/>
      </w:numPr>
      <w:spacing w:after="240"/>
      <w:contextualSpacing/>
    </w:pPr>
  </w:style>
  <w:style w:type="character" w:styleId="Paikkamerkkiteksti">
    <w:name w:val="Placeholder Text"/>
    <w:basedOn w:val="Kappaleenoletusfontti"/>
    <w:uiPriority w:val="99"/>
    <w:semiHidden/>
    <w:rsid w:val="00A147F3"/>
    <w:rPr>
      <w:color w:val="auto"/>
    </w:rPr>
  </w:style>
  <w:style w:type="character" w:customStyle="1" w:styleId="Otsikko1Char">
    <w:name w:val="Otsikko 1 Char"/>
    <w:basedOn w:val="Kappaleenoletusfontti"/>
    <w:link w:val="Otsikko1"/>
    <w:uiPriority w:val="9"/>
    <w:rsid w:val="00754595"/>
    <w:rPr>
      <w:rFonts w:ascii="Cambria" w:eastAsiaTheme="majorEastAsia" w:hAnsi="Cambria" w:cstheme="majorBidi"/>
      <w:b/>
      <w:bCs/>
      <w:sz w:val="24"/>
      <w:szCs w:val="28"/>
    </w:rPr>
  </w:style>
  <w:style w:type="paragraph" w:styleId="Sisllysluettelonotsikko">
    <w:name w:val="TOC Heading"/>
    <w:next w:val="Normaali"/>
    <w:uiPriority w:val="39"/>
    <w:rsid w:val="00A147F3"/>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072D8C"/>
    <w:rPr>
      <w:szCs w:val="18"/>
    </w:rPr>
    <w:tblPr/>
  </w:style>
  <w:style w:type="paragraph" w:styleId="Seliteteksti">
    <w:name w:val="Balloon Text"/>
    <w:basedOn w:val="Normaali"/>
    <w:link w:val="SelitetekstiChar"/>
    <w:uiPriority w:val="99"/>
    <w:semiHidden/>
    <w:unhideWhenUsed/>
    <w:rsid w:val="00A147F3"/>
    <w:rPr>
      <w:rFonts w:ascii="Tahoma" w:hAnsi="Tahoma" w:cs="Tahoma"/>
      <w:sz w:val="16"/>
      <w:szCs w:val="16"/>
    </w:rPr>
  </w:style>
  <w:style w:type="character" w:customStyle="1" w:styleId="SelitetekstiChar">
    <w:name w:val="Seliteteksti Char"/>
    <w:basedOn w:val="Kappaleenoletusfontti"/>
    <w:link w:val="Seliteteksti"/>
    <w:uiPriority w:val="99"/>
    <w:semiHidden/>
    <w:rsid w:val="00A147F3"/>
    <w:rPr>
      <w:rFonts w:ascii="Tahoma" w:hAnsi="Tahoma" w:cs="Tahoma"/>
      <w:sz w:val="16"/>
      <w:szCs w:val="16"/>
    </w:rPr>
  </w:style>
  <w:style w:type="paragraph" w:styleId="Otsikko">
    <w:name w:val="Title"/>
    <w:basedOn w:val="Normaali"/>
    <w:next w:val="Leipteksti"/>
    <w:link w:val="OtsikkoChar"/>
    <w:uiPriority w:val="10"/>
    <w:rsid w:val="00A147F3"/>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A147F3"/>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754595"/>
    <w:pPr>
      <w:spacing w:after="120"/>
      <w:ind w:left="2608" w:right="567"/>
    </w:pPr>
  </w:style>
  <w:style w:type="character" w:customStyle="1" w:styleId="LeiptekstiChar">
    <w:name w:val="Leipäteksti Char"/>
    <w:basedOn w:val="Kappaleenoletusfontti"/>
    <w:link w:val="Leipteksti"/>
    <w:uiPriority w:val="1"/>
    <w:rsid w:val="00754595"/>
    <w:rPr>
      <w:rFonts w:ascii="Calibri" w:hAnsi="Calibri" w:cs="Calibri"/>
      <w:sz w:val="22"/>
    </w:rPr>
  </w:style>
  <w:style w:type="paragraph" w:styleId="Eivli">
    <w:name w:val="No Spacing"/>
    <w:uiPriority w:val="2"/>
    <w:rsid w:val="00A147F3"/>
    <w:pPr>
      <w:ind w:left="2608"/>
    </w:pPr>
    <w:rPr>
      <w:sz w:val="18"/>
      <w:szCs w:val="18"/>
    </w:rPr>
  </w:style>
  <w:style w:type="character" w:customStyle="1" w:styleId="Otsikko2Char">
    <w:name w:val="Otsikko 2 Char"/>
    <w:basedOn w:val="Kappaleenoletusfontti"/>
    <w:link w:val="Otsikko2"/>
    <w:uiPriority w:val="9"/>
    <w:rsid w:val="00E44D66"/>
    <w:rPr>
      <w:rFonts w:ascii="Cambria" w:eastAsiaTheme="majorEastAsia" w:hAnsi="Cambria" w:cstheme="majorBidi"/>
      <w:b/>
      <w:sz w:val="22"/>
      <w:szCs w:val="26"/>
    </w:rPr>
  </w:style>
  <w:style w:type="character" w:customStyle="1" w:styleId="Otsikko3Char">
    <w:name w:val="Otsikko 3 Char"/>
    <w:basedOn w:val="Kappaleenoletusfontti"/>
    <w:link w:val="Otsikko3"/>
    <w:uiPriority w:val="9"/>
    <w:rsid w:val="00754595"/>
    <w:rPr>
      <w:rFonts w:ascii="Cambria" w:eastAsiaTheme="majorEastAsia" w:hAnsi="Cambria" w:cstheme="majorBidi"/>
      <w:bCs/>
      <w:sz w:val="22"/>
    </w:rPr>
  </w:style>
  <w:style w:type="character" w:customStyle="1" w:styleId="Otsikko4Char">
    <w:name w:val="Otsikko 4 Char"/>
    <w:basedOn w:val="Kappaleenoletusfontti"/>
    <w:link w:val="Otsikko4"/>
    <w:uiPriority w:val="9"/>
    <w:rsid w:val="00A147F3"/>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A147F3"/>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A147F3"/>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A147F3"/>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A147F3"/>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A147F3"/>
    <w:rPr>
      <w:rFonts w:asciiTheme="majorHAnsi" w:eastAsiaTheme="majorEastAsia" w:hAnsiTheme="majorHAnsi" w:cstheme="majorBidi"/>
      <w:iCs/>
      <w:sz w:val="18"/>
      <w:szCs w:val="20"/>
    </w:rPr>
  </w:style>
  <w:style w:type="numbering" w:customStyle="1" w:styleId="Luettelomerkit">
    <w:name w:val="Luettelomerkit"/>
    <w:uiPriority w:val="99"/>
    <w:rsid w:val="00A147F3"/>
    <w:pPr>
      <w:numPr>
        <w:numId w:val="3"/>
      </w:numPr>
    </w:pPr>
  </w:style>
  <w:style w:type="numbering" w:customStyle="1" w:styleId="Luettelonumerot">
    <w:name w:val="Luettelonumerot"/>
    <w:uiPriority w:val="99"/>
    <w:rsid w:val="00A147F3"/>
    <w:pPr>
      <w:numPr>
        <w:numId w:val="4"/>
      </w:numPr>
    </w:pPr>
  </w:style>
  <w:style w:type="numbering" w:customStyle="1" w:styleId="Numeroituotsikointi">
    <w:name w:val="Numeroitu otsikointi"/>
    <w:uiPriority w:val="99"/>
    <w:rsid w:val="00A147F3"/>
    <w:pPr>
      <w:numPr>
        <w:numId w:val="5"/>
      </w:numPr>
    </w:pPr>
  </w:style>
  <w:style w:type="paragraph" w:customStyle="1" w:styleId="Sivuotsikko">
    <w:name w:val="Sivuotsikko"/>
    <w:basedOn w:val="Leipteksti"/>
    <w:next w:val="Leipteksti"/>
    <w:link w:val="SivuotsikkoChar"/>
    <w:uiPriority w:val="2"/>
    <w:rsid w:val="00A147F3"/>
    <w:pPr>
      <w:ind w:hanging="2608"/>
    </w:pPr>
  </w:style>
  <w:style w:type="character" w:customStyle="1" w:styleId="SivuotsikkoChar">
    <w:name w:val="Sivuotsikko Char"/>
    <w:basedOn w:val="LeiptekstiChar"/>
    <w:link w:val="Sivuotsikko"/>
    <w:uiPriority w:val="2"/>
    <w:rsid w:val="00A147F3"/>
    <w:rPr>
      <w:rFonts w:ascii="Calibri" w:hAnsi="Calibri" w:cs="Calibri"/>
      <w:sz w:val="18"/>
      <w:szCs w:val="18"/>
    </w:rPr>
  </w:style>
  <w:style w:type="paragraph" w:styleId="Luettelokappale">
    <w:name w:val="List Paragraph"/>
    <w:basedOn w:val="Normaali"/>
    <w:uiPriority w:val="34"/>
    <w:semiHidden/>
    <w:qFormat/>
    <w:rsid w:val="00A147F3"/>
    <w:pPr>
      <w:ind w:left="720"/>
      <w:contextualSpacing/>
    </w:pPr>
  </w:style>
  <w:style w:type="paragraph" w:customStyle="1" w:styleId="Vastaanottajatiedot">
    <w:name w:val="Vastaanottajatiedot"/>
    <w:basedOn w:val="Normaali"/>
    <w:rsid w:val="00A147F3"/>
  </w:style>
  <w:style w:type="table" w:customStyle="1" w:styleId="TaulukkoRuudukko1">
    <w:name w:val="Taulukko Ruudukko1"/>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5946-3C04-4D81-BC02-1AEBDE60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7068</Characters>
  <Application>Microsoft Office Word</Application>
  <DocSecurity>4</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Koivunen Niina SM</cp:lastModifiedBy>
  <cp:revision>2</cp:revision>
  <dcterms:created xsi:type="dcterms:W3CDTF">2019-06-05T04:14:00Z</dcterms:created>
  <dcterms:modified xsi:type="dcterms:W3CDTF">2019-06-05T04:14:00Z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Päätös</vt:lpwstr>
  </property>
  <property fmtid="{D5CDD505-2E9C-101B-9397-08002B2CF9AE}" pid="4" name="sm_asiaryhmä">
    <vt:lpwstr>00.01.05.00</vt:lpwstr>
  </property>
  <property fmtid="{D5CDD505-2E9C-101B-9397-08002B2CF9AE}" pid="5" name="sm_diaarinro">
    <vt:lpwstr>SMDno-2019-572</vt:lpwstr>
  </property>
  <property fmtid="{D5CDD505-2E9C-101B-9397-08002B2CF9AE}" pid="6" name="sm_id">
    <vt:lpwstr>SM1912834</vt:lpwstr>
  </property>
  <property fmtid="{D5CDD505-2E9C-101B-9397-08002B2CF9AE}" pid="7" name="sm_käsittelyluokka">
    <vt:lpwstr/>
  </property>
  <property fmtid="{D5CDD505-2E9C-101B-9397-08002B2CF9AE}" pid="8" name="sm_laatija">
    <vt:lpwstr>Sanna Virtanen</vt:lpwstr>
  </property>
  <property fmtid="{D5CDD505-2E9C-101B-9397-08002B2CF9AE}" pid="9" name="sm_laatimispvm">
    <vt:lpwstr>03.05.2019</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Ministeriön kansainvälisten asioiden yksikkö</vt:lpwstr>
  </property>
  <property fmtid="{D5CDD505-2E9C-101B-9397-08002B2CF9AE}" pid="14" name="sm_otsikko">
    <vt:lpwstr>EU-rahoitusohjelmakauden 2021-2027 sisäasioiden rahastoja koskevan lainsäädäntöhankkeen asettaminen</vt:lpwstr>
  </property>
  <property fmtid="{D5CDD505-2E9C-101B-9397-08002B2CF9AE}" pid="15" name="sm_pvm">
    <vt:lpwstr>20.05.2019</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